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92C4" w14:textId="77777777" w:rsidR="005763A4" w:rsidRPr="005763A4" w:rsidRDefault="005763A4" w:rsidP="005763A4">
      <w:pPr>
        <w:spacing w:line="360" w:lineRule="auto"/>
        <w:rPr>
          <w:rFonts w:ascii="Times New Roman" w:hAnsi="Times New Roman" w:cs="Times New Roman"/>
          <w:sz w:val="32"/>
          <w:szCs w:val="32"/>
          <w:lang w:val="de-DE"/>
        </w:rPr>
      </w:pPr>
      <w:r w:rsidRPr="005763A4">
        <w:rPr>
          <w:rFonts w:ascii="Times New Roman" w:hAnsi="Times New Roman" w:cs="Times New Roman"/>
          <w:sz w:val="32"/>
          <w:szCs w:val="32"/>
          <w:lang w:val="de-DE"/>
        </w:rPr>
        <w:t>Liste der Annahmen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5"/>
        <w:gridCol w:w="2136"/>
        <w:gridCol w:w="6698"/>
      </w:tblGrid>
      <w:tr w:rsidR="005763A4" w:rsidRPr="005763A4" w14:paraId="1154EE3B" w14:textId="77777777" w:rsidTr="00B606EB">
        <w:tc>
          <w:tcPr>
            <w:tcW w:w="845" w:type="dxa"/>
          </w:tcPr>
          <w:p w14:paraId="307958FF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ID</w:t>
            </w:r>
          </w:p>
        </w:tc>
        <w:tc>
          <w:tcPr>
            <w:tcW w:w="2136" w:type="dxa"/>
          </w:tcPr>
          <w:p w14:paraId="3A5808C7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Diagramm</w:t>
            </w:r>
          </w:p>
        </w:tc>
        <w:tc>
          <w:tcPr>
            <w:tcW w:w="6698" w:type="dxa"/>
          </w:tcPr>
          <w:p w14:paraId="5E558179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Anmerkung</w:t>
            </w:r>
          </w:p>
        </w:tc>
      </w:tr>
      <w:tr w:rsidR="005763A4" w:rsidRPr="005763A4" w14:paraId="710413C5" w14:textId="77777777" w:rsidTr="00B606EB">
        <w:tc>
          <w:tcPr>
            <w:tcW w:w="845" w:type="dxa"/>
          </w:tcPr>
          <w:p w14:paraId="0243F6CC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2136" w:type="dxa"/>
          </w:tcPr>
          <w:p w14:paraId="045FADC8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659A7193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Es wird angenommen, dass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ein(e) </w:t>
            </w:r>
            <w:r w:rsidR="00077BB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CSC-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Mitarbeiter/in mehrere Mahnungen, Nachrichten, Buchungen, Anfragen bearbeiten kann. Mehrere Mitarbeiter/innen bearbeiten eine Mahnung/Nachricht/… </w:t>
            </w:r>
            <w:r w:rsidRPr="00576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nicht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(1 : 0...* Beziehungen).</w:t>
            </w:r>
          </w:p>
        </w:tc>
      </w:tr>
      <w:tr w:rsidR="005763A4" w:rsidRPr="00E62E30" w14:paraId="451FEE13" w14:textId="77777777" w:rsidTr="00B606EB">
        <w:tc>
          <w:tcPr>
            <w:tcW w:w="845" w:type="dxa"/>
          </w:tcPr>
          <w:p w14:paraId="44775564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2136" w:type="dxa"/>
          </w:tcPr>
          <w:p w14:paraId="3113BBAA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5D133688" w14:textId="77777777" w:rsidR="005763A4" w:rsidRPr="00077BBA" w:rsidRDefault="00077BBA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Es wird angenommen, dass mehrere VisThiM Mitarbeiter/innen gleichzeitig an einer Rabattaktion</w:t>
            </w:r>
            <w:r w:rsidR="0088604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oder einem Newsletter arbeiten können.</w:t>
            </w:r>
          </w:p>
        </w:tc>
      </w:tr>
      <w:tr w:rsidR="005763A4" w:rsidRPr="00E62E30" w14:paraId="41C9C495" w14:textId="77777777" w:rsidTr="00B606EB">
        <w:tc>
          <w:tcPr>
            <w:tcW w:w="845" w:type="dxa"/>
          </w:tcPr>
          <w:p w14:paraId="74FD339A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</w:t>
            </w:r>
          </w:p>
        </w:tc>
        <w:tc>
          <w:tcPr>
            <w:tcW w:w="2136" w:type="dxa"/>
          </w:tcPr>
          <w:p w14:paraId="30B19FF2" w14:textId="77777777" w:rsidR="005763A4" w:rsidRPr="005763A4" w:rsidRDefault="005763A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763A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2951CA47" w14:textId="77777777" w:rsidR="00AB64B1" w:rsidRPr="005763A4" w:rsidRDefault="00134146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Unter Kommunikation werden in diesem Fall die von Kunden wahrgenommene</w:t>
            </w:r>
            <w:r w:rsidR="0096145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Rabattaktionen und Newsletter verstanden und entsprechend gespeichert, damit sich später daraus die für jeweilige(n) Kunden/Kundin interessanten Angebote und Produkte ableiten lassen.</w:t>
            </w:r>
          </w:p>
        </w:tc>
      </w:tr>
      <w:tr w:rsidR="00AB64B1" w:rsidRPr="00E62E30" w14:paraId="2B8E5BC0" w14:textId="77777777" w:rsidTr="00B606EB">
        <w:tc>
          <w:tcPr>
            <w:tcW w:w="845" w:type="dxa"/>
          </w:tcPr>
          <w:p w14:paraId="74876A35" w14:textId="77777777" w:rsidR="00AB64B1" w:rsidRPr="005763A4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</w:p>
        </w:tc>
        <w:tc>
          <w:tcPr>
            <w:tcW w:w="2136" w:type="dxa"/>
          </w:tcPr>
          <w:p w14:paraId="0A026A8B" w14:textId="77777777" w:rsidR="00AB64B1" w:rsidRPr="005763A4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19BE1091" w14:textId="77777777" w:rsidR="00AB64B1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Derzeit wird angenommen, dass es keine Obergrenze bzgl. der Anzahl der Workshops im Programm, die ein(e) Trainer/in </w:t>
            </w:r>
            <w:r w:rsidR="0016444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abhalten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kann, existiert.</w:t>
            </w:r>
          </w:p>
        </w:tc>
      </w:tr>
      <w:tr w:rsidR="00AB64B1" w:rsidRPr="00E62E30" w14:paraId="25030C4B" w14:textId="77777777" w:rsidTr="00B606EB">
        <w:tc>
          <w:tcPr>
            <w:tcW w:w="845" w:type="dxa"/>
          </w:tcPr>
          <w:p w14:paraId="0F629CC2" w14:textId="77777777" w:rsidR="00AB64B1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5</w:t>
            </w:r>
          </w:p>
        </w:tc>
        <w:tc>
          <w:tcPr>
            <w:tcW w:w="2136" w:type="dxa"/>
          </w:tcPr>
          <w:p w14:paraId="5524874E" w14:textId="77777777" w:rsidR="00AB64B1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7567AA74" w14:textId="77777777" w:rsidR="00AB64B1" w:rsidRDefault="00AB64B1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Es können theoretisch Themen bestehen, zu denen noch keine Workshops gibt.</w:t>
            </w:r>
          </w:p>
        </w:tc>
      </w:tr>
      <w:tr w:rsidR="009E0254" w:rsidRPr="00E62E30" w14:paraId="496F00F7" w14:textId="77777777" w:rsidTr="00B606EB">
        <w:tc>
          <w:tcPr>
            <w:tcW w:w="845" w:type="dxa"/>
          </w:tcPr>
          <w:p w14:paraId="00FB5F4F" w14:textId="77777777" w:rsidR="009E0254" w:rsidRDefault="009E025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</w:t>
            </w:r>
          </w:p>
        </w:tc>
        <w:tc>
          <w:tcPr>
            <w:tcW w:w="2136" w:type="dxa"/>
          </w:tcPr>
          <w:p w14:paraId="468406CE" w14:textId="77777777" w:rsidR="009E0254" w:rsidRDefault="009E025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5205F403" w14:textId="77777777" w:rsidR="009E0254" w:rsidRDefault="009E0254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Es wird angenommen, dass das gleiche Angebot mit mehreren Buchungen assoziiert </w:t>
            </w:r>
            <w:r w:rsidR="00E7470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werden kann (etwa, wenn die Kunden und Kundinnen das gleiche Workshop</w:t>
            </w:r>
            <w:r w:rsidR="00C127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im Programm</w:t>
            </w:r>
            <w:r w:rsidR="00E7470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gebucht haben).</w:t>
            </w:r>
          </w:p>
        </w:tc>
      </w:tr>
      <w:tr w:rsidR="00266BB0" w:rsidRPr="00E62E30" w14:paraId="260ACC1F" w14:textId="77777777" w:rsidTr="00B606EB">
        <w:tc>
          <w:tcPr>
            <w:tcW w:w="845" w:type="dxa"/>
          </w:tcPr>
          <w:p w14:paraId="4284D075" w14:textId="77777777" w:rsidR="00266BB0" w:rsidRDefault="00266BB0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2136" w:type="dxa"/>
          </w:tcPr>
          <w:p w14:paraId="7C3DF257" w14:textId="77777777" w:rsidR="00266BB0" w:rsidRDefault="00266BB0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6F86EBA3" w14:textId="77777777" w:rsidR="00266BB0" w:rsidRPr="007D4029" w:rsidRDefault="00266BB0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Es können mehrere Mahnungen mit einer (nicht</w:t>
            </w:r>
            <w:r w:rsidR="007D402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rechtzeitig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bezahlten) Rechnung assoziiert werden.</w:t>
            </w:r>
          </w:p>
        </w:tc>
      </w:tr>
      <w:tr w:rsidR="007D4029" w:rsidRPr="005763A4" w14:paraId="3B0D31C8" w14:textId="77777777" w:rsidTr="00B606EB">
        <w:tc>
          <w:tcPr>
            <w:tcW w:w="845" w:type="dxa"/>
          </w:tcPr>
          <w:p w14:paraId="07457724" w14:textId="77777777" w:rsidR="007D4029" w:rsidRDefault="007D4029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</w:t>
            </w:r>
          </w:p>
        </w:tc>
        <w:tc>
          <w:tcPr>
            <w:tcW w:w="2136" w:type="dxa"/>
          </w:tcPr>
          <w:p w14:paraId="0EF84432" w14:textId="77777777" w:rsidR="007D4029" w:rsidRDefault="007D4029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655CFAC5" w14:textId="77777777" w:rsidR="007D4029" w:rsidRPr="007D4029" w:rsidRDefault="007D4029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Das Anforderungsdokument impliziert, dass Mitarbeiter</w:t>
            </w:r>
            <w:r w:rsidR="00B034E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/innen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die nicht fixangestellt sind, evtl. ihre Arbeitszeit nicht erfassen müssen. Dies wird durch 1 : 0..</w:t>
            </w:r>
            <w:r w:rsidRPr="007D402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Beziehung gewährleistet.</w:t>
            </w:r>
          </w:p>
        </w:tc>
      </w:tr>
      <w:tr w:rsidR="00CA17DB" w:rsidRPr="00E62E30" w14:paraId="671EB186" w14:textId="77777777" w:rsidTr="00B606EB">
        <w:tc>
          <w:tcPr>
            <w:tcW w:w="845" w:type="dxa"/>
          </w:tcPr>
          <w:p w14:paraId="043B93CF" w14:textId="77777777" w:rsidR="00CA17DB" w:rsidRDefault="00CA17DB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</w:t>
            </w:r>
          </w:p>
        </w:tc>
        <w:tc>
          <w:tcPr>
            <w:tcW w:w="2136" w:type="dxa"/>
          </w:tcPr>
          <w:p w14:paraId="7CA230FB" w14:textId="77777777" w:rsidR="00CA17DB" w:rsidRDefault="00CA17DB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Klassendiagramm</w:t>
            </w:r>
          </w:p>
        </w:tc>
        <w:tc>
          <w:tcPr>
            <w:tcW w:w="6698" w:type="dxa"/>
          </w:tcPr>
          <w:p w14:paraId="753E03A4" w14:textId="77777777" w:rsidR="00CA17DB" w:rsidRDefault="00CA17DB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Es wird angenommen, dass CSC u.a. die Anfragen der Kunden und Kundinnen bzgl. Löschung ihrer Daten bekommt und an die/den Datenschutzbeauftragte(n) weiterleitet.</w:t>
            </w:r>
          </w:p>
        </w:tc>
      </w:tr>
      <w:tr w:rsidR="00B8551C" w:rsidRPr="00E62E30" w14:paraId="76BB78EF" w14:textId="77777777" w:rsidTr="00B606EB">
        <w:tc>
          <w:tcPr>
            <w:tcW w:w="845" w:type="dxa"/>
          </w:tcPr>
          <w:p w14:paraId="6905911E" w14:textId="623D3303" w:rsidR="00B8551C" w:rsidRDefault="00B8551C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10</w:t>
            </w:r>
          </w:p>
        </w:tc>
        <w:tc>
          <w:tcPr>
            <w:tcW w:w="2136" w:type="dxa"/>
          </w:tcPr>
          <w:p w14:paraId="159D1D45" w14:textId="3363639B" w:rsidR="00B8551C" w:rsidRDefault="00B8551C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Use Case Diagramm</w:t>
            </w:r>
          </w:p>
        </w:tc>
        <w:tc>
          <w:tcPr>
            <w:tcW w:w="6698" w:type="dxa"/>
          </w:tcPr>
          <w:p w14:paraId="47788CB9" w14:textId="52B584F2" w:rsidR="00B8551C" w:rsidRDefault="00B8551C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Annahme: Sowohl ein(e) Trainer/in als auch CSC können Creative Room für Workshops buchen.</w:t>
            </w:r>
          </w:p>
        </w:tc>
      </w:tr>
      <w:tr w:rsidR="00B9593D" w:rsidRPr="00E62E30" w14:paraId="65AF2DCD" w14:textId="77777777" w:rsidTr="00B606EB">
        <w:tc>
          <w:tcPr>
            <w:tcW w:w="845" w:type="dxa"/>
          </w:tcPr>
          <w:p w14:paraId="61206031" w14:textId="3084406A" w:rsidR="00B9593D" w:rsidRDefault="00B9593D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</w:t>
            </w:r>
          </w:p>
        </w:tc>
        <w:tc>
          <w:tcPr>
            <w:tcW w:w="2136" w:type="dxa"/>
          </w:tcPr>
          <w:p w14:paraId="32171D2E" w14:textId="0AD5D715" w:rsidR="00B9593D" w:rsidRDefault="00B9593D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Aktivitätsdiagramm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br/>
              <w:t>Rechnungslegung</w:t>
            </w:r>
          </w:p>
        </w:tc>
        <w:tc>
          <w:tcPr>
            <w:tcW w:w="6698" w:type="dxa"/>
          </w:tcPr>
          <w:p w14:paraId="3BC73E56" w14:textId="421B1B84" w:rsidR="00B9593D" w:rsidRDefault="00B9593D" w:rsidP="00576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Rechnung wird vor dem Besuch</w:t>
            </w:r>
            <w:r w:rsidR="00F7103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des Workshops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ausgestellt</w:t>
            </w:r>
            <w:r w:rsidR="00F7103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weil zunächst die Bonitätsprüfung zu erfolgen hat.</w:t>
            </w:r>
          </w:p>
        </w:tc>
      </w:tr>
      <w:tr w:rsidR="00B606EB" w:rsidRPr="00E62E30" w14:paraId="2241928A" w14:textId="77777777" w:rsidTr="00B606EB">
        <w:tc>
          <w:tcPr>
            <w:tcW w:w="845" w:type="dxa"/>
          </w:tcPr>
          <w:p w14:paraId="019B79D6" w14:textId="2C4E1387" w:rsidR="00B606EB" w:rsidRDefault="00B606EB" w:rsidP="00B606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12</w:t>
            </w:r>
          </w:p>
        </w:tc>
        <w:tc>
          <w:tcPr>
            <w:tcW w:w="2136" w:type="dxa"/>
          </w:tcPr>
          <w:p w14:paraId="449DB5F2" w14:textId="380D2A94" w:rsidR="00B606EB" w:rsidRDefault="00B606EB" w:rsidP="00B606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Aktivitätsdiagramm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br/>
              <w:t>Rechnungslegung</w:t>
            </w:r>
          </w:p>
        </w:tc>
        <w:tc>
          <w:tcPr>
            <w:tcW w:w="6698" w:type="dxa"/>
          </w:tcPr>
          <w:p w14:paraId="7159EF63" w14:textId="2AF5AE48" w:rsidR="00B606EB" w:rsidRDefault="00B606EB" w:rsidP="00B606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Der Firmenkunde kann nur auf Rechnung bezahlen.</w:t>
            </w:r>
            <w:bookmarkStart w:id="0" w:name="_GoBack"/>
            <w:bookmarkEnd w:id="0"/>
          </w:p>
        </w:tc>
      </w:tr>
    </w:tbl>
    <w:p w14:paraId="1F8D40C4" w14:textId="1A53F6FB" w:rsidR="00AF3C2B" w:rsidRDefault="00AF3C2B" w:rsidP="005763A4">
      <w:pPr>
        <w:spacing w:line="360" w:lineRule="auto"/>
        <w:rPr>
          <w:lang w:val="de-DE"/>
        </w:rPr>
      </w:pPr>
    </w:p>
    <w:p w14:paraId="2236BBC6" w14:textId="05CF51B7" w:rsidR="00E62E30" w:rsidRDefault="00E62E30" w:rsidP="005763A4">
      <w:pPr>
        <w:spacing w:line="360" w:lineRule="auto"/>
        <w:rPr>
          <w:rFonts w:ascii="Times New Roman" w:hAnsi="Times New Roman" w:cs="Times New Roman"/>
          <w:lang w:val="de-DE"/>
        </w:rPr>
      </w:pPr>
      <w:r w:rsidRPr="00E62E30">
        <w:rPr>
          <w:rFonts w:ascii="Times New Roman" w:hAnsi="Times New Roman" w:cs="Times New Roman"/>
          <w:lang w:val="de-DE"/>
        </w:rPr>
        <w:t>UPD:</w:t>
      </w:r>
      <w:r>
        <w:rPr>
          <w:rFonts w:ascii="Times New Roman" w:hAnsi="Times New Roman" w:cs="Times New Roman"/>
          <w:lang w:val="de-DE"/>
        </w:rPr>
        <w:t xml:space="preserve"> Klassendiagramm Version 1:</w:t>
      </w:r>
    </w:p>
    <w:p w14:paraId="7D7E7E31" w14:textId="1EFEAC57" w:rsidR="00E62E30" w:rsidRDefault="00E62E30" w:rsidP="00E62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Klassen „Abteilung“ und „Stellenbeschreibung“ sowie Spezialisierung „Zusätzliche_Aufgaben“ und dazugehörige Beziehungen hinzugefügt.</w:t>
      </w:r>
    </w:p>
    <w:p w14:paraId="2B265A20" w14:textId="1B8D6463" w:rsidR="00E62E30" w:rsidRDefault="00E62E30" w:rsidP="00E62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 Klasse CSC mit der Methode „stammdatenwartung()“ ergänzt.</w:t>
      </w:r>
    </w:p>
    <w:p w14:paraId="1A50D8CC" w14:textId="11013F2D" w:rsidR="00673C7C" w:rsidRDefault="00673C7C" w:rsidP="00673C7C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UPD: UseCase Diagramm Version 1:</w:t>
      </w:r>
    </w:p>
    <w:p w14:paraId="7BD62C7D" w14:textId="25DFC6FB" w:rsidR="00673C7C" w:rsidRDefault="00673C7C" w:rsidP="00673C7C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CSC kann Stammdaten warten.</w:t>
      </w:r>
    </w:p>
    <w:p w14:paraId="14E14DF3" w14:textId="5C54046C" w:rsidR="00673C7C" w:rsidRDefault="00673C7C" w:rsidP="00673C7C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Nach Bonitätsprüfung (wenn positiv) kann eine Rechnung ausgestellt werden.</w:t>
      </w:r>
    </w:p>
    <w:p w14:paraId="1E3A97AD" w14:textId="012AB881" w:rsidR="00673C7C" w:rsidRDefault="00673C7C" w:rsidP="00673C7C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Kunde/Kundin muss Zahlungsart wählen.</w:t>
      </w:r>
    </w:p>
    <w:p w14:paraId="5EF4DDCA" w14:textId="7600B7F2" w:rsidR="00673C7C" w:rsidRPr="00673C7C" w:rsidRDefault="00673C7C" w:rsidP="00673C7C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HR verwaltet Stellenbeschreibungen.</w:t>
      </w:r>
    </w:p>
    <w:sectPr w:rsidR="00673C7C" w:rsidRPr="00673C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2E0B"/>
    <w:multiLevelType w:val="hybridMultilevel"/>
    <w:tmpl w:val="F87E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51BA"/>
    <w:multiLevelType w:val="hybridMultilevel"/>
    <w:tmpl w:val="08FA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4"/>
    <w:rsid w:val="00077BBA"/>
    <w:rsid w:val="00134146"/>
    <w:rsid w:val="00164446"/>
    <w:rsid w:val="00266BB0"/>
    <w:rsid w:val="005763A4"/>
    <w:rsid w:val="00673C7C"/>
    <w:rsid w:val="007D4029"/>
    <w:rsid w:val="0088604C"/>
    <w:rsid w:val="00961450"/>
    <w:rsid w:val="009E0254"/>
    <w:rsid w:val="00AB64B1"/>
    <w:rsid w:val="00AF3C2B"/>
    <w:rsid w:val="00B034EF"/>
    <w:rsid w:val="00B606EB"/>
    <w:rsid w:val="00B8551C"/>
    <w:rsid w:val="00B9593D"/>
    <w:rsid w:val="00C12744"/>
    <w:rsid w:val="00CA17DB"/>
    <w:rsid w:val="00E62E30"/>
    <w:rsid w:val="00E74709"/>
    <w:rsid w:val="00F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56DA6"/>
  <w15:chartTrackingRefBased/>
  <w15:docId w15:val="{91CF0C90-54FC-433A-9D12-BCA1979C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6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Liakhovets Daria</dc:creator>
  <cp:keywords/>
  <dc:description/>
  <cp:lastModifiedBy>Liakhovets Daria</cp:lastModifiedBy>
  <cp:revision>19</cp:revision>
  <cp:lastPrinted>2020-01-17T18:21:00Z</cp:lastPrinted>
  <dcterms:created xsi:type="dcterms:W3CDTF">2020-01-14T19:43:00Z</dcterms:created>
  <dcterms:modified xsi:type="dcterms:W3CDTF">2020-01-17T19:09:00Z</dcterms:modified>
</cp:coreProperties>
</file>