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Questionnaire-Augmented Skin-Concern Classification under Missing Answers: A Skin-Tone-Stratified Study</w:t>
      </w:r>
    </w:p>
    <w:p>
      <w:pPr>
        <w:jc w:val="center"/>
      </w:pPr>
      <w:r>
        <w:rPr>
          <w:i/>
        </w:rPr>
        <w:t>Daria Giotina. Draft: Introduction</w:t>
      </w:r>
    </w:p>
    <w:p>
      <w:pPr>
        <w:pStyle w:val="Heading2"/>
      </w:pPr>
      <w:r>
        <w:t>1. Introduction</w:t>
      </w:r>
    </w:p>
    <w:p>
      <w:pPr>
        <w:ind w:firstLine="709"/>
        <w:jc w:val="both"/>
      </w:pPr>
      <w:r>
        <w:t>Smartphone applications are increasingly used to obtain personalized information about common skin concerns such as acne, dryness, redness, and hyperpigmentation [CITE]. Access to in-person dermatological expertise is often constrained by cost, geography, and waiting times [CITE], which motivates informational tools that help users understand their skin and choose appropriate care routines. We emphasize that the system studied here is an informational aid and not a medical device; it is not intended to replace professional advice.</w:t>
      </w:r>
    </w:p>
    <w:p>
      <w:pPr>
        <w:ind w:firstLine="709"/>
        <w:jc w:val="both"/>
      </w:pPr>
      <w:r>
        <w:t>Deep convolutional networks, particularly those fine-tuned from pretrained backbones through transfer learning, have achieved strong results on dermatological image classification [CITE]. Most of this work relies on the photograph alone. Yet information that users can readily provide, such as how long a concern has been present, whether it itches, or which products they use, carries signal that an image cannot capture [CITE]. Multimodal approaches that fuse such self-reported data with image features are therefore attractive, but their value specifically for common skin concerns, and relative to a strong image-only baseline, has not been established [CITE].</w:t>
      </w:r>
    </w:p>
    <w:p>
      <w:pPr>
        <w:ind w:firstLine="709"/>
        <w:jc w:val="both"/>
      </w:pPr>
      <w:r>
        <w:t>A practical obstacle complicates this picture. In real deployments, users frequently skip questions or abandon a questionnaire entirely, so the questionnaire modality is partially or wholly missing at inference time [CITE]. A model trained only on complete inputs may degrade sharply or behave unpredictably under such conditions. Modality dropout, which randomly masks input modalities during training, is one proposed way to encourage robustness to missing inputs [CITE], but its effect in this setting has not been characterized across levels of missingness.</w:t>
      </w:r>
    </w:p>
    <w:p>
      <w:pPr>
        <w:ind w:firstLine="709"/>
        <w:jc w:val="both"/>
      </w:pPr>
      <w:r>
        <w:t>A further concern is fairness. Dermatology datasets are known to underrepresent darker skin tones [CITE], and models trained on them can perform unevenly across groups [CITE]. An improvement in average performance may therefore conceal a loss for specific skin tones, so aggregate metrics are insufficient. Evaluation must be stratified by skin tone using the Fitzpatrick and Monk scales [CITE].</w:t>
      </w:r>
    </w:p>
    <w:p>
      <w:pPr>
        <w:ind w:firstLine="709"/>
        <w:jc w:val="both"/>
      </w:pPr>
      <w:r>
        <w:t>This paper addresses these gaps through three research questions:</w:t>
      </w:r>
    </w:p>
    <w:p>
      <w:pPr>
        <w:pStyle w:val="ListBullet"/>
        <w:jc w:val="both"/>
      </w:pPr>
      <w:r>
        <w:t>RQ1: Does adding self-reported questionnaire data to a photo-based classifier improve classification of common skin concerns compared with the photo alone?</w:t>
      </w:r>
    </w:p>
    <w:p>
      <w:pPr>
        <w:pStyle w:val="ListBullet"/>
        <w:jc w:val="both"/>
      </w:pPr>
      <w:r>
        <w:t>RQ2: How does performance change when some or all questionnaire answers are missing, as simulated through modality dropout?</w:t>
      </w:r>
    </w:p>
    <w:p>
      <w:pPr>
        <w:pStyle w:val="ListBullet"/>
        <w:jc w:val="both"/>
      </w:pPr>
      <w:r>
        <w:t>RQ3: Is the benefit or loss from the questionnaire consistent across skin tones?</w:t>
      </w:r>
    </w:p>
    <w:p>
      <w:pPr>
        <w:ind w:firstLine="709"/>
        <w:jc w:val="both"/>
      </w:pPr>
      <w:r>
        <w:t>To answer them, we combine a transfer-learned image encoder with a late-fusion questionnaire branch trained with modality dropout. We evaluate it on SCIN [CITE], with DDI [CITE] and Fitzpatrick17k [CITE] as additional sources, and report results stratified by skin tone. We also use Grad-CAM [CITE] to inspect which image regions drive predictions. [Contributions to be finalized once results are available.]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