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2EF91" w14:textId="77777777" w:rsidR="00471A16" w:rsidRDefault="00A65635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2D72EF92" w14:textId="77777777" w:rsidR="00471A16" w:rsidRDefault="00A65635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bidi="ar-SA"/>
        </w:rPr>
        <w:drawing>
          <wp:inline distT="0" distB="0" distL="0" distR="0" wp14:anchorId="2D72F074" wp14:editId="2D72F075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2D72EF93" w14:textId="6666E64F" w:rsidR="00471A16" w:rsidRDefault="00374FFE">
      <w:pPr>
        <w:pStyle w:val="a0"/>
        <w:spacing w:before="2"/>
        <w:rPr>
          <w:rFonts w:ascii="Calibri"/>
          <w:b/>
          <w:sz w:val="11"/>
        </w:rPr>
      </w:pPr>
      <w:r>
        <w:rPr>
          <w:rFonts w:ascii="Arial"/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D72F076" wp14:editId="28F1FC40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0" t="0" r="0" b="0"/>
                <wp:wrapTopAndBottom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023AF" id="Line 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" strokeweight="2.04pt">
                <w10:wrap type="topAndBottom" anchorx="page"/>
              </v:line>
            </w:pict>
          </mc:Fallback>
        </mc:AlternateContent>
      </w:r>
    </w:p>
    <w:p w14:paraId="2D72EF94" w14:textId="77777777" w:rsidR="00471A16" w:rsidRDefault="00471A16">
      <w:pPr>
        <w:pStyle w:val="a0"/>
        <w:spacing w:before="10"/>
        <w:rPr>
          <w:rFonts w:ascii="Calibri"/>
          <w:b/>
          <w:sz w:val="13"/>
        </w:rPr>
      </w:pPr>
    </w:p>
    <w:p w14:paraId="2D72EF95" w14:textId="4C507CD1" w:rsidR="00471A16" w:rsidRDefault="00A65635">
      <w:pPr>
        <w:pStyle w:val="a0"/>
        <w:tabs>
          <w:tab w:val="left" w:pos="5278"/>
          <w:tab w:val="left" w:pos="10206"/>
        </w:tabs>
        <w:spacing w:before="92" w:line="448" w:lineRule="auto"/>
        <w:ind w:left="680" w:right="271"/>
        <w:jc w:val="both"/>
      </w:pPr>
      <w:r>
        <w:t>Группа</w:t>
      </w:r>
      <w:r>
        <w:rPr>
          <w:u w:val="single"/>
        </w:rPr>
        <w:t xml:space="preserve"> </w:t>
      </w:r>
      <w:r w:rsidR="00627301">
        <w:rPr>
          <w:u w:val="single"/>
          <w:lang w:val="en-US"/>
        </w:rPr>
        <w:t>P</w:t>
      </w:r>
      <w:r w:rsidR="00627301" w:rsidRPr="00627301">
        <w:rPr>
          <w:u w:val="single"/>
        </w:rPr>
        <w:t>3114</w:t>
      </w:r>
      <w:r>
        <w:rPr>
          <w:u w:val="single"/>
        </w:rPr>
        <w:tab/>
      </w:r>
      <w:proofErr w:type="gramStart"/>
      <w:r>
        <w:t>К</w:t>
      </w:r>
      <w:proofErr w:type="gramEnd"/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Студент</w:t>
      </w:r>
      <w:r w:rsidR="00C36D64" w:rsidRPr="00C36D64">
        <w:rPr>
          <w:u w:val="single"/>
        </w:rPr>
        <w:t xml:space="preserve"> </w:t>
      </w:r>
      <w:r w:rsidR="00C36D64">
        <w:rPr>
          <w:u w:val="single"/>
        </w:rPr>
        <w:t>Голованова Дарья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Преподаватель</w:t>
      </w:r>
      <w:r>
        <w:rPr>
          <w:u w:val="single"/>
        </w:rPr>
        <w:t xml:space="preserve"> </w:t>
      </w:r>
      <w:r w:rsidR="00CC7C6E">
        <w:rPr>
          <w:u w:val="single"/>
        </w:rPr>
        <w:t>Афанасьева Т.В.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2DB4A4" w14:textId="77777777" w:rsidR="00DE0931" w:rsidRDefault="00A65635" w:rsidP="00FA7131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  <w:r w:rsidRPr="00E32DEC">
        <w:rPr>
          <w:rFonts w:ascii="Times New Roman" w:hAnsi="Times New Roman" w:cs="Times New Roman"/>
          <w:b/>
          <w:sz w:val="40"/>
        </w:rPr>
        <w:t xml:space="preserve">Рабочий протокол и отчет по </w:t>
      </w:r>
    </w:p>
    <w:p w14:paraId="2D72EF97" w14:textId="1367E1D5" w:rsidR="00471A16" w:rsidRPr="004B34E2" w:rsidRDefault="00A65635" w:rsidP="00FA7131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  <w:r w:rsidRPr="00E32DEC">
        <w:rPr>
          <w:rFonts w:ascii="Times New Roman" w:hAnsi="Times New Roman" w:cs="Times New Roman"/>
          <w:b/>
          <w:sz w:val="40"/>
        </w:rPr>
        <w:t>лабораторной работе №</w:t>
      </w:r>
      <w:r w:rsidR="00FA7131">
        <w:rPr>
          <w:rFonts w:ascii="Times New Roman" w:hAnsi="Times New Roman" w:cs="Times New Roman"/>
          <w:b/>
          <w:sz w:val="40"/>
        </w:rPr>
        <w:t xml:space="preserve"> 3.</w:t>
      </w:r>
      <w:r w:rsidR="00C36D64">
        <w:rPr>
          <w:rFonts w:ascii="Times New Roman" w:hAnsi="Times New Roman" w:cs="Times New Roman"/>
          <w:b/>
          <w:sz w:val="40"/>
        </w:rPr>
        <w:t>06</w:t>
      </w:r>
    </w:p>
    <w:p w14:paraId="61DA34EF" w14:textId="498EFD03" w:rsidR="00FA7131" w:rsidRPr="004B34E2" w:rsidRDefault="00FA7131" w:rsidP="00906ED6">
      <w:pPr>
        <w:spacing w:before="4"/>
        <w:rPr>
          <w:rFonts w:ascii="Times New Roman" w:hAnsi="Times New Roman" w:cs="Times New Roman"/>
          <w:b/>
          <w:sz w:val="40"/>
        </w:rPr>
      </w:pPr>
    </w:p>
    <w:p w14:paraId="112B09B4" w14:textId="77777777" w:rsidR="00C36D64" w:rsidRPr="00C36D64" w:rsidRDefault="00C36D64" w:rsidP="00C36D64">
      <w:pPr>
        <w:spacing w:before="4"/>
        <w:jc w:val="center"/>
        <w:rPr>
          <w:rFonts w:ascii="Times New Roman" w:hAnsi="Times New Roman" w:cs="Times New Roman"/>
          <w:bCs/>
          <w:i/>
          <w:iCs/>
          <w:sz w:val="40"/>
        </w:rPr>
      </w:pPr>
      <w:r w:rsidRPr="00C36D64">
        <w:rPr>
          <w:rFonts w:ascii="Times New Roman" w:hAnsi="Times New Roman" w:cs="Times New Roman"/>
          <w:bCs/>
          <w:i/>
          <w:iCs/>
          <w:sz w:val="40"/>
        </w:rPr>
        <w:t>Изучение электрических свойств</w:t>
      </w:r>
    </w:p>
    <w:p w14:paraId="0D8D4657" w14:textId="3B1FE5F4" w:rsidR="00906ED6" w:rsidRPr="00DE0931" w:rsidRDefault="00C36D64" w:rsidP="00C36D64">
      <w:pPr>
        <w:spacing w:before="4"/>
        <w:jc w:val="center"/>
        <w:rPr>
          <w:rFonts w:ascii="Times New Roman" w:hAnsi="Times New Roman" w:cs="Times New Roman"/>
          <w:bCs/>
          <w:i/>
          <w:iCs/>
          <w:sz w:val="40"/>
        </w:rPr>
      </w:pPr>
      <w:bookmarkStart w:id="0" w:name="_Hlk68002790"/>
      <w:r w:rsidRPr="00C36D64">
        <w:rPr>
          <w:rFonts w:ascii="Times New Roman" w:hAnsi="Times New Roman" w:cs="Times New Roman"/>
          <w:bCs/>
          <w:i/>
          <w:iCs/>
          <w:sz w:val="40"/>
        </w:rPr>
        <w:t>сегнетоэлектриков</w:t>
      </w:r>
    </w:p>
    <w:bookmarkEnd w:id="0"/>
    <w:p w14:paraId="2D72EF98" w14:textId="4593ED13" w:rsidR="00471A16" w:rsidRDefault="00374FFE">
      <w:pPr>
        <w:pStyle w:val="a0"/>
        <w:spacing w:before="2"/>
        <w:rPr>
          <w:rFonts w:ascii="Cambria"/>
          <w:b/>
          <w:sz w:val="14"/>
        </w:rPr>
      </w:pPr>
      <w:r>
        <w:rPr>
          <w:rFonts w:ascii="Arial"/>
          <w:noProof/>
          <w:lang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72F077" wp14:editId="4546BB80">
                <wp:simplePos x="0" y="0"/>
                <wp:positionH relativeFrom="page">
                  <wp:posOffset>900430</wp:posOffset>
                </wp:positionH>
                <wp:positionV relativeFrom="paragraph">
                  <wp:posOffset>137160</wp:posOffset>
                </wp:positionV>
                <wp:extent cx="6122035" cy="0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9447C9" id="Line 3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0.8pt" to="55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" strokeweight=".96pt">
                <w10:wrap type="topAndBottom" anchorx="page"/>
              </v:line>
            </w:pict>
          </mc:Fallback>
        </mc:AlternateContent>
      </w:r>
    </w:p>
    <w:p w14:paraId="2D72EF99" w14:textId="77777777" w:rsidR="00471A16" w:rsidRDefault="00471A16">
      <w:pPr>
        <w:pStyle w:val="a0"/>
        <w:rPr>
          <w:rFonts w:ascii="Cambria"/>
          <w:b/>
          <w:sz w:val="20"/>
        </w:rPr>
      </w:pPr>
    </w:p>
    <w:p w14:paraId="327B399C" w14:textId="3252FFDA" w:rsidR="00F95BF5" w:rsidRDefault="00374FFE">
      <w:pPr>
        <w:pStyle w:val="a0"/>
        <w:spacing w:before="6"/>
        <w:rPr>
          <w:rFonts w:ascii="Cambria"/>
          <w:b/>
          <w:sz w:val="19"/>
        </w:rPr>
      </w:pPr>
      <w:r>
        <w:rPr>
          <w:rFonts w:ascii="Arial"/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D72F078" wp14:editId="248235B4">
                <wp:simplePos x="0" y="0"/>
                <wp:positionH relativeFrom="page">
                  <wp:posOffset>900430</wp:posOffset>
                </wp:positionH>
                <wp:positionV relativeFrom="paragraph">
                  <wp:posOffset>140335</wp:posOffset>
                </wp:positionV>
                <wp:extent cx="612203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BD9C23" id="Line 2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1.05pt" to="552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" strokeweight=".96pt">
                <w10:wrap type="topAndBottom" anchorx="page"/>
              </v:line>
            </w:pict>
          </mc:Fallback>
        </mc:AlternateContent>
      </w:r>
    </w:p>
    <w:p w14:paraId="7A2A8CBA" w14:textId="77777777" w:rsidR="00F95BF5" w:rsidRDefault="00F95BF5">
      <w:pPr>
        <w:pStyle w:val="a0"/>
        <w:spacing w:before="6"/>
        <w:rPr>
          <w:rFonts w:ascii="Cambria"/>
          <w:b/>
          <w:sz w:val="19"/>
        </w:rPr>
      </w:pPr>
    </w:p>
    <w:p w14:paraId="2D72EF9A" w14:textId="7B64318A" w:rsidR="00471A16" w:rsidRDefault="00224DAC" w:rsidP="00224DAC">
      <w:pPr>
        <w:pStyle w:val="2"/>
      </w:pPr>
      <w:r>
        <w:t xml:space="preserve">1. </w:t>
      </w:r>
      <w:r w:rsidR="00BA136E">
        <w:t>Цел</w:t>
      </w:r>
      <w:r w:rsidR="00C36D64">
        <w:t>и</w:t>
      </w:r>
      <w:r w:rsidR="00BA136E">
        <w:t xml:space="preserve"> работы</w:t>
      </w:r>
      <w:r w:rsidR="00576BB5">
        <w:t>.</w:t>
      </w:r>
    </w:p>
    <w:p w14:paraId="07A285E6" w14:textId="77777777" w:rsidR="00C743DA" w:rsidRPr="00C743DA" w:rsidRDefault="00C743DA" w:rsidP="00C743DA">
      <w:pPr>
        <w:pStyle w:val="a0"/>
      </w:pPr>
    </w:p>
    <w:p w14:paraId="4D909A57" w14:textId="11F34D85" w:rsidR="00C36D64" w:rsidRDefault="00C36D64" w:rsidP="00C36D64">
      <w:pPr>
        <w:pStyle w:val="a0"/>
      </w:pPr>
      <w:r>
        <w:t xml:space="preserve">1. Определение значений электрического смещения насыщения </w:t>
      </w:r>
      <w:r>
        <w:rPr>
          <w:rFonts w:ascii="Cambria Math" w:hAnsi="Cambria Math" w:cs="Cambria Math"/>
        </w:rPr>
        <w:t>𝐷𝑠</w:t>
      </w:r>
      <w:r>
        <w:t xml:space="preserve">, остаточной поляризации </w:t>
      </w:r>
      <w:r>
        <w:rPr>
          <w:rFonts w:ascii="Cambria Math" w:hAnsi="Cambria Math" w:cs="Cambria Math"/>
        </w:rPr>
        <w:t>𝑃𝑟</w:t>
      </w:r>
      <w:r>
        <w:t xml:space="preserve">, коэрцитивной силы </w:t>
      </w:r>
      <w:r>
        <w:rPr>
          <w:rFonts w:ascii="Cambria Math" w:hAnsi="Cambria Math" w:cs="Cambria Math"/>
        </w:rPr>
        <w:t>𝐸𝑐</w:t>
      </w:r>
      <w:r>
        <w:t xml:space="preserve"> для предельной петли гистерезиса сегнетоэлектрика.</w:t>
      </w:r>
    </w:p>
    <w:p w14:paraId="4C6308D2" w14:textId="77777777" w:rsidR="00C36D64" w:rsidRDefault="00C36D64" w:rsidP="00C36D64">
      <w:pPr>
        <w:pStyle w:val="a0"/>
      </w:pPr>
    </w:p>
    <w:p w14:paraId="3F7DCE8D" w14:textId="77ECA42B" w:rsidR="00C36D64" w:rsidRDefault="00C36D64" w:rsidP="00C36D64">
      <w:pPr>
        <w:pStyle w:val="a0"/>
      </w:pPr>
      <w:r>
        <w:t xml:space="preserve">2. Расчет диэлектрических потерь за цикл </w:t>
      </w:r>
      <w:proofErr w:type="spellStart"/>
      <w:r>
        <w:t>переполяризации</w:t>
      </w:r>
      <w:proofErr w:type="spellEnd"/>
      <w:r>
        <w:t xml:space="preserve"> сегнетоэлектрика.</w:t>
      </w:r>
    </w:p>
    <w:p w14:paraId="1D51520B" w14:textId="77777777" w:rsidR="00C36D64" w:rsidRDefault="00C36D64" w:rsidP="00C36D64">
      <w:pPr>
        <w:pStyle w:val="a0"/>
      </w:pPr>
    </w:p>
    <w:p w14:paraId="5869D3FC" w14:textId="0E563C3B" w:rsidR="00C36D64" w:rsidRDefault="00C36D64" w:rsidP="00C36D64">
      <w:pPr>
        <w:pStyle w:val="a0"/>
      </w:pPr>
      <w:r>
        <w:t xml:space="preserve">3. Получение зависимостей смещения </w:t>
      </w:r>
      <w:r>
        <w:rPr>
          <w:rFonts w:ascii="Cambria Math" w:hAnsi="Cambria Math" w:cs="Cambria Math"/>
        </w:rPr>
        <w:t>𝐷</w:t>
      </w:r>
      <w:r>
        <w:t xml:space="preserve"> и диэлектрической проницаемости </w:t>
      </w:r>
      <w:r>
        <w:rPr>
          <w:rFonts w:ascii="Cambria Math" w:hAnsi="Cambria Math" w:cs="Cambria Math"/>
        </w:rPr>
        <w:t>𝜀</w:t>
      </w:r>
      <w:r>
        <w:t xml:space="preserve"> от напряженности электрического поля </w:t>
      </w:r>
      <w:r>
        <w:rPr>
          <w:rFonts w:ascii="Cambria Math" w:hAnsi="Cambria Math" w:cs="Cambria Math"/>
        </w:rPr>
        <w:t>𝐸</w:t>
      </w:r>
      <w:r>
        <w:t>.</w:t>
      </w:r>
    </w:p>
    <w:p w14:paraId="4CD1EBEC" w14:textId="77777777" w:rsidR="00C36D64" w:rsidRDefault="00C36D64" w:rsidP="00C36D64">
      <w:pPr>
        <w:pStyle w:val="a0"/>
      </w:pPr>
    </w:p>
    <w:p w14:paraId="60FBE67B" w14:textId="53C522B9" w:rsidR="008F35B7" w:rsidRPr="004B34E2" w:rsidRDefault="00C36D64" w:rsidP="00C36D64">
      <w:pPr>
        <w:pStyle w:val="a0"/>
      </w:pPr>
      <w:r>
        <w:t>4. Определение значений начальной и максимальной диэлектрической проницаемости.</w:t>
      </w:r>
    </w:p>
    <w:p w14:paraId="447D52F0" w14:textId="77777777" w:rsidR="00C36D64" w:rsidRDefault="00C36D64" w:rsidP="00224DAC">
      <w:pPr>
        <w:pStyle w:val="2"/>
      </w:pPr>
    </w:p>
    <w:p w14:paraId="17FDD4D2" w14:textId="2C5498F9" w:rsidR="00441129" w:rsidRDefault="00224DAC" w:rsidP="00224DAC">
      <w:pPr>
        <w:pStyle w:val="2"/>
      </w:pPr>
      <w:r>
        <w:t xml:space="preserve">2. </w:t>
      </w:r>
      <w:r w:rsidR="00576BB5">
        <w:t>Задачи, решаемые при выполнении работы.</w:t>
      </w:r>
    </w:p>
    <w:p w14:paraId="41284406" w14:textId="77777777" w:rsidR="00C743DA" w:rsidRDefault="00C743DA" w:rsidP="008F35B7">
      <w:pPr>
        <w:pStyle w:val="a0"/>
        <w:ind w:left="720"/>
      </w:pPr>
    </w:p>
    <w:p w14:paraId="3784107B" w14:textId="2CF1FC56" w:rsidR="008F35B7" w:rsidRDefault="00DD38F5" w:rsidP="00DD38F5">
      <w:pPr>
        <w:pStyle w:val="a0"/>
        <w:numPr>
          <w:ilvl w:val="0"/>
          <w:numId w:val="3"/>
        </w:numPr>
      </w:pPr>
      <w:r w:rsidRPr="00DD38F5">
        <w:t>Изучение предельной петли гистерезиса</w:t>
      </w:r>
    </w:p>
    <w:p w14:paraId="5A6A3201" w14:textId="134B1D90" w:rsidR="00DD38F5" w:rsidRDefault="00DD38F5" w:rsidP="00DD38F5">
      <w:pPr>
        <w:pStyle w:val="a0"/>
        <w:numPr>
          <w:ilvl w:val="0"/>
          <w:numId w:val="3"/>
        </w:numPr>
      </w:pPr>
      <w:r w:rsidRPr="00DD38F5">
        <w:t xml:space="preserve">Измерение зависимости смещения </w:t>
      </w:r>
      <w:r w:rsidRPr="00DD38F5">
        <w:rPr>
          <w:rFonts w:ascii="Cambria Math" w:hAnsi="Cambria Math" w:cs="Cambria Math"/>
        </w:rPr>
        <w:t>𝐷</w:t>
      </w:r>
      <w:r w:rsidRPr="00DD38F5">
        <w:t xml:space="preserve"> от напряженности </w:t>
      </w:r>
      <w:r w:rsidRPr="00DD38F5">
        <w:rPr>
          <w:rFonts w:ascii="Tahoma" w:hAnsi="Tahoma" w:cs="Tahoma"/>
          <w:i/>
          <w:iCs/>
          <w:lang w:val="en-US"/>
        </w:rPr>
        <w:t>E</w:t>
      </w:r>
    </w:p>
    <w:p w14:paraId="1B7EB075" w14:textId="77777777" w:rsidR="008F35B7" w:rsidRPr="008F35B7" w:rsidRDefault="008F35B7" w:rsidP="008F35B7">
      <w:pPr>
        <w:pStyle w:val="a0"/>
        <w:ind w:left="720"/>
      </w:pPr>
    </w:p>
    <w:p w14:paraId="27193B38" w14:textId="3AC5F7B7" w:rsidR="00576BB5" w:rsidRDefault="00224DAC" w:rsidP="00224DAC">
      <w:pPr>
        <w:pStyle w:val="2"/>
      </w:pPr>
      <w:r>
        <w:t xml:space="preserve">3. </w:t>
      </w:r>
      <w:r w:rsidR="00940F54">
        <w:t>Объект исследования.</w:t>
      </w:r>
    </w:p>
    <w:p w14:paraId="01E2464B" w14:textId="77777777" w:rsidR="00C743DA" w:rsidRDefault="00C743DA" w:rsidP="008F35B7">
      <w:pPr>
        <w:pStyle w:val="a0"/>
      </w:pPr>
    </w:p>
    <w:p w14:paraId="57BD0B0F" w14:textId="1C948348" w:rsidR="008F35B7" w:rsidRDefault="003C2E17" w:rsidP="008F35B7">
      <w:pPr>
        <w:pStyle w:val="a0"/>
      </w:pPr>
      <w:r>
        <w:tab/>
      </w:r>
      <w:r w:rsidR="00DD38F5" w:rsidRPr="00DD38F5">
        <w:t xml:space="preserve">Объектом исследования является </w:t>
      </w:r>
      <w:r w:rsidR="00FB31B5">
        <w:t>петля гистерезиса</w:t>
      </w:r>
    </w:p>
    <w:p w14:paraId="44348E68" w14:textId="77777777" w:rsidR="00387CED" w:rsidRPr="008F35B7" w:rsidRDefault="00387CED" w:rsidP="008F35B7">
      <w:pPr>
        <w:pStyle w:val="a0"/>
      </w:pPr>
    </w:p>
    <w:p w14:paraId="318FC783" w14:textId="2F4812BC" w:rsidR="00224DAC" w:rsidRDefault="00224DAC" w:rsidP="0081448D">
      <w:pPr>
        <w:pStyle w:val="2"/>
      </w:pPr>
      <w:r>
        <w:t>4. Метод экспериментального исследования.</w:t>
      </w:r>
    </w:p>
    <w:p w14:paraId="5EE73955" w14:textId="77777777" w:rsidR="00C743DA" w:rsidRDefault="00C743DA" w:rsidP="00387CED">
      <w:pPr>
        <w:pStyle w:val="a0"/>
      </w:pPr>
    </w:p>
    <w:p w14:paraId="7B037FCC" w14:textId="400D7250" w:rsidR="00387CED" w:rsidRDefault="00387CED" w:rsidP="00387CED">
      <w:pPr>
        <w:pStyle w:val="a0"/>
      </w:pPr>
      <w:r>
        <w:tab/>
        <w:t>Прямые и косвенные измерения</w:t>
      </w:r>
    </w:p>
    <w:p w14:paraId="5EC1B7D3" w14:textId="77777777" w:rsidR="00387CED" w:rsidRPr="00387CED" w:rsidRDefault="00387CED" w:rsidP="00387CED">
      <w:pPr>
        <w:pStyle w:val="a0"/>
      </w:pPr>
    </w:p>
    <w:p w14:paraId="209A4FF3" w14:textId="087D196E" w:rsidR="000B1FB0" w:rsidRDefault="00224DAC" w:rsidP="000B1FB0">
      <w:pPr>
        <w:pStyle w:val="2"/>
      </w:pPr>
      <w:r>
        <w:t>5. Рабочие формулы и исходные данные.</w:t>
      </w:r>
    </w:p>
    <w:p w14:paraId="4245543F" w14:textId="78BDD312" w:rsidR="00FB31B5" w:rsidRDefault="00FB31B5" w:rsidP="00FB31B5">
      <w:pPr>
        <w:pStyle w:val="a0"/>
      </w:pPr>
    </w:p>
    <w:p w14:paraId="25573FBE" w14:textId="1F352C93" w:rsidR="00FB31B5" w:rsidRDefault="00FB31B5" w:rsidP="00FB31B5">
      <w:pPr>
        <w:pStyle w:val="a0"/>
      </w:pPr>
    </w:p>
    <w:p w14:paraId="55FBC0FE" w14:textId="77777777" w:rsidR="00FB31B5" w:rsidRPr="00FB31B5" w:rsidRDefault="00FB31B5" w:rsidP="00FB31B5">
      <w:pPr>
        <w:pStyle w:val="a0"/>
      </w:pPr>
    </w:p>
    <w:p w14:paraId="2A84C94B" w14:textId="77777777" w:rsidR="00CD66D7" w:rsidRDefault="00CD66D7" w:rsidP="00CD66D7">
      <w:pPr>
        <w:pStyle w:val="a0"/>
      </w:pPr>
    </w:p>
    <w:p w14:paraId="02FEEA6C" w14:textId="33359AEA" w:rsidR="00CD66D7" w:rsidRPr="00CD66D7" w:rsidRDefault="00CD66D7" w:rsidP="00CD66D7">
      <w:pPr>
        <w:pStyle w:val="a0"/>
      </w:pPr>
      <w:r>
        <w:t xml:space="preserve">1. Модуль вектора электрической индукции: </w:t>
      </w:r>
      <w:r>
        <w:rPr>
          <w:noProof/>
          <w:lang w:bidi="ar-SA"/>
        </w:rPr>
        <w:lastRenderedPageBreak/>
        <w:drawing>
          <wp:inline distT="0" distB="0" distL="0" distR="0" wp14:anchorId="2F905A99" wp14:editId="477A204A">
            <wp:extent cx="3759835" cy="5325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42" cy="5575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89C03" w14:textId="77777777" w:rsidR="00CD66D7" w:rsidRDefault="00CD66D7" w:rsidP="00205354">
      <w:pPr>
        <w:pStyle w:val="a0"/>
      </w:pPr>
    </w:p>
    <w:p w14:paraId="5FFF6CC2" w14:textId="77777777" w:rsidR="00CD66D7" w:rsidRDefault="00CD66D7" w:rsidP="00205354">
      <w:pPr>
        <w:pStyle w:val="a0"/>
      </w:pPr>
    </w:p>
    <w:p w14:paraId="50C405FF" w14:textId="31559187" w:rsidR="00205354" w:rsidRDefault="00CD66D7" w:rsidP="00205354">
      <w:pPr>
        <w:pStyle w:val="a0"/>
        <w:rPr>
          <w:noProof/>
        </w:rPr>
      </w:pPr>
      <w:r>
        <w:t xml:space="preserve">2. </w:t>
      </w:r>
      <w:r w:rsidRPr="00CD66D7">
        <w:t xml:space="preserve">Напряженность электрического поля </w:t>
      </w:r>
      <w:r w:rsidRPr="00CD66D7">
        <w:rPr>
          <w:rFonts w:ascii="Cambria Math" w:hAnsi="Cambria Math" w:cs="Cambria Math"/>
        </w:rPr>
        <w:t>𝐸</w:t>
      </w:r>
      <w:r w:rsidRPr="00CD66D7">
        <w:t xml:space="preserve"> в сегнетоэлектрике</w:t>
      </w:r>
      <w:r>
        <w:t>:</w:t>
      </w:r>
      <w:r w:rsidRPr="00CD66D7">
        <w:rPr>
          <w:noProof/>
        </w:rPr>
        <w:t xml:space="preserve"> </w:t>
      </w:r>
      <w:r w:rsidRPr="00CD66D7">
        <w:rPr>
          <w:noProof/>
          <w:lang w:bidi="ar-SA"/>
        </w:rPr>
        <w:drawing>
          <wp:inline distT="0" distB="0" distL="0" distR="0" wp14:anchorId="290835B6" wp14:editId="68AE9174">
            <wp:extent cx="3041650" cy="5216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8658" cy="5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B48C" w14:textId="3B139311" w:rsidR="005D496B" w:rsidRDefault="005D496B" w:rsidP="00205354">
      <w:pPr>
        <w:pStyle w:val="a0"/>
      </w:pPr>
      <w:r>
        <w:t>3.  Н</w:t>
      </w:r>
      <w:r w:rsidRPr="005D496B">
        <w:t xml:space="preserve">апряжение с резистора </w:t>
      </w:r>
      <w:r w:rsidRPr="005D496B">
        <w:rPr>
          <w:rFonts w:ascii="Cambria Math" w:hAnsi="Cambria Math" w:cs="Cambria Math"/>
        </w:rPr>
        <w:t>𝑅</w:t>
      </w:r>
      <w:r w:rsidRPr="005D496B">
        <w:t>1</w:t>
      </w:r>
      <w:r>
        <w:t>:</w:t>
      </w:r>
    </w:p>
    <w:p w14:paraId="40C62A2C" w14:textId="422700BA" w:rsidR="005D496B" w:rsidRDefault="005D496B" w:rsidP="00205354">
      <w:pPr>
        <w:pStyle w:val="a0"/>
      </w:pPr>
      <w:r w:rsidRPr="005D496B">
        <w:rPr>
          <w:noProof/>
          <w:lang w:bidi="ar-SA"/>
        </w:rPr>
        <w:drawing>
          <wp:inline distT="0" distB="0" distL="0" distR="0" wp14:anchorId="2814B22E" wp14:editId="393686C1">
            <wp:extent cx="1898649" cy="56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378" cy="5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719C" w14:textId="760EE902" w:rsidR="003C6B68" w:rsidRDefault="003C6B68" w:rsidP="00205354">
      <w:pPr>
        <w:pStyle w:val="a0"/>
      </w:pPr>
      <w:r>
        <w:t>4.</w:t>
      </w:r>
      <w:r w:rsidRPr="003C6B68">
        <w:t xml:space="preserve"> </w:t>
      </w:r>
      <w:r>
        <w:t>Тангенс угла диэлектрических потерь в сегнетоэлектриках:</w:t>
      </w:r>
    </w:p>
    <w:p w14:paraId="6D53C5B2" w14:textId="50BE4137" w:rsidR="003C6B68" w:rsidRDefault="003C6B68" w:rsidP="00205354">
      <w:pPr>
        <w:pStyle w:val="a0"/>
      </w:pPr>
      <w:r>
        <w:t xml:space="preserve"> </w:t>
      </w:r>
      <w:r w:rsidRPr="003C6B68">
        <w:rPr>
          <w:noProof/>
          <w:lang w:bidi="ar-SA"/>
        </w:rPr>
        <w:drawing>
          <wp:inline distT="0" distB="0" distL="0" distR="0" wp14:anchorId="71A908C1" wp14:editId="25E43A4F">
            <wp:extent cx="1812924" cy="72276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2574" cy="7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B86B" w14:textId="3E2164B2" w:rsidR="00F038AE" w:rsidRDefault="00F038AE" w:rsidP="00205354">
      <w:pPr>
        <w:pStyle w:val="a0"/>
      </w:pPr>
      <w:r>
        <w:t>5. Диэлектрическая проницаемость среды</w:t>
      </w:r>
    </w:p>
    <w:p w14:paraId="2220D137" w14:textId="65EAB89F" w:rsidR="00F038AE" w:rsidRDefault="00F038AE" w:rsidP="00205354">
      <w:pPr>
        <w:pStyle w:val="a0"/>
      </w:pPr>
      <w:r w:rsidRPr="00F038AE">
        <w:rPr>
          <w:noProof/>
          <w:lang w:bidi="ar-SA"/>
        </w:rPr>
        <w:drawing>
          <wp:inline distT="0" distB="0" distL="0" distR="0" wp14:anchorId="78B992B6" wp14:editId="5EAC39CF">
            <wp:extent cx="936625" cy="3288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1272" cy="33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D04E" w14:textId="77777777" w:rsidR="002147E7" w:rsidRPr="002147E7" w:rsidRDefault="002147E7" w:rsidP="002147E7">
      <w:pPr>
        <w:pStyle w:val="a0"/>
      </w:pPr>
    </w:p>
    <w:p w14:paraId="42C812E4" w14:textId="7039BCAD" w:rsidR="00224DAC" w:rsidRDefault="00224DAC" w:rsidP="0081448D">
      <w:pPr>
        <w:pStyle w:val="2"/>
      </w:pPr>
      <w:r>
        <w:t>6. Измерительные приборы.</w:t>
      </w:r>
    </w:p>
    <w:p w14:paraId="72083AB2" w14:textId="77777777" w:rsidR="00A65635" w:rsidRPr="00A65635" w:rsidRDefault="00A65635" w:rsidP="00A65635">
      <w:pPr>
        <w:pStyle w:val="a0"/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781"/>
        <w:gridCol w:w="2163"/>
        <w:gridCol w:w="1669"/>
        <w:gridCol w:w="1694"/>
      </w:tblGrid>
      <w:tr w:rsidR="00DD4C09" w14:paraId="79D6985F" w14:textId="77777777" w:rsidTr="00556278">
        <w:trPr>
          <w:jc w:val="center"/>
        </w:trPr>
        <w:tc>
          <w:tcPr>
            <w:tcW w:w="0" w:type="auto"/>
            <w:vAlign w:val="center"/>
          </w:tcPr>
          <w:p w14:paraId="38D9F093" w14:textId="525C5968" w:rsidR="00DD4C09" w:rsidRPr="00A65635" w:rsidRDefault="00DD4C09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№ п/п</w:t>
            </w:r>
          </w:p>
        </w:tc>
        <w:tc>
          <w:tcPr>
            <w:tcW w:w="0" w:type="auto"/>
            <w:vAlign w:val="center"/>
          </w:tcPr>
          <w:p w14:paraId="1BEEFDC3" w14:textId="2AB4FCD0" w:rsidR="00DD4C09" w:rsidRPr="00A65635" w:rsidRDefault="00DD4C09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0" w:type="auto"/>
            <w:vAlign w:val="center"/>
          </w:tcPr>
          <w:p w14:paraId="3A89EAD2" w14:textId="6459FB6C" w:rsidR="00DD4C09" w:rsidRPr="00A65635" w:rsidRDefault="0040530D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Преде</w:t>
            </w:r>
            <w:r w:rsidR="00C814AE" w:rsidRPr="00A65635">
              <w:rPr>
                <w:b/>
                <w:bCs/>
                <w:i/>
                <w:iCs/>
              </w:rPr>
              <w:t>л измерений</w:t>
            </w:r>
          </w:p>
        </w:tc>
        <w:tc>
          <w:tcPr>
            <w:tcW w:w="0" w:type="auto"/>
            <w:vAlign w:val="center"/>
          </w:tcPr>
          <w:p w14:paraId="580250FB" w14:textId="1C08663B" w:rsidR="00DD4C09" w:rsidRPr="00A65635" w:rsidRDefault="00C814AE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Цена деления</w:t>
            </w:r>
          </w:p>
        </w:tc>
        <w:tc>
          <w:tcPr>
            <w:tcW w:w="0" w:type="auto"/>
            <w:vAlign w:val="center"/>
          </w:tcPr>
          <w:p w14:paraId="6BE98D17" w14:textId="7DD0D42F" w:rsidR="00DD4C09" w:rsidRPr="00A65635" w:rsidRDefault="00F13136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Погрешность</w:t>
            </w:r>
          </w:p>
        </w:tc>
      </w:tr>
      <w:tr w:rsidR="00DD4C09" w14:paraId="4EE7D31D" w14:textId="77777777" w:rsidTr="00556278">
        <w:trPr>
          <w:jc w:val="center"/>
        </w:trPr>
        <w:tc>
          <w:tcPr>
            <w:tcW w:w="0" w:type="auto"/>
            <w:vAlign w:val="center"/>
          </w:tcPr>
          <w:p w14:paraId="38A07FCE" w14:textId="3BDEB9E8" w:rsidR="00DD4C09" w:rsidRPr="00A65635" w:rsidRDefault="00DD4C09" w:rsidP="008E49F8">
            <w:pPr>
              <w:pStyle w:val="a0"/>
              <w:jc w:val="center"/>
              <w:rPr>
                <w:b/>
                <w:bCs/>
                <w:i/>
                <w:iCs/>
              </w:rPr>
            </w:pPr>
            <w:r w:rsidRPr="00A65635"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0053CF17" w14:textId="4260FC03" w:rsidR="00DD4C09" w:rsidRPr="00413D32" w:rsidRDefault="00FB31B5" w:rsidP="008E49F8">
            <w:pPr>
              <w:pStyle w:val="a0"/>
              <w:jc w:val="center"/>
            </w:pPr>
            <w:r>
              <w:t>ИСХ1</w:t>
            </w:r>
          </w:p>
        </w:tc>
        <w:tc>
          <w:tcPr>
            <w:tcW w:w="0" w:type="auto"/>
            <w:vAlign w:val="center"/>
          </w:tcPr>
          <w:p w14:paraId="2A3C633F" w14:textId="0D72602E" w:rsidR="00DD4C09" w:rsidRPr="00556278" w:rsidRDefault="00FB31B5" w:rsidP="008E49F8">
            <w:pPr>
              <w:pStyle w:val="a0"/>
              <w:jc w:val="center"/>
            </w:pPr>
            <w:r>
              <w:t>17В</w:t>
            </w:r>
          </w:p>
        </w:tc>
        <w:tc>
          <w:tcPr>
            <w:tcW w:w="0" w:type="auto"/>
            <w:vAlign w:val="center"/>
          </w:tcPr>
          <w:p w14:paraId="69B84313" w14:textId="550A4C7A" w:rsidR="00DD4C09" w:rsidRPr="00DE42A5" w:rsidRDefault="00FB31B5" w:rsidP="008E49F8">
            <w:pPr>
              <w:pStyle w:val="a0"/>
              <w:jc w:val="center"/>
              <w:rPr>
                <w:lang w:val="en-US"/>
              </w:rPr>
            </w:pPr>
            <w:r>
              <w:t>0,1В</w:t>
            </w:r>
          </w:p>
        </w:tc>
        <w:tc>
          <w:tcPr>
            <w:tcW w:w="0" w:type="auto"/>
            <w:vAlign w:val="center"/>
          </w:tcPr>
          <w:p w14:paraId="5CF21A4D" w14:textId="370BA6C9" w:rsidR="00DD4C09" w:rsidRPr="00556278" w:rsidRDefault="00FB31B5" w:rsidP="008E49F8">
            <w:pPr>
              <w:pStyle w:val="a0"/>
              <w:jc w:val="center"/>
            </w:pPr>
            <w:r>
              <w:t>0,05В</w:t>
            </w:r>
          </w:p>
        </w:tc>
      </w:tr>
    </w:tbl>
    <w:p w14:paraId="700DB57F" w14:textId="77777777" w:rsidR="00217536" w:rsidRPr="00217536" w:rsidRDefault="00217536" w:rsidP="00217536">
      <w:pPr>
        <w:pStyle w:val="a0"/>
      </w:pPr>
    </w:p>
    <w:p w14:paraId="7664570C" w14:textId="10B8F6EF" w:rsidR="00224DAC" w:rsidRDefault="00224DAC" w:rsidP="0081448D">
      <w:pPr>
        <w:pStyle w:val="2"/>
      </w:pPr>
      <w:r>
        <w:t>7. Схема установки (перечень схем, которые составляют Приложение 1).</w:t>
      </w:r>
    </w:p>
    <w:p w14:paraId="22E5EAD8" w14:textId="43B9CCBE" w:rsidR="00A34F12" w:rsidRDefault="00A34F12" w:rsidP="00730D28">
      <w:pPr>
        <w:pStyle w:val="a0"/>
        <w:jc w:val="center"/>
      </w:pPr>
    </w:p>
    <w:p w14:paraId="722E32EE" w14:textId="46AAB034" w:rsidR="00DF29EA" w:rsidRDefault="00413D32">
      <w:pPr>
        <w:rPr>
          <w:rFonts w:ascii="Times New Roman" w:hAnsi="Times New Roman"/>
          <w:sz w:val="24"/>
          <w:szCs w:val="24"/>
        </w:rPr>
      </w:pPr>
      <w:r w:rsidRPr="00413D32">
        <w:rPr>
          <w:rFonts w:ascii="Times New Roman" w:hAnsi="Times New Roman"/>
          <w:noProof/>
          <w:sz w:val="24"/>
          <w:szCs w:val="24"/>
          <w:lang w:bidi="ar-SA"/>
        </w:rPr>
        <w:drawing>
          <wp:inline distT="0" distB="0" distL="0" distR="0" wp14:anchorId="4A14E75E" wp14:editId="1D368F43">
            <wp:extent cx="6649378" cy="30674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55A6" w14:textId="77777777" w:rsidR="00DF29EA" w:rsidRPr="00A34F12" w:rsidRDefault="00DF29EA" w:rsidP="00730D28">
      <w:pPr>
        <w:pStyle w:val="a0"/>
        <w:jc w:val="center"/>
      </w:pPr>
    </w:p>
    <w:p w14:paraId="5734A8EA" w14:textId="5459AFEB" w:rsidR="00CD66D7" w:rsidRDefault="00224DAC" w:rsidP="00FB31B5">
      <w:pPr>
        <w:pStyle w:val="2"/>
      </w:pPr>
      <w:r>
        <w:t>8. Результаты прямых измерений и их обработки (таблицы, примеры расчетов).</w:t>
      </w:r>
    </w:p>
    <w:p w14:paraId="0FBEA975" w14:textId="1FCEEACD" w:rsidR="00FB31B5" w:rsidRPr="00FB31B5" w:rsidRDefault="00FB31B5" w:rsidP="00FB31B5">
      <w:pPr>
        <w:pStyle w:val="a0"/>
      </w:pPr>
      <w:r>
        <w:t>См. Приложение 1.</w:t>
      </w:r>
    </w:p>
    <w:p w14:paraId="2B383AFA" w14:textId="77777777" w:rsidR="006549BA" w:rsidRDefault="006549BA" w:rsidP="0081448D">
      <w:pPr>
        <w:pStyle w:val="2"/>
      </w:pPr>
    </w:p>
    <w:p w14:paraId="273B5A58" w14:textId="77777777" w:rsidR="006549BA" w:rsidRPr="006549BA" w:rsidRDefault="006549BA" w:rsidP="006549BA">
      <w:pPr>
        <w:pStyle w:val="a0"/>
      </w:pPr>
    </w:p>
    <w:p w14:paraId="2B05AD6C" w14:textId="77777777" w:rsidR="006549BA" w:rsidRDefault="006549BA" w:rsidP="0081448D">
      <w:pPr>
        <w:pStyle w:val="2"/>
      </w:pPr>
    </w:p>
    <w:p w14:paraId="13DADEB4" w14:textId="77777777" w:rsidR="006549BA" w:rsidRDefault="006549BA" w:rsidP="0081448D">
      <w:pPr>
        <w:pStyle w:val="2"/>
      </w:pPr>
    </w:p>
    <w:p w14:paraId="55FDFFFF" w14:textId="4C40FA37" w:rsidR="00224DAC" w:rsidRDefault="00224DAC" w:rsidP="0081448D">
      <w:pPr>
        <w:pStyle w:val="2"/>
      </w:pPr>
      <w:r>
        <w:t>9. Расчет результатов косвенных измерений (таблицы, примеры расчетов).</w:t>
      </w:r>
    </w:p>
    <w:p w14:paraId="0FC253A8" w14:textId="77777777" w:rsidR="009C4127" w:rsidRDefault="009C4127"/>
    <w:p w14:paraId="5CBA63DA" w14:textId="77777777" w:rsidR="009C4127" w:rsidRDefault="009C4127">
      <w:r>
        <w:br w:type="page"/>
      </w:r>
    </w:p>
    <w:p w14:paraId="6535FE22" w14:textId="0ADE25C7" w:rsidR="00224DAC" w:rsidRDefault="00224DAC" w:rsidP="0081448D">
      <w:pPr>
        <w:pStyle w:val="2"/>
      </w:pPr>
      <w:r>
        <w:lastRenderedPageBreak/>
        <w:t>10. Расчет погрешностей измерений (для прямых и косвенных измерений).</w:t>
      </w:r>
    </w:p>
    <w:p w14:paraId="075BEC5C" w14:textId="6C872736" w:rsidR="009C4127" w:rsidRDefault="009C4127">
      <w:pPr>
        <w:rPr>
          <w:rFonts w:ascii="Times New Roman" w:hAnsi="Times New Roman"/>
          <w:sz w:val="24"/>
          <w:szCs w:val="24"/>
        </w:rPr>
      </w:pPr>
      <w:r>
        <w:br w:type="page"/>
      </w:r>
    </w:p>
    <w:p w14:paraId="17F83FC0" w14:textId="77777777" w:rsidR="009C4127" w:rsidRPr="009C4127" w:rsidRDefault="009C4127" w:rsidP="009C4127">
      <w:pPr>
        <w:pStyle w:val="a0"/>
      </w:pPr>
    </w:p>
    <w:p w14:paraId="64359F95" w14:textId="29B2696A" w:rsidR="00837B06" w:rsidRDefault="00224DAC" w:rsidP="00FB31B5">
      <w:pPr>
        <w:pStyle w:val="2"/>
      </w:pPr>
      <w:r>
        <w:t>11. Графики (перечень графиков, которые составляют Приложение 2).</w:t>
      </w:r>
    </w:p>
    <w:p w14:paraId="3C82D7FB" w14:textId="6B19A00A" w:rsidR="009C4127" w:rsidRDefault="009C4127" w:rsidP="009C4127">
      <w:pPr>
        <w:pStyle w:val="a0"/>
      </w:pPr>
      <w:r>
        <w:t xml:space="preserve">- Предельная петля гистерезиса </w:t>
      </w:r>
    </w:p>
    <w:p w14:paraId="511D9951" w14:textId="46F1B5F3" w:rsidR="009C4127" w:rsidRPr="006549BA" w:rsidRDefault="009C4127" w:rsidP="009C4127">
      <w:pPr>
        <w:pStyle w:val="a0"/>
      </w:pPr>
      <w:r>
        <w:t xml:space="preserve">- </w:t>
      </w:r>
      <w:r>
        <w:rPr>
          <w:lang w:val="en-US"/>
        </w:rPr>
        <w:t>D</w:t>
      </w:r>
      <w:r w:rsidRPr="006549BA">
        <w:t>(</w:t>
      </w:r>
      <w:r>
        <w:rPr>
          <w:lang w:val="en-US"/>
        </w:rPr>
        <w:t>E</w:t>
      </w:r>
      <w:r w:rsidRPr="006549BA">
        <w:t>)</w:t>
      </w:r>
    </w:p>
    <w:p w14:paraId="41DE13E1" w14:textId="7070A0BB" w:rsidR="009C4127" w:rsidRPr="006549BA" w:rsidRDefault="009C4127" w:rsidP="009C4127">
      <w:pPr>
        <w:pStyle w:val="a0"/>
      </w:pPr>
      <w:r w:rsidRPr="006549BA">
        <w:t xml:space="preserve">- </w:t>
      </w:r>
      <w:r w:rsidRPr="006549BA">
        <w:rPr>
          <w:rFonts w:cs="Times New Roman"/>
        </w:rPr>
        <w:t>ℰ(</w:t>
      </w:r>
      <w:r>
        <w:rPr>
          <w:rFonts w:cs="Times New Roman"/>
          <w:lang w:val="en-US"/>
        </w:rPr>
        <w:t>E</w:t>
      </w:r>
      <w:r w:rsidRPr="006549BA">
        <w:rPr>
          <w:rFonts w:cs="Times New Roman"/>
        </w:rPr>
        <w:t>)</w:t>
      </w:r>
    </w:p>
    <w:p w14:paraId="1D3599AB" w14:textId="11CA3194" w:rsidR="00613B72" w:rsidRDefault="00224DAC" w:rsidP="00DD38F5">
      <w:pPr>
        <w:pStyle w:val="2"/>
      </w:pPr>
      <w:r>
        <w:t>12. Окончательные результаты.</w:t>
      </w:r>
    </w:p>
    <w:p w14:paraId="14DCC21A" w14:textId="740F0FEC" w:rsidR="009C4127" w:rsidRDefault="009C4127" w:rsidP="009C4127">
      <w:pPr>
        <w:pStyle w:val="a0"/>
      </w:pPr>
    </w:p>
    <w:p w14:paraId="00E2BE95" w14:textId="15B618B2" w:rsidR="009C4127" w:rsidRDefault="009C4127" w:rsidP="009C4127">
      <w:pPr>
        <w:pStyle w:val="a0"/>
      </w:pPr>
    </w:p>
    <w:p w14:paraId="05DE31D8" w14:textId="382AEDE5" w:rsidR="009C4127" w:rsidRDefault="009C4127" w:rsidP="009C4127">
      <w:pPr>
        <w:pStyle w:val="a0"/>
      </w:pPr>
    </w:p>
    <w:p w14:paraId="61F531C9" w14:textId="1683C809" w:rsidR="009C4127" w:rsidRDefault="009C4127" w:rsidP="009C4127">
      <w:pPr>
        <w:pStyle w:val="a0"/>
      </w:pPr>
    </w:p>
    <w:p w14:paraId="589DB6D8" w14:textId="357C5170" w:rsidR="009C4127" w:rsidRDefault="009C4127" w:rsidP="009C4127">
      <w:pPr>
        <w:pStyle w:val="a0"/>
      </w:pPr>
    </w:p>
    <w:p w14:paraId="7D4D0EC6" w14:textId="103CC103" w:rsidR="009C4127" w:rsidRDefault="009C4127" w:rsidP="009C4127">
      <w:pPr>
        <w:pStyle w:val="a0"/>
      </w:pPr>
    </w:p>
    <w:p w14:paraId="05C545F8" w14:textId="7C19DF35" w:rsidR="009C4127" w:rsidRDefault="009C4127" w:rsidP="009C4127">
      <w:pPr>
        <w:pStyle w:val="a0"/>
      </w:pPr>
    </w:p>
    <w:p w14:paraId="0794E33A" w14:textId="75DDDBFE" w:rsidR="009C4127" w:rsidRDefault="009C4127" w:rsidP="009C4127">
      <w:pPr>
        <w:pStyle w:val="a0"/>
      </w:pPr>
    </w:p>
    <w:p w14:paraId="5B4D9AC1" w14:textId="4B36C524" w:rsidR="009C4127" w:rsidRDefault="009C4127" w:rsidP="009C4127">
      <w:pPr>
        <w:pStyle w:val="a0"/>
      </w:pPr>
    </w:p>
    <w:p w14:paraId="0F35C68E" w14:textId="1D0EEC36" w:rsidR="009C4127" w:rsidRDefault="009C4127" w:rsidP="009C4127">
      <w:pPr>
        <w:pStyle w:val="a0"/>
      </w:pPr>
    </w:p>
    <w:p w14:paraId="6088970D" w14:textId="7317B9D7" w:rsidR="009C4127" w:rsidRDefault="009C4127" w:rsidP="009C4127">
      <w:pPr>
        <w:pStyle w:val="a0"/>
      </w:pPr>
    </w:p>
    <w:p w14:paraId="7041716D" w14:textId="19A95A69" w:rsidR="009C4127" w:rsidRDefault="009C4127" w:rsidP="009C4127">
      <w:pPr>
        <w:pStyle w:val="a0"/>
      </w:pPr>
    </w:p>
    <w:p w14:paraId="10FE32B5" w14:textId="02EC04F4" w:rsidR="009C4127" w:rsidRDefault="009C4127" w:rsidP="009C4127">
      <w:pPr>
        <w:pStyle w:val="a0"/>
      </w:pPr>
    </w:p>
    <w:p w14:paraId="3386A4C9" w14:textId="4F6C89F0" w:rsidR="009C4127" w:rsidRDefault="009C4127" w:rsidP="009C4127">
      <w:pPr>
        <w:pStyle w:val="a0"/>
      </w:pPr>
    </w:p>
    <w:p w14:paraId="11F4A1A5" w14:textId="70E9E82B" w:rsidR="009C4127" w:rsidRDefault="009C4127" w:rsidP="009C4127">
      <w:pPr>
        <w:pStyle w:val="a0"/>
      </w:pPr>
    </w:p>
    <w:p w14:paraId="587CA06C" w14:textId="4023312A" w:rsidR="009C4127" w:rsidRDefault="009C4127" w:rsidP="009C4127">
      <w:pPr>
        <w:pStyle w:val="a0"/>
      </w:pPr>
    </w:p>
    <w:p w14:paraId="2122019C" w14:textId="77777777" w:rsidR="009C4127" w:rsidRPr="009C4127" w:rsidRDefault="009C4127" w:rsidP="009C4127">
      <w:pPr>
        <w:pStyle w:val="a0"/>
      </w:pPr>
    </w:p>
    <w:p w14:paraId="7C238B55" w14:textId="30A47FFC" w:rsidR="00224DAC" w:rsidRDefault="00224DAC" w:rsidP="0081448D">
      <w:pPr>
        <w:pStyle w:val="2"/>
      </w:pPr>
      <w:r>
        <w:t>13. Выводы и анализ результатов работы.</w:t>
      </w:r>
    </w:p>
    <w:p w14:paraId="257DAA06" w14:textId="6E0FE9B7" w:rsidR="00B164B4" w:rsidRDefault="009C4127" w:rsidP="00B164B4">
      <w:pPr>
        <w:pStyle w:val="a0"/>
      </w:pPr>
      <w:r>
        <w:t xml:space="preserve">Изучены электрические свойства </w:t>
      </w:r>
      <w:r w:rsidRPr="009C4127">
        <w:t>сегнетоэлектриков</w:t>
      </w:r>
      <w:r>
        <w:t>, а именно: изучена зависимость диэлектрической проницаемости от напряженности, изучена зависимость</w:t>
      </w:r>
      <w:r w:rsidR="006549BA">
        <w:t xml:space="preserve"> смещения от напряженности.</w:t>
      </w:r>
    </w:p>
    <w:p w14:paraId="3FB4FFFC" w14:textId="77777777" w:rsidR="009C4127" w:rsidRDefault="009C4127" w:rsidP="0081448D">
      <w:pPr>
        <w:pStyle w:val="2"/>
      </w:pPr>
    </w:p>
    <w:p w14:paraId="5A0D5301" w14:textId="77777777" w:rsidR="00384CFA" w:rsidRDefault="00384CFA" w:rsidP="00384CFA">
      <w:pPr>
        <w:pStyle w:val="a0"/>
      </w:pPr>
    </w:p>
    <w:p w14:paraId="4C362BD9" w14:textId="77777777" w:rsidR="00384CFA" w:rsidRPr="00384CFA" w:rsidRDefault="00384CFA" w:rsidP="00384CFA">
      <w:pPr>
        <w:pStyle w:val="a0"/>
      </w:pPr>
      <w:bookmarkStart w:id="1" w:name="_GoBack"/>
      <w:bookmarkEnd w:id="1"/>
    </w:p>
    <w:p w14:paraId="2B3BF659" w14:textId="7386107B" w:rsidR="00224DAC" w:rsidRPr="00224DAC" w:rsidRDefault="009C4127" w:rsidP="0081448D">
      <w:pPr>
        <w:pStyle w:val="2"/>
      </w:pPr>
      <w:r>
        <w:t xml:space="preserve">14. </w:t>
      </w:r>
      <w:r w:rsidR="00224DAC">
        <w:t>Замечания преподавателя (исправления, вызванные замечаниями преподавателя, также помещают в этот пункт).</w:t>
      </w:r>
    </w:p>
    <w:sectPr w:rsidR="00224DAC" w:rsidRPr="00224DAC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81FC1"/>
    <w:multiLevelType w:val="hybridMultilevel"/>
    <w:tmpl w:val="84728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03474"/>
    <w:multiLevelType w:val="hybridMultilevel"/>
    <w:tmpl w:val="0CE28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C6FE8"/>
    <w:multiLevelType w:val="hybridMultilevel"/>
    <w:tmpl w:val="D1CE84E4"/>
    <w:lvl w:ilvl="0" w:tplc="C8F87136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B43E32DE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CEBEC46A">
      <w:numFmt w:val="bullet"/>
      <w:lvlText w:val="•"/>
      <w:lvlJc w:val="left"/>
      <w:pPr>
        <w:ind w:left="5022" w:hanging="284"/>
      </w:pPr>
      <w:rPr>
        <w:rFonts w:hint="default"/>
        <w:lang w:val="ru-RU" w:eastAsia="ru-RU" w:bidi="ru-RU"/>
      </w:rPr>
    </w:lvl>
    <w:lvl w:ilvl="3" w:tplc="C6869EFA">
      <w:numFmt w:val="bullet"/>
      <w:lvlText w:val="•"/>
      <w:lvlJc w:val="left"/>
      <w:pPr>
        <w:ind w:left="5704" w:hanging="284"/>
      </w:pPr>
      <w:rPr>
        <w:rFonts w:hint="default"/>
        <w:lang w:val="ru-RU" w:eastAsia="ru-RU" w:bidi="ru-RU"/>
      </w:rPr>
    </w:lvl>
    <w:lvl w:ilvl="4" w:tplc="8872EB14">
      <w:numFmt w:val="bullet"/>
      <w:lvlText w:val="•"/>
      <w:lvlJc w:val="left"/>
      <w:pPr>
        <w:ind w:left="6386" w:hanging="284"/>
      </w:pPr>
      <w:rPr>
        <w:rFonts w:hint="default"/>
        <w:lang w:val="ru-RU" w:eastAsia="ru-RU" w:bidi="ru-RU"/>
      </w:rPr>
    </w:lvl>
    <w:lvl w:ilvl="5" w:tplc="FB30F80C">
      <w:numFmt w:val="bullet"/>
      <w:lvlText w:val="•"/>
      <w:lvlJc w:val="left"/>
      <w:pPr>
        <w:ind w:left="7068" w:hanging="284"/>
      </w:pPr>
      <w:rPr>
        <w:rFonts w:hint="default"/>
        <w:lang w:val="ru-RU" w:eastAsia="ru-RU" w:bidi="ru-RU"/>
      </w:rPr>
    </w:lvl>
    <w:lvl w:ilvl="6" w:tplc="8B3AAD6C">
      <w:numFmt w:val="bullet"/>
      <w:lvlText w:val="•"/>
      <w:lvlJc w:val="left"/>
      <w:pPr>
        <w:ind w:left="7751" w:hanging="284"/>
      </w:pPr>
      <w:rPr>
        <w:rFonts w:hint="default"/>
        <w:lang w:val="ru-RU" w:eastAsia="ru-RU" w:bidi="ru-RU"/>
      </w:rPr>
    </w:lvl>
    <w:lvl w:ilvl="7" w:tplc="B0F066BE">
      <w:numFmt w:val="bullet"/>
      <w:lvlText w:val="•"/>
      <w:lvlJc w:val="left"/>
      <w:pPr>
        <w:ind w:left="8433" w:hanging="284"/>
      </w:pPr>
      <w:rPr>
        <w:rFonts w:hint="default"/>
        <w:lang w:val="ru-RU" w:eastAsia="ru-RU" w:bidi="ru-RU"/>
      </w:rPr>
    </w:lvl>
    <w:lvl w:ilvl="8" w:tplc="06C8A1A4">
      <w:numFmt w:val="bullet"/>
      <w:lvlText w:val="•"/>
      <w:lvlJc w:val="left"/>
      <w:pPr>
        <w:ind w:left="9115" w:hanging="28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A16"/>
    <w:rsid w:val="00022557"/>
    <w:rsid w:val="0002643F"/>
    <w:rsid w:val="00027191"/>
    <w:rsid w:val="00040A2E"/>
    <w:rsid w:val="000411F2"/>
    <w:rsid w:val="00055A8A"/>
    <w:rsid w:val="00080481"/>
    <w:rsid w:val="000B1FB0"/>
    <w:rsid w:val="000B469D"/>
    <w:rsid w:val="000D6592"/>
    <w:rsid w:val="000E0572"/>
    <w:rsid w:val="001124E3"/>
    <w:rsid w:val="0015690D"/>
    <w:rsid w:val="00157ABF"/>
    <w:rsid w:val="0017428C"/>
    <w:rsid w:val="001A6BA9"/>
    <w:rsid w:val="001C6762"/>
    <w:rsid w:val="001F743A"/>
    <w:rsid w:val="00205354"/>
    <w:rsid w:val="002147E7"/>
    <w:rsid w:val="00216F47"/>
    <w:rsid w:val="00217536"/>
    <w:rsid w:val="00220B39"/>
    <w:rsid w:val="00224DAC"/>
    <w:rsid w:val="00293826"/>
    <w:rsid w:val="002B1AA3"/>
    <w:rsid w:val="002C46A7"/>
    <w:rsid w:val="00331DC4"/>
    <w:rsid w:val="003450C5"/>
    <w:rsid w:val="00374FFE"/>
    <w:rsid w:val="00384CFA"/>
    <w:rsid w:val="00387CED"/>
    <w:rsid w:val="003B1051"/>
    <w:rsid w:val="003C2E17"/>
    <w:rsid w:val="003C6B68"/>
    <w:rsid w:val="003E34A4"/>
    <w:rsid w:val="0040530D"/>
    <w:rsid w:val="00413D32"/>
    <w:rsid w:val="00441129"/>
    <w:rsid w:val="004475DC"/>
    <w:rsid w:val="00471A16"/>
    <w:rsid w:val="004B34E2"/>
    <w:rsid w:val="004B36FD"/>
    <w:rsid w:val="004C7D40"/>
    <w:rsid w:val="00510E36"/>
    <w:rsid w:val="00556278"/>
    <w:rsid w:val="00557885"/>
    <w:rsid w:val="00570659"/>
    <w:rsid w:val="00576BB5"/>
    <w:rsid w:val="00577EF4"/>
    <w:rsid w:val="005C52DF"/>
    <w:rsid w:val="005D31F5"/>
    <w:rsid w:val="005D496B"/>
    <w:rsid w:val="005F59C7"/>
    <w:rsid w:val="00612AD4"/>
    <w:rsid w:val="00613B72"/>
    <w:rsid w:val="006151E6"/>
    <w:rsid w:val="0061543C"/>
    <w:rsid w:val="00627301"/>
    <w:rsid w:val="006348BB"/>
    <w:rsid w:val="00652E70"/>
    <w:rsid w:val="006549BA"/>
    <w:rsid w:val="006A5663"/>
    <w:rsid w:val="006E1A6D"/>
    <w:rsid w:val="006E7D63"/>
    <w:rsid w:val="006F5083"/>
    <w:rsid w:val="00704EF0"/>
    <w:rsid w:val="007204B3"/>
    <w:rsid w:val="00730D28"/>
    <w:rsid w:val="00731532"/>
    <w:rsid w:val="00743ACC"/>
    <w:rsid w:val="00746386"/>
    <w:rsid w:val="007879EA"/>
    <w:rsid w:val="007A543E"/>
    <w:rsid w:val="007E5F51"/>
    <w:rsid w:val="0081448D"/>
    <w:rsid w:val="00837B06"/>
    <w:rsid w:val="00840556"/>
    <w:rsid w:val="008611EE"/>
    <w:rsid w:val="00870300"/>
    <w:rsid w:val="008775FA"/>
    <w:rsid w:val="008855D1"/>
    <w:rsid w:val="00893AB6"/>
    <w:rsid w:val="008C0503"/>
    <w:rsid w:val="008E15C7"/>
    <w:rsid w:val="008E3836"/>
    <w:rsid w:val="008E49F8"/>
    <w:rsid w:val="008F35B7"/>
    <w:rsid w:val="00906ED6"/>
    <w:rsid w:val="009147E1"/>
    <w:rsid w:val="00931318"/>
    <w:rsid w:val="00940F54"/>
    <w:rsid w:val="009500DB"/>
    <w:rsid w:val="00953EA0"/>
    <w:rsid w:val="00975EBD"/>
    <w:rsid w:val="009B13B3"/>
    <w:rsid w:val="009B4D32"/>
    <w:rsid w:val="009C4127"/>
    <w:rsid w:val="009C415C"/>
    <w:rsid w:val="009C4728"/>
    <w:rsid w:val="009C4B96"/>
    <w:rsid w:val="009C5E7B"/>
    <w:rsid w:val="009E2453"/>
    <w:rsid w:val="009E4841"/>
    <w:rsid w:val="00A005FA"/>
    <w:rsid w:val="00A25E06"/>
    <w:rsid w:val="00A34F12"/>
    <w:rsid w:val="00A4486F"/>
    <w:rsid w:val="00A50942"/>
    <w:rsid w:val="00A6489E"/>
    <w:rsid w:val="00A65635"/>
    <w:rsid w:val="00A67432"/>
    <w:rsid w:val="00A871F8"/>
    <w:rsid w:val="00AB122D"/>
    <w:rsid w:val="00AF4AF9"/>
    <w:rsid w:val="00B008FA"/>
    <w:rsid w:val="00B01A52"/>
    <w:rsid w:val="00B164B4"/>
    <w:rsid w:val="00B21B87"/>
    <w:rsid w:val="00B96238"/>
    <w:rsid w:val="00BA136E"/>
    <w:rsid w:val="00BB1F0B"/>
    <w:rsid w:val="00BC4C3F"/>
    <w:rsid w:val="00BC667A"/>
    <w:rsid w:val="00BE51C8"/>
    <w:rsid w:val="00C36D64"/>
    <w:rsid w:val="00C608F6"/>
    <w:rsid w:val="00C61013"/>
    <w:rsid w:val="00C743DA"/>
    <w:rsid w:val="00C80D42"/>
    <w:rsid w:val="00C814AE"/>
    <w:rsid w:val="00CC28E8"/>
    <w:rsid w:val="00CC493F"/>
    <w:rsid w:val="00CC7C6E"/>
    <w:rsid w:val="00CD66D7"/>
    <w:rsid w:val="00D00453"/>
    <w:rsid w:val="00D14F54"/>
    <w:rsid w:val="00D17758"/>
    <w:rsid w:val="00D20143"/>
    <w:rsid w:val="00D278A3"/>
    <w:rsid w:val="00D5145E"/>
    <w:rsid w:val="00D64E0D"/>
    <w:rsid w:val="00DA2244"/>
    <w:rsid w:val="00DC0C81"/>
    <w:rsid w:val="00DC14AC"/>
    <w:rsid w:val="00DD38F5"/>
    <w:rsid w:val="00DD4C09"/>
    <w:rsid w:val="00DE0931"/>
    <w:rsid w:val="00DE42A5"/>
    <w:rsid w:val="00DE47AD"/>
    <w:rsid w:val="00DF29EA"/>
    <w:rsid w:val="00E32DEC"/>
    <w:rsid w:val="00E4569A"/>
    <w:rsid w:val="00E5713B"/>
    <w:rsid w:val="00E84D52"/>
    <w:rsid w:val="00E974FE"/>
    <w:rsid w:val="00EC00E9"/>
    <w:rsid w:val="00ED2110"/>
    <w:rsid w:val="00ED25FF"/>
    <w:rsid w:val="00EE1EF9"/>
    <w:rsid w:val="00F019DC"/>
    <w:rsid w:val="00F038AE"/>
    <w:rsid w:val="00F044E0"/>
    <w:rsid w:val="00F0475D"/>
    <w:rsid w:val="00F13136"/>
    <w:rsid w:val="00F135DB"/>
    <w:rsid w:val="00F413BE"/>
    <w:rsid w:val="00F95BF5"/>
    <w:rsid w:val="00FA001C"/>
    <w:rsid w:val="00FA7131"/>
    <w:rsid w:val="00FB0BD8"/>
    <w:rsid w:val="00FB31B5"/>
    <w:rsid w:val="00F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EF91"/>
  <w15:docId w15:val="{D62FB442-6C4B-4D93-A0B8-EB0EF6945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510E36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Body Text"/>
    <w:basedOn w:val="a"/>
    <w:link w:val="a4"/>
    <w:uiPriority w:val="1"/>
    <w:qFormat/>
    <w:rsid w:val="00BA136E"/>
    <w:rPr>
      <w:rFonts w:ascii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1"/>
    <w:link w:val="2"/>
    <w:uiPriority w:val="9"/>
    <w:rsid w:val="00510E36"/>
    <w:rPr>
      <w:rFonts w:ascii="Times New Roman" w:eastAsiaTheme="majorEastAsia" w:hAnsi="Times New Roman" w:cstheme="majorBidi"/>
      <w:color w:val="000000" w:themeColor="text1"/>
      <w:sz w:val="26"/>
      <w:szCs w:val="26"/>
      <w:lang w:val="ru-RU" w:eastAsia="ru-RU" w:bidi="ru-RU"/>
    </w:rPr>
  </w:style>
  <w:style w:type="table" w:styleId="a6">
    <w:name w:val="Table Grid"/>
    <w:basedOn w:val="a2"/>
    <w:uiPriority w:val="39"/>
    <w:rsid w:val="00DD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2147E7"/>
    <w:rPr>
      <w:color w:val="808080"/>
    </w:rPr>
  </w:style>
  <w:style w:type="character" w:customStyle="1" w:styleId="a4">
    <w:name w:val="Основной текст Знак"/>
    <w:basedOn w:val="a1"/>
    <w:link w:val="a0"/>
    <w:uiPriority w:val="1"/>
    <w:rsid w:val="00205354"/>
    <w:rPr>
      <w:rFonts w:ascii="Times New Roman" w:eastAsia="Arial" w:hAnsi="Times New Roman" w:cs="Arial"/>
      <w:sz w:val="24"/>
      <w:szCs w:val="24"/>
      <w:lang w:val="ru-RU" w:eastAsia="ru-RU" w:bidi="ru-RU"/>
    </w:rPr>
  </w:style>
  <w:style w:type="paragraph" w:styleId="a8">
    <w:name w:val="Balloon Text"/>
    <w:basedOn w:val="a"/>
    <w:link w:val="a9"/>
    <w:uiPriority w:val="99"/>
    <w:semiHidden/>
    <w:unhideWhenUsed/>
    <w:rsid w:val="00384CF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384CFA"/>
    <w:rPr>
      <w:rFonts w:ascii="Segoe UI" w:eastAsia="Arial" w:hAnsi="Segoe UI" w:cs="Segoe UI"/>
      <w:sz w:val="18"/>
      <w:szCs w:val="1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04792-D552-4E95-8369-DDD487AE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Dodosha</cp:lastModifiedBy>
  <cp:revision>6</cp:revision>
  <cp:lastPrinted>2021-03-30T10:29:00Z</cp:lastPrinted>
  <dcterms:created xsi:type="dcterms:W3CDTF">2021-03-30T10:25:00Z</dcterms:created>
  <dcterms:modified xsi:type="dcterms:W3CDTF">2021-03-30T10:38:00Z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