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SPRAWOZDANIE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Zajęcia: Matematyka konkretna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Prowadzący: prof. dr hab. Vasyl Martsenyuk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tbl>
      <w:tblPr>
        <w:tblStyle w:val="Tabela-Siatka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513"/>
        <w:gridCol w:w="4512"/>
      </w:tblGrid>
      <w:tr>
        <w:trPr/>
        <w:tc>
          <w:tcPr>
            <w:tcW w:w="45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 xml:space="preserve">Laboratorium Nr </w:t>
            </w: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Data 12.04.2025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Temat: "Uż</w:t>
            </w: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y</w:t>
            </w: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cie SVD do rozkładów obrazów: twarzy własne”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Wariant 12</w:t>
            </w:r>
          </w:p>
        </w:tc>
        <w:tc>
          <w:tcPr>
            <w:tcW w:w="45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Daria Krecichwost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Informatyka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 xml:space="preserve">II stopień, </w:t>
            </w: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ns</w:t>
            </w: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>2</w:t>
            </w:r>
            <w:r>
              <w:rPr>
                <w:rFonts w:eastAsia="Calibri" w:cs="Calibri"/>
                <w:kern w:val="0"/>
                <w:sz w:val="28"/>
                <w:szCs w:val="28"/>
                <w:lang w:val="pl-PL" w:eastAsia="en-US" w:bidi="ar-SA"/>
              </w:rPr>
              <w:t xml:space="preserve"> semestr, gr. 1b</w:t>
            </w:r>
          </w:p>
        </w:tc>
      </w:tr>
    </w:tbl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Heading1"/>
        <w:rPr/>
      </w:pPr>
      <w:r>
        <w:rPr/>
        <w:t>Sprawozdanie: Analiza eigenfaces – dynamiczny próg k%</w:t>
      </w:r>
    </w:p>
    <w:p>
      <w:pPr>
        <w:pStyle w:val="Heading2"/>
        <w:rPr/>
      </w:pPr>
      <w:r>
        <w:rPr/>
        <w:t>1. Cel zadania</w:t>
      </w:r>
    </w:p>
    <w:p>
      <w:pPr>
        <w:pStyle w:val="Normal"/>
        <w:rPr/>
      </w:pPr>
      <w:r>
        <w:rPr/>
        <w:t>Celem niniejszego zadania było zbadanie wpływu liczby głównych składowych (eigenfaces) na jakość rekonstrukcji obrazu twarzy. Analiza została przeprowadzona przy użyciu metody PCA opartej na rozkładzie SVD. Dla zadanego progu informacji k% określono minimalną liczbę składowych, które zachowują więcej niż k% wariancji danych.</w:t>
      </w:r>
    </w:p>
    <w:p>
      <w:pPr>
        <w:pStyle w:val="Heading2"/>
        <w:rPr/>
      </w:pPr>
      <w:r>
        <w:rPr/>
        <w:t>2. Metodyka</w:t>
      </w:r>
    </w:p>
    <w:p>
      <w:pPr>
        <w:pStyle w:val="Normal"/>
        <w:rPr/>
      </w:pPr>
      <w:r>
        <w:rPr/>
        <w:t xml:space="preserve">Z wykorzystaniem zestawu danych LFW (Labeled Faces in the Wild), każdy obraz został przekształcony do postaci wektora i scentralizowany względem średniej twarzy. Na tak przygotowanych danych wykonano rozkład SVD. Następnie obliczono udział skumulowanej wariancji w zależności od liczby użytych składowych. Dla progu </w:t>
      </w:r>
      <w:r>
        <w:rPr/>
        <w:t>25%,</w:t>
      </w:r>
      <w:r>
        <w:rPr/>
        <w:t xml:space="preserve"> wyznaczono minimalną liczbę składowych, które przekraczają ten próg. Ostatecznie przeprowadzono rekonstrukcję obrazu z ograniczoną liczbą eigenfaces.</w:t>
      </w:r>
    </w:p>
    <w:p>
      <w:pPr>
        <w:pStyle w:val="Heading2"/>
        <w:rPr/>
      </w:pPr>
      <w:r>
        <w:rPr/>
        <w:t>3. Kod źródłowy</w:t>
      </w:r>
    </w:p>
    <w:p>
      <w:pPr>
        <w:pStyle w:val="Normal"/>
        <w:rPr/>
      </w:pPr>
      <w:r>
        <w:rPr/>
        <w:t>Poniżej przedstawiono główny fragment kodu odpowiadający za analizę i rekonstrukcję:</w:t>
      </w:r>
    </w:p>
    <w:p>
      <w:pPr>
        <w:pStyle w:val="Normal"/>
        <w:rPr/>
      </w:pPr>
      <w:r>
        <w:rPr/>
        <w:br/>
        <w:t xml:space="preserve">k = 25 </w:t>
        <w:br/>
        <w:t>...</w:t>
        <w:br/>
        <w:t>r = np.argmax(cumulative_variance &gt;= (k / 100)) + 1</w:t>
        <w:br/>
        <w:t>...</w:t>
        <w:br/>
        <w:t>x_reconstructed = U_r @ (U_r.T @ x_test) + mean_face</w:t>
        <w:br/>
      </w:r>
    </w:p>
    <w:p>
      <w:pPr>
        <w:pStyle w:val="Heading2"/>
        <w:rPr/>
      </w:pPr>
      <w:r>
        <w:rPr/>
        <w:t>4. Wyniki</w:t>
      </w:r>
    </w:p>
    <w:p>
      <w:pPr>
        <w:pStyle w:val="Normal"/>
        <w:rPr/>
      </w:pPr>
      <w:r>
        <w:rPr/>
        <w:t>Dla wybranego obrazu testowego wykonano rekonstrukcję przy różnych wartościach progu k. Dla k = 25% liczba składowych wyniosła r = ..., co umożliwiło zachowanie kluczowych cech obrazu. Zwiększenie progu k skutkowało lepszą jakością rekonstrukcji, ale także wzrostem liczby użytych składowych.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1696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Tu porównanie dla k = 80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127000</wp:posOffset>
            </wp:positionH>
            <wp:positionV relativeFrom="paragraph">
              <wp:posOffset>337185</wp:posOffset>
            </wp:positionV>
            <wp:extent cx="5477510" cy="3419475"/>
            <wp:effectExtent l="0" t="0" r="0" b="0"/>
            <wp:wrapTopAndBottom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Heading2"/>
        <w:rPr/>
      </w:pPr>
      <w:r>
        <w:rPr/>
        <w:t>5. Wnioski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Analiza wykazała, że:</w:t>
        <w:br/>
        <w:t>- Dla niskich wartości k (np. 10–25%) rekonstrukcja zawiera ogólny zarys twarzy, ale brakuje szczegółów.</w:t>
        <w:br/>
        <w:t>- Dla średnich wartości k (50–70%) twarz jest rozpoznawalna z dobrą jakością.</w:t>
        <w:br/>
        <w:t>- Dla wysokich k (90% i więcej) jakość rekonstrukcji jest bardzo zbliżona do oryginału.</w:t>
        <w:br/>
        <w:br/>
        <w:t>Zaletą podejścia opartego na PCA jest możliwość efektywnej kompresji obrazu przy zachowaniu większości istotnych informacji.</w:t>
      </w:r>
    </w:p>
    <w:p>
      <w:pPr>
        <w:pStyle w:val="Heading1"/>
        <w:rPr/>
      </w:pPr>
      <w:r>
        <w:rPr/>
      </w:r>
    </w:p>
    <w:p>
      <w:pPr>
        <w:pStyle w:val="Heading2"/>
        <w:rPr/>
      </w:pPr>
      <w:r>
        <w:rPr/>
        <w:t>Link do repozytorium GitHub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https://github.com/DariaKrecichwostQA/StudiaMagisterskie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2ca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agwekuser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  <w:bCs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c4051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agwekuser">
    <w:name w:val="Nagłówek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user">
    <w:name w:val="Indeks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43277"/>
    <w:pPr>
      <w:spacing w:before="0" w:after="160"/>
      <w:ind w:left="720"/>
      <w:contextualSpacing/>
    </w:pPr>
    <w:rPr/>
  </w:style>
  <w:style w:type="numbering" w:styleId="Bezlisty" w:default="1">
    <w:name w:val="Bez listy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Application>LibreOffice/24.8.5.1$Windows_x86 LibreOffice_project/8e3f91296d65a47712b8a390b4731fa5a2f6c9af</Application>
  <AppVersion>15.0000</AppVersion>
  <Pages>3</Pages>
  <Words>299</Words>
  <Characters>1895</Characters>
  <CharactersWithSpaces>2172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2024-09-28T13:29:00Z</dcterms:created>
  <dc:creator>Vasyl Martsenyuk</dc:creator>
  <dc:description/>
  <dc:language>pl-PL</dc:language>
  <cp:lastModifiedBy/>
  <cp:lastPrinted>2025-01-19T11:17:00Z</cp:lastPrinted>
  <dcterms:modified xsi:type="dcterms:W3CDTF">2025-06-20T15:24:43Z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