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3FB64" w14:textId="3A92301C" w:rsidR="001F32A0" w:rsidRPr="00FD1BC8" w:rsidRDefault="00D77F12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D1BC8">
        <w:rPr>
          <w:rFonts w:ascii="Times New Roman" w:hAnsi="Times New Roman" w:cs="Times New Roman"/>
          <w:b/>
          <w:bCs/>
          <w:sz w:val="48"/>
          <w:szCs w:val="48"/>
        </w:rPr>
        <w:t>Project Management Plan</w:t>
      </w:r>
    </w:p>
    <w:p w14:paraId="1D644484" w14:textId="77777777" w:rsidR="00FD1BC8" w:rsidRDefault="00FD1BC8" w:rsidP="00FD1BC8">
      <w:pPr>
        <w:spacing w:line="276" w:lineRule="auto"/>
        <w:jc w:val="center"/>
        <w:rPr>
          <w:b/>
          <w:bCs/>
        </w:rPr>
      </w:pPr>
    </w:p>
    <w:p w14:paraId="2132BCF1" w14:textId="77777777" w:rsidR="00FD1BC8" w:rsidRDefault="00FD1BC8" w:rsidP="00FD1BC8">
      <w:pPr>
        <w:spacing w:line="276" w:lineRule="auto"/>
        <w:jc w:val="center"/>
        <w:rPr>
          <w:b/>
          <w:bCs/>
        </w:rPr>
      </w:pPr>
    </w:p>
    <w:p w14:paraId="066590B7" w14:textId="77777777" w:rsidR="00FD1BC8" w:rsidRDefault="00FD1BC8" w:rsidP="00FD1BC8">
      <w:pPr>
        <w:spacing w:line="276" w:lineRule="auto"/>
        <w:jc w:val="center"/>
        <w:rPr>
          <w:b/>
          <w:bCs/>
        </w:rPr>
      </w:pPr>
    </w:p>
    <w:p w14:paraId="260C5FED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3A6D3F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FE261E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007F44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965104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CB7B55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5219A" w14:textId="77777777" w:rsidR="00FD1BC8" w:rsidRP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1759D" w14:textId="666209AC" w:rsidR="00D77F12" w:rsidRPr="00D77F12" w:rsidRDefault="00D77F12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F12">
        <w:rPr>
          <w:rFonts w:ascii="Times New Roman" w:hAnsi="Times New Roman" w:cs="Times New Roman"/>
          <w:b/>
          <w:bCs/>
          <w:sz w:val="36"/>
          <w:szCs w:val="36"/>
        </w:rPr>
        <w:t>Project: Loan Default Prediction</w:t>
      </w:r>
    </w:p>
    <w:p w14:paraId="04F8C6F6" w14:textId="2CC2C3B6" w:rsidR="00D77F12" w:rsidRPr="00D77F12" w:rsidRDefault="00D77F12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F12">
        <w:rPr>
          <w:rFonts w:ascii="Times New Roman" w:hAnsi="Times New Roman" w:cs="Times New Roman"/>
          <w:b/>
          <w:bCs/>
          <w:sz w:val="36"/>
          <w:szCs w:val="36"/>
        </w:rPr>
        <w:t xml:space="preserve">Author: Daria </w:t>
      </w:r>
      <w:r w:rsidR="00FD1BC8">
        <w:rPr>
          <w:rFonts w:ascii="Times New Roman" w:hAnsi="Times New Roman" w:cs="Times New Roman"/>
          <w:b/>
          <w:bCs/>
          <w:sz w:val="36"/>
          <w:szCs w:val="36"/>
        </w:rPr>
        <w:t>Nikoliouk</w:t>
      </w:r>
    </w:p>
    <w:p w14:paraId="56F58489" w14:textId="0A964778" w:rsidR="00D77F12" w:rsidRDefault="00D77F12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F12">
        <w:rPr>
          <w:rFonts w:ascii="Times New Roman" w:hAnsi="Times New Roman" w:cs="Times New Roman"/>
          <w:b/>
          <w:bCs/>
          <w:sz w:val="36"/>
          <w:szCs w:val="36"/>
        </w:rPr>
        <w:t>Version: 1.0</w:t>
      </w:r>
    </w:p>
    <w:p w14:paraId="79334ECE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0DBCC8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A5B45F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9852D9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ECE2E4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A0ED0B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37229A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207A57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5B6A79" w14:textId="77777777" w:rsidR="00FD1BC8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9FE0FD" w14:textId="77777777" w:rsidR="00FD1BC8" w:rsidRPr="00D77F12" w:rsidRDefault="00FD1BC8" w:rsidP="00FD1BC8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26D94B" w14:textId="314B489D" w:rsidR="00D77F12" w:rsidRPr="00FD1BC8" w:rsidRDefault="00D77F12" w:rsidP="00FD1BC8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1BC8">
        <w:rPr>
          <w:rFonts w:ascii="Times New Roman" w:hAnsi="Times New Roman" w:cs="Times New Roman"/>
          <w:sz w:val="32"/>
          <w:szCs w:val="32"/>
        </w:rPr>
        <w:t>Date: 27 July 2026</w:t>
      </w:r>
    </w:p>
    <w:p w14:paraId="77B8E519" w14:textId="77777777" w:rsidR="00D77F12" w:rsidRDefault="00D77F12" w:rsidP="00D77F12">
      <w:pPr>
        <w:spacing w:line="276" w:lineRule="auto"/>
        <w:rPr>
          <w:b/>
          <w:bCs/>
        </w:rPr>
      </w:pPr>
    </w:p>
    <w:p w14:paraId="483CD845" w14:textId="77777777" w:rsidR="00D77F12" w:rsidRDefault="00D77F12" w:rsidP="00D77F12">
      <w:pPr>
        <w:spacing w:line="276" w:lineRule="auto"/>
        <w:rPr>
          <w:b/>
          <w:bCs/>
        </w:rPr>
      </w:pPr>
    </w:p>
    <w:p w14:paraId="2F303B7F" w14:textId="77777777" w:rsidR="00D77F12" w:rsidRDefault="00D77F12" w:rsidP="00D77F12">
      <w:pPr>
        <w:spacing w:line="276" w:lineRule="auto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87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77F12" w:rsidRPr="00B12D1A" w14:paraId="1DEA08B9" w14:textId="77777777" w:rsidTr="00081559">
        <w:tc>
          <w:tcPr>
            <w:tcW w:w="2337" w:type="dxa"/>
          </w:tcPr>
          <w:p w14:paraId="399273E1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lastRenderedPageBreak/>
              <w:t>Version</w:t>
            </w:r>
          </w:p>
        </w:tc>
        <w:tc>
          <w:tcPr>
            <w:tcW w:w="2337" w:type="dxa"/>
          </w:tcPr>
          <w:p w14:paraId="42745967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8" w:type="dxa"/>
          </w:tcPr>
          <w:p w14:paraId="04969605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2338" w:type="dxa"/>
          </w:tcPr>
          <w:p w14:paraId="2005E9E0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Change</w:t>
            </w:r>
          </w:p>
        </w:tc>
      </w:tr>
      <w:tr w:rsidR="00D77F12" w:rsidRPr="00B12D1A" w14:paraId="71561E1D" w14:textId="77777777" w:rsidTr="00081559">
        <w:tc>
          <w:tcPr>
            <w:tcW w:w="2337" w:type="dxa"/>
          </w:tcPr>
          <w:p w14:paraId="365D6C96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2337" w:type="dxa"/>
          </w:tcPr>
          <w:p w14:paraId="391B85FE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Jun 30, 2026</w:t>
            </w:r>
          </w:p>
        </w:tc>
        <w:tc>
          <w:tcPr>
            <w:tcW w:w="2338" w:type="dxa"/>
          </w:tcPr>
          <w:p w14:paraId="6FF03065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D. Nikoliouk</w:t>
            </w:r>
          </w:p>
        </w:tc>
        <w:tc>
          <w:tcPr>
            <w:tcW w:w="2338" w:type="dxa"/>
          </w:tcPr>
          <w:p w14:paraId="2765395B" w14:textId="2381D1FD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Initial project plan — baseline four-phase schedule</w:t>
            </w:r>
          </w:p>
        </w:tc>
      </w:tr>
      <w:tr w:rsidR="00D77F12" w:rsidRPr="00B12D1A" w14:paraId="3DAC0FA2" w14:textId="77777777" w:rsidTr="00081559">
        <w:tc>
          <w:tcPr>
            <w:tcW w:w="2337" w:type="dxa"/>
          </w:tcPr>
          <w:p w14:paraId="0FCE385F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337" w:type="dxa"/>
          </w:tcPr>
          <w:p w14:paraId="75555552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July 20, 2026</w:t>
            </w:r>
          </w:p>
        </w:tc>
        <w:tc>
          <w:tcPr>
            <w:tcW w:w="2338" w:type="dxa"/>
          </w:tcPr>
          <w:p w14:paraId="65B72F8F" w14:textId="77777777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12D1A">
              <w:rPr>
                <w:rFonts w:ascii="Times New Roman" w:hAnsi="Times New Roman" w:cs="Times New Roman"/>
              </w:rPr>
              <w:t>D. Nikoliouk</w:t>
            </w:r>
          </w:p>
        </w:tc>
        <w:tc>
          <w:tcPr>
            <w:tcW w:w="2338" w:type="dxa"/>
          </w:tcPr>
          <w:p w14:paraId="3FA87C0F" w14:textId="4F754184" w:rsidR="00D77F12" w:rsidRPr="00B12D1A" w:rsidRDefault="00D77F12" w:rsidP="0008155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Revised to insert a model-iteration phase (Phase 3) after the SQL layer surfaced the missing-DEBTINC finding</w:t>
            </w:r>
          </w:p>
        </w:tc>
      </w:tr>
    </w:tbl>
    <w:p w14:paraId="5E4CBBFC" w14:textId="77777777" w:rsidR="00D77F12" w:rsidRDefault="00D77F12" w:rsidP="00D77F12">
      <w:pPr>
        <w:spacing w:line="276" w:lineRule="auto"/>
        <w:rPr>
          <w:b/>
          <w:bCs/>
        </w:rPr>
      </w:pPr>
    </w:p>
    <w:p w14:paraId="3476AB02" w14:textId="0C933119" w:rsidR="00D77F12" w:rsidRP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77F12">
        <w:rPr>
          <w:rFonts w:ascii="Times New Roman" w:hAnsi="Times New Roman" w:cs="Times New Roman"/>
          <w:b/>
          <w:bCs/>
        </w:rPr>
        <w:t>PURPOSE</w:t>
      </w:r>
    </w:p>
    <w:p w14:paraId="7947D3D1" w14:textId="1A8DAC2F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This document is the execution plan for the Loan Default Prediction project defined in the Product Requirements Document (PRD). It describes how the work was planned and delivered</w:t>
      </w:r>
      <w:r>
        <w:rPr>
          <w:rFonts w:ascii="Times New Roman" w:hAnsi="Times New Roman" w:cs="Times New Roman"/>
        </w:rPr>
        <w:t>:</w:t>
      </w:r>
      <w:r w:rsidRPr="00D77F12">
        <w:rPr>
          <w:rFonts w:ascii="Times New Roman" w:hAnsi="Times New Roman" w:cs="Times New Roman"/>
        </w:rPr>
        <w:t xml:space="preserve"> the phases, schedule, deliverables, and milestones</w:t>
      </w:r>
      <w:r>
        <w:rPr>
          <w:rFonts w:ascii="Times New Roman" w:hAnsi="Times New Roman" w:cs="Times New Roman"/>
        </w:rPr>
        <w:t>. It</w:t>
      </w:r>
      <w:r w:rsidRPr="00D77F12">
        <w:rPr>
          <w:rFonts w:ascii="Times New Roman" w:hAnsi="Times New Roman" w:cs="Times New Roman"/>
        </w:rPr>
        <w:t xml:space="preserve"> records the mid-project change where a finding in the data layer drove a model iteration. It assumes the problem, scope, and goals set out in the PRD and does not restate them.</w:t>
      </w:r>
    </w:p>
    <w:p w14:paraId="2612F561" w14:textId="77777777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p w14:paraId="2E4820B0" w14:textId="74D086C6" w:rsidR="00D77F12" w:rsidRPr="000B0180" w:rsidRDefault="00D77F12" w:rsidP="000B018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B0180">
        <w:rPr>
          <w:rFonts w:ascii="Times New Roman" w:hAnsi="Times New Roman" w:cs="Times New Roman"/>
          <w:b/>
          <w:bCs/>
        </w:rPr>
        <w:t>GOALS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7F12" w14:paraId="10B45D35" w14:textId="77777777" w:rsidTr="00D77F12">
        <w:tc>
          <w:tcPr>
            <w:tcW w:w="3116" w:type="dxa"/>
          </w:tcPr>
          <w:p w14:paraId="64128D40" w14:textId="14971A8D" w:rsidR="00D77F12" w:rsidRPr="00D77F12" w:rsidRDefault="00D77F12" w:rsidP="00D77F1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77F12">
              <w:rPr>
                <w:rFonts w:ascii="Times New Roman" w:hAnsi="Times New Roman" w:cs="Times New Roman"/>
                <w:b/>
                <w:bCs/>
              </w:rPr>
              <w:t>Goal (per PRD §3)</w:t>
            </w:r>
          </w:p>
        </w:tc>
        <w:tc>
          <w:tcPr>
            <w:tcW w:w="3117" w:type="dxa"/>
          </w:tcPr>
          <w:p w14:paraId="36C1B58E" w14:textId="7AA5E188" w:rsidR="00D77F12" w:rsidRPr="00D77F12" w:rsidRDefault="00D77F12" w:rsidP="00D77F1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77F12">
              <w:rPr>
                <w:rFonts w:ascii="Times New Roman" w:hAnsi="Times New Roman" w:cs="Times New Roman"/>
                <w:b/>
                <w:bCs/>
              </w:rPr>
              <w:t>Delivered by</w:t>
            </w:r>
          </w:p>
        </w:tc>
        <w:tc>
          <w:tcPr>
            <w:tcW w:w="3117" w:type="dxa"/>
          </w:tcPr>
          <w:p w14:paraId="405ED23E" w14:textId="2086CCC7" w:rsidR="00D77F12" w:rsidRPr="00D77F12" w:rsidRDefault="00D77F12" w:rsidP="00D77F12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77F12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</w:tr>
      <w:tr w:rsidR="00D77F12" w14:paraId="20492C20" w14:textId="77777777" w:rsidTr="00D77F12">
        <w:tc>
          <w:tcPr>
            <w:tcW w:w="3116" w:type="dxa"/>
          </w:tcPr>
          <w:p w14:paraId="72687512" w14:textId="1092D824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Detection — recall ≥70%</w:t>
            </w:r>
          </w:p>
        </w:tc>
        <w:tc>
          <w:tcPr>
            <w:tcW w:w="3117" w:type="dxa"/>
          </w:tcPr>
          <w:p w14:paraId="2C6023EF" w14:textId="5FA62D44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Baseline model + validation, then the v2 iteration</w:t>
            </w:r>
          </w:p>
        </w:tc>
        <w:tc>
          <w:tcPr>
            <w:tcW w:w="3117" w:type="dxa"/>
          </w:tcPr>
          <w:p w14:paraId="7F4F4CFB" w14:textId="3E2BEA37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Phases 1 &amp; 3</w:t>
            </w:r>
          </w:p>
        </w:tc>
      </w:tr>
      <w:tr w:rsidR="00D77F12" w14:paraId="02DE1537" w14:textId="77777777" w:rsidTr="00D77F12">
        <w:tc>
          <w:tcPr>
            <w:tcW w:w="3116" w:type="dxa"/>
          </w:tcPr>
          <w:p w14:paraId="322E9387" w14:textId="721F0449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Efficiency — precision + flagged volume</w:t>
            </w:r>
          </w:p>
        </w:tc>
        <w:tc>
          <w:tcPr>
            <w:tcW w:w="3117" w:type="dxa"/>
          </w:tcPr>
          <w:p w14:paraId="3FDE7BF5" w14:textId="29B2F1A4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Model comparison and threshold review</w:t>
            </w:r>
          </w:p>
        </w:tc>
        <w:tc>
          <w:tcPr>
            <w:tcW w:w="3117" w:type="dxa"/>
          </w:tcPr>
          <w:p w14:paraId="55463EA5" w14:textId="370BCF6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Phase 1</w:t>
            </w:r>
          </w:p>
        </w:tc>
      </w:tr>
      <w:tr w:rsidR="00D77F12" w14:paraId="2025F9C5" w14:textId="77777777" w:rsidTr="00D77F12">
        <w:tc>
          <w:tcPr>
            <w:tcW w:w="3116" w:type="dxa"/>
          </w:tcPr>
          <w:p w14:paraId="1CE08738" w14:textId="0F44E5A7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Consistency — reproducible scoring with contributing factors</w:t>
            </w:r>
          </w:p>
        </w:tc>
        <w:tc>
          <w:tcPr>
            <w:tcW w:w="3117" w:type="dxa"/>
          </w:tcPr>
          <w:p w14:paraId="6CB03793" w14:textId="6F6701E2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SQL layer + explainability outputs</w:t>
            </w:r>
          </w:p>
        </w:tc>
        <w:tc>
          <w:tcPr>
            <w:tcW w:w="3117" w:type="dxa"/>
          </w:tcPr>
          <w:p w14:paraId="3F50F724" w14:textId="0F0158DE" w:rsidR="00D77F12" w:rsidRPr="00D77F12" w:rsidRDefault="00D77F12" w:rsidP="00D77F12">
            <w:r>
              <w:t>Phase 2</w:t>
            </w:r>
          </w:p>
        </w:tc>
      </w:tr>
    </w:tbl>
    <w:p w14:paraId="2C2D08E3" w14:textId="77777777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p w14:paraId="61D1A884" w14:textId="14D487E1" w:rsid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DELIVERABLES</w:t>
      </w:r>
    </w:p>
    <w:p w14:paraId="30E3AD14" w14:textId="77777777" w:rsidR="00D77F12" w:rsidRPr="00D77F12" w:rsidRDefault="00D77F12" w:rsidP="00D77F12">
      <w:p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  <w:b/>
          <w:bCs/>
        </w:rPr>
        <w:t>Technical artifacts</w:t>
      </w:r>
    </w:p>
    <w:p w14:paraId="29739A47" w14:textId="702AE546" w:rsidR="00D77F12" w:rsidRPr="00D77F12" w:rsidRDefault="00D77F12" w:rsidP="00D77F1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Python model notebook</w:t>
      </w:r>
    </w:p>
    <w:p w14:paraId="52F2709B" w14:textId="77777777" w:rsidR="00D77F12" w:rsidRPr="00D77F12" w:rsidRDefault="00D77F12" w:rsidP="00D77F1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SQL query library (19 queries, five sections)</w:t>
      </w:r>
    </w:p>
    <w:p w14:paraId="39D6C9D8" w14:textId="77777777" w:rsidR="00D77F12" w:rsidRPr="00D77F12" w:rsidRDefault="00D77F12" w:rsidP="00D77F1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Excel control workbook (six tabs, data-quality controls)</w:t>
      </w:r>
    </w:p>
    <w:p w14:paraId="000A2DA7" w14:textId="77777777" w:rsidR="00D77F12" w:rsidRDefault="00D77F12" w:rsidP="00D77F1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Power BI dashboard (four pages)</w:t>
      </w:r>
    </w:p>
    <w:p w14:paraId="07C9454A" w14:textId="28BA414D" w:rsidR="00D77F12" w:rsidRPr="00D77F12" w:rsidRDefault="00D77F12" w:rsidP="00D77F1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model iteration</w:t>
      </w:r>
    </w:p>
    <w:p w14:paraId="21860C67" w14:textId="77777777" w:rsidR="00D77F12" w:rsidRPr="00D77F12" w:rsidRDefault="00D77F12" w:rsidP="00D77F12">
      <w:p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  <w:b/>
          <w:bCs/>
        </w:rPr>
        <w:t>Project &amp; governance documents</w:t>
      </w:r>
    </w:p>
    <w:p w14:paraId="2E968FC1" w14:textId="24AEA443" w:rsidR="00D77F12" w:rsidRPr="00D77F12" w:rsidRDefault="00D77F12" w:rsidP="00D77F1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Product Requirements Document</w:t>
      </w:r>
    </w:p>
    <w:p w14:paraId="6115B966" w14:textId="4C7AF2A6" w:rsidR="00D77F12" w:rsidRPr="00D77F12" w:rsidRDefault="00D77F12" w:rsidP="00D77F1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MoSCoW prioritization</w:t>
      </w:r>
    </w:p>
    <w:p w14:paraId="1976798A" w14:textId="20731A69" w:rsidR="00D77F12" w:rsidRPr="00D77F12" w:rsidRDefault="00D77F12" w:rsidP="00D77F1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Project Plan</w:t>
      </w:r>
    </w:p>
    <w:p w14:paraId="712163CB" w14:textId="77777777" w:rsidR="00D77F12" w:rsidRPr="00D77F12" w:rsidRDefault="00D77F12" w:rsidP="00D77F1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Root README</w:t>
      </w:r>
    </w:p>
    <w:p w14:paraId="28FE5996" w14:textId="77777777" w:rsidR="00D77F12" w:rsidRDefault="00D77F12" w:rsidP="00D77F1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lastRenderedPageBreak/>
        <w:t>Model Risk &amp; Bias Assessment</w:t>
      </w:r>
    </w:p>
    <w:p w14:paraId="4D22DDE1" w14:textId="77777777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p w14:paraId="16F96770" w14:textId="70BC699E" w:rsid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77F12">
        <w:rPr>
          <w:rFonts w:ascii="Times New Roman" w:hAnsi="Times New Roman" w:cs="Times New Roman"/>
          <w:b/>
          <w:bCs/>
        </w:rPr>
        <w:t>SCHEDULE and TIMELINE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036"/>
        <w:gridCol w:w="1774"/>
        <w:gridCol w:w="1758"/>
        <w:gridCol w:w="1817"/>
        <w:gridCol w:w="1790"/>
      </w:tblGrid>
      <w:tr w:rsidR="00D77F12" w14:paraId="22F6AEAE" w14:textId="77777777" w:rsidTr="00D77F12">
        <w:tc>
          <w:tcPr>
            <w:tcW w:w="2036" w:type="dxa"/>
          </w:tcPr>
          <w:p w14:paraId="556AAE1C" w14:textId="405F3CD1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1774" w:type="dxa"/>
          </w:tcPr>
          <w:p w14:paraId="78A65DBB" w14:textId="147309D1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Planned</w:t>
            </w:r>
          </w:p>
        </w:tc>
        <w:tc>
          <w:tcPr>
            <w:tcW w:w="1758" w:type="dxa"/>
          </w:tcPr>
          <w:p w14:paraId="2166CEEA" w14:textId="613A0975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1817" w:type="dxa"/>
          </w:tcPr>
          <w:p w14:paraId="001CA3C7" w14:textId="2EA6CAE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Deliverable</w:t>
            </w:r>
          </w:p>
        </w:tc>
        <w:tc>
          <w:tcPr>
            <w:tcW w:w="1790" w:type="dxa"/>
          </w:tcPr>
          <w:p w14:paraId="65C3C8AE" w14:textId="337A9CE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Status</w:t>
            </w:r>
          </w:p>
        </w:tc>
      </w:tr>
      <w:tr w:rsidR="00D77F12" w14:paraId="787A5993" w14:textId="77777777" w:rsidTr="00D77F12">
        <w:tc>
          <w:tcPr>
            <w:tcW w:w="2036" w:type="dxa"/>
          </w:tcPr>
          <w:p w14:paraId="6C98078D" w14:textId="04DAD8A7" w:rsidR="00D77F12" w:rsidRP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1) </w:t>
            </w:r>
            <w:r w:rsidRPr="00D77F12">
              <w:rPr>
                <w:rFonts w:ascii="Times New Roman" w:hAnsi="Times New Roman" w:cs="Times New Roman"/>
              </w:rPr>
              <w:t>Data &amp; Model</w:t>
            </w:r>
          </w:p>
        </w:tc>
        <w:tc>
          <w:tcPr>
            <w:tcW w:w="1774" w:type="dxa"/>
          </w:tcPr>
          <w:p w14:paraId="1F668ADC" w14:textId="6DD7ADF9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 xml:space="preserve">Week 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58" w:type="dxa"/>
          </w:tcPr>
          <w:p w14:paraId="3BE9DD48" w14:textId="4708AD5D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1817" w:type="dxa"/>
          </w:tcPr>
          <w:p w14:paraId="15DAF850" w14:textId="0629F14A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Cleaned data, baseline model, model comparison, validation</w:t>
            </w:r>
          </w:p>
        </w:tc>
        <w:tc>
          <w:tcPr>
            <w:tcW w:w="1790" w:type="dxa"/>
          </w:tcPr>
          <w:p w14:paraId="0C74D0C9" w14:textId="68167A0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Complete</w:t>
            </w:r>
          </w:p>
        </w:tc>
      </w:tr>
      <w:tr w:rsidR="00D77F12" w14:paraId="0FC45BA4" w14:textId="77777777" w:rsidTr="00D77F12">
        <w:tc>
          <w:tcPr>
            <w:tcW w:w="2036" w:type="dxa"/>
          </w:tcPr>
          <w:p w14:paraId="08CB6334" w14:textId="7511917B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2) </w:t>
            </w:r>
            <w:r w:rsidRPr="00D77F12">
              <w:rPr>
                <w:rFonts w:ascii="Times New Roman" w:hAnsi="Times New Roman" w:cs="Times New Roman"/>
              </w:rPr>
              <w:t>Data Layer &amp; Reporting</w:t>
            </w:r>
          </w:p>
        </w:tc>
        <w:tc>
          <w:tcPr>
            <w:tcW w:w="1774" w:type="dxa"/>
          </w:tcPr>
          <w:p w14:paraId="7DA96CAC" w14:textId="48CA103E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1758" w:type="dxa"/>
          </w:tcPr>
          <w:p w14:paraId="67BAF7D2" w14:textId="0D5D83D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1817" w:type="dxa"/>
          </w:tcPr>
          <w:p w14:paraId="0AC21E5D" w14:textId="540A148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SQL library (19 queries), Power BI (4 pages)</w:t>
            </w:r>
          </w:p>
        </w:tc>
        <w:tc>
          <w:tcPr>
            <w:tcW w:w="1790" w:type="dxa"/>
          </w:tcPr>
          <w:p w14:paraId="54139EEA" w14:textId="0DC26744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Complete</w:t>
            </w:r>
          </w:p>
        </w:tc>
      </w:tr>
      <w:tr w:rsidR="00D77F12" w14:paraId="6364A3E1" w14:textId="77777777" w:rsidTr="00D77F12">
        <w:tc>
          <w:tcPr>
            <w:tcW w:w="2036" w:type="dxa"/>
          </w:tcPr>
          <w:p w14:paraId="7AFC53E1" w14:textId="30682E76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3) </w:t>
            </w:r>
            <w:r w:rsidRPr="00D77F12">
              <w:rPr>
                <w:rFonts w:ascii="Times New Roman" w:hAnsi="Times New Roman" w:cs="Times New Roman"/>
              </w:rPr>
              <w:t>Model Iteration</w:t>
            </w:r>
          </w:p>
        </w:tc>
        <w:tc>
          <w:tcPr>
            <w:tcW w:w="1774" w:type="dxa"/>
          </w:tcPr>
          <w:p w14:paraId="3D2ACC82" w14:textId="1A26079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not in baseline</w:t>
            </w:r>
          </w:p>
        </w:tc>
        <w:tc>
          <w:tcPr>
            <w:tcW w:w="1758" w:type="dxa"/>
          </w:tcPr>
          <w:p w14:paraId="2DF4751D" w14:textId="0764BB4E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1817" w:type="dxa"/>
          </w:tcPr>
          <w:p w14:paraId="163DA3DE" w14:textId="6CA0A766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v2 model (missing-DEBTINC flag, recall 69→81)</w:t>
            </w:r>
          </w:p>
        </w:tc>
        <w:tc>
          <w:tcPr>
            <w:tcW w:w="1790" w:type="dxa"/>
          </w:tcPr>
          <w:p w14:paraId="55C43651" w14:textId="01073199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Complete</w:t>
            </w:r>
          </w:p>
        </w:tc>
      </w:tr>
      <w:tr w:rsidR="00D77F12" w14:paraId="4373C3A6" w14:textId="77777777" w:rsidTr="00D77F12">
        <w:tc>
          <w:tcPr>
            <w:tcW w:w="2036" w:type="dxa"/>
          </w:tcPr>
          <w:p w14:paraId="26EFE281" w14:textId="5EB4802D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4) </w:t>
            </w:r>
            <w:r w:rsidRPr="00D77F12">
              <w:rPr>
                <w:rFonts w:ascii="Times New Roman" w:hAnsi="Times New Roman" w:cs="Times New Roman"/>
              </w:rPr>
              <w:t>Documentation &amp; Governance</w:t>
            </w:r>
          </w:p>
        </w:tc>
        <w:tc>
          <w:tcPr>
            <w:tcW w:w="1774" w:type="dxa"/>
          </w:tcPr>
          <w:p w14:paraId="5BD13AB0" w14:textId="07BEDB1E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 xml:space="preserve">Week </w:t>
            </w:r>
            <w:r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1758" w:type="dxa"/>
          </w:tcPr>
          <w:p w14:paraId="04C56B40" w14:textId="36B7D5E7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Weeks 4–5</w:t>
            </w:r>
          </w:p>
        </w:tc>
        <w:tc>
          <w:tcPr>
            <w:tcW w:w="1817" w:type="dxa"/>
          </w:tcPr>
          <w:p w14:paraId="24B02CA6" w14:textId="1D1DF801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PRD, MoSCoW, Project Plan, Root README, Bias Assessment</w:t>
            </w:r>
          </w:p>
        </w:tc>
        <w:tc>
          <w:tcPr>
            <w:tcW w:w="1790" w:type="dxa"/>
          </w:tcPr>
          <w:p w14:paraId="15ADB134" w14:textId="31F23A96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In progress</w:t>
            </w:r>
          </w:p>
        </w:tc>
      </w:tr>
    </w:tbl>
    <w:p w14:paraId="75A39765" w14:textId="77777777" w:rsidR="00D77F12" w:rsidRPr="00D77F12" w:rsidRDefault="00D77F12" w:rsidP="00D77F12">
      <w:pPr>
        <w:spacing w:line="276" w:lineRule="auto"/>
        <w:ind w:left="360"/>
        <w:rPr>
          <w:rFonts w:ascii="Times New Roman" w:hAnsi="Times New Roman" w:cs="Times New Roman"/>
        </w:rPr>
      </w:pPr>
    </w:p>
    <w:p w14:paraId="5B822076" w14:textId="7CE2A81F" w:rsidR="00D77F12" w:rsidRP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77F12">
        <w:rPr>
          <w:rFonts w:ascii="Times New Roman" w:hAnsi="Times New Roman" w:cs="Times New Roman"/>
          <w:b/>
          <w:bCs/>
        </w:rPr>
        <w:t>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7F12" w14:paraId="622AD887" w14:textId="77777777" w:rsidTr="00D77F12">
        <w:tc>
          <w:tcPr>
            <w:tcW w:w="3116" w:type="dxa"/>
          </w:tcPr>
          <w:p w14:paraId="66D4E72B" w14:textId="0168D912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3117" w:type="dxa"/>
          </w:tcPr>
          <w:p w14:paraId="10B544D9" w14:textId="47C7DD35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3117" w:type="dxa"/>
          </w:tcPr>
          <w:p w14:paraId="151F05B6" w14:textId="4373B041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When</w:t>
            </w:r>
          </w:p>
        </w:tc>
      </w:tr>
      <w:tr w:rsidR="00D77F12" w14:paraId="2CA3576D" w14:textId="77777777" w:rsidTr="00D77F12">
        <w:tc>
          <w:tcPr>
            <w:tcW w:w="3116" w:type="dxa"/>
          </w:tcPr>
          <w:p w14:paraId="20C1A2D7" w14:textId="0A6C7E18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Baseline model validated</w:t>
            </w:r>
          </w:p>
        </w:tc>
        <w:tc>
          <w:tcPr>
            <w:tcW w:w="3117" w:type="dxa"/>
          </w:tcPr>
          <w:p w14:paraId="3F90C5E2" w14:textId="1FCD3F5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0043649" w14:textId="1D68E25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End of Week 1</w:t>
            </w:r>
          </w:p>
        </w:tc>
      </w:tr>
      <w:tr w:rsidR="00D77F12" w14:paraId="503B646A" w14:textId="77777777" w:rsidTr="00D77F12">
        <w:tc>
          <w:tcPr>
            <w:tcW w:w="3116" w:type="dxa"/>
          </w:tcPr>
          <w:p w14:paraId="115DC053" w14:textId="5D5D5FE3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Data layer + dashboard complete</w:t>
            </w:r>
          </w:p>
        </w:tc>
        <w:tc>
          <w:tcPr>
            <w:tcW w:w="3117" w:type="dxa"/>
          </w:tcPr>
          <w:p w14:paraId="54A7EDD1" w14:textId="200477E0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495B5792" w14:textId="5AB7242A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End of Week 2</w:t>
            </w:r>
          </w:p>
        </w:tc>
      </w:tr>
      <w:tr w:rsidR="00D77F12" w14:paraId="4AD627F9" w14:textId="77777777" w:rsidTr="00D77F12">
        <w:tc>
          <w:tcPr>
            <w:tcW w:w="3116" w:type="dxa"/>
          </w:tcPr>
          <w:p w14:paraId="11881153" w14:textId="53C5E5B4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Missing-DEBTINC finding confirmed</w:t>
            </w:r>
          </w:p>
        </w:tc>
        <w:tc>
          <w:tcPr>
            <w:tcW w:w="3117" w:type="dxa"/>
          </w:tcPr>
          <w:p w14:paraId="2C0D5653" w14:textId="7D53502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6B57856" w14:textId="4D0F7542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2</w:t>
            </w:r>
          </w:p>
        </w:tc>
      </w:tr>
      <w:tr w:rsidR="00D77F12" w14:paraId="0470C3B6" w14:textId="77777777" w:rsidTr="00D77F12">
        <w:tc>
          <w:tcPr>
            <w:tcW w:w="3116" w:type="dxa"/>
          </w:tcPr>
          <w:p w14:paraId="14C86628" w14:textId="1A887FDB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v2 model complete (recall 69→81)</w:t>
            </w:r>
          </w:p>
        </w:tc>
        <w:tc>
          <w:tcPr>
            <w:tcW w:w="3117" w:type="dxa"/>
          </w:tcPr>
          <w:p w14:paraId="6703D92E" w14:textId="707C2CAA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19AFB2F3" w14:textId="1EC164E2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End of Week 3</w:t>
            </w:r>
          </w:p>
        </w:tc>
      </w:tr>
      <w:tr w:rsidR="00D77F12" w14:paraId="2B7B7C36" w14:textId="77777777" w:rsidTr="00D77F12">
        <w:tc>
          <w:tcPr>
            <w:tcW w:w="3116" w:type="dxa"/>
          </w:tcPr>
          <w:p w14:paraId="7510CFC4" w14:textId="5BFB3F7C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Documentation set complete</w:t>
            </w:r>
          </w:p>
        </w:tc>
        <w:tc>
          <w:tcPr>
            <w:tcW w:w="3117" w:type="dxa"/>
          </w:tcPr>
          <w:p w14:paraId="20FF8A51" w14:textId="4BFD46F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0669FF80" w14:textId="54FA1B6F" w:rsidR="00D77F12" w:rsidRDefault="00D77F12" w:rsidP="00D77F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7F12">
              <w:rPr>
                <w:rFonts w:ascii="Times New Roman" w:hAnsi="Times New Roman" w:cs="Times New Roman"/>
              </w:rPr>
              <w:t>Week 5 (in progress)</w:t>
            </w:r>
          </w:p>
        </w:tc>
      </w:tr>
    </w:tbl>
    <w:p w14:paraId="4B98F940" w14:textId="77777777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p w14:paraId="14F38702" w14:textId="77777777" w:rsidR="00D77F12" w:rsidRP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77F12">
        <w:rPr>
          <w:rFonts w:ascii="Times New Roman" w:hAnsi="Times New Roman" w:cs="Times New Roman"/>
          <w:b/>
          <w:bCs/>
        </w:rPr>
        <w:t>DEPENDENCIES</w:t>
      </w:r>
      <w:r w:rsidRPr="00D77F1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170F90B" w14:textId="680E7CA8" w:rsidR="00D77F12" w:rsidRPr="00D77F12" w:rsidRDefault="00D77F12" w:rsidP="000B0180">
      <w:p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The project schedule depended on the fixed sequence of its phases. Because the goal was a working loan-default model, the technical artifacts had to be built in a strict order: the Python model notebook first, then an independent SQL reconciliation of its outputs, then the Power BI dashboard surfacing the key findings. This was a hard chain</w:t>
      </w:r>
      <w:r>
        <w:rPr>
          <w:rFonts w:ascii="Times New Roman" w:hAnsi="Times New Roman" w:cs="Times New Roman"/>
        </w:rPr>
        <w:t>:</w:t>
      </w:r>
      <w:r w:rsidRPr="00D77F12">
        <w:rPr>
          <w:rFonts w:ascii="Times New Roman" w:hAnsi="Times New Roman" w:cs="Times New Roman"/>
        </w:rPr>
        <w:t xml:space="preserve"> the SQL layer had nothing to check until the model produced scores, and the dashboard had nothing to show until the reconciliation </w:t>
      </w:r>
      <w:r w:rsidRPr="00D77F12">
        <w:rPr>
          <w:rFonts w:ascii="Times New Roman" w:hAnsi="Times New Roman" w:cs="Times New Roman"/>
        </w:rPr>
        <w:lastRenderedPageBreak/>
        <w:t>confirmed the numbers. Each phase existed to discover or confirm the findings of the one before it.</w:t>
      </w:r>
    </w:p>
    <w:p w14:paraId="6A37CE3B" w14:textId="6A217798" w:rsidR="00D77F12" w:rsidRDefault="00D77F12" w:rsidP="000B0180">
      <w:pPr>
        <w:spacing w:line="276" w:lineRule="auto"/>
        <w:rPr>
          <w:rFonts w:ascii="Times New Roman" w:hAnsi="Times New Roman" w:cs="Times New Roman"/>
        </w:rPr>
      </w:pPr>
      <w:r w:rsidRPr="00D77F12">
        <w:rPr>
          <w:rFonts w:ascii="Times New Roman" w:hAnsi="Times New Roman" w:cs="Times New Roman"/>
        </w:rPr>
        <w:t>That sequencing rested on an assumption: that the build would be complete before any model rework was needed. This assumption broke once the hidden missing-DEBTINC finding was confirmed in the SQL layer and connected back to the model — forcing a model iteration the baseline plan didn't contain. Because the project was iterative and solo, the re-plan cost only schedule, not coordination or money: no team to re-align, no budget to renegotiate. Model and fairness risks are addressed in the Model Risk &amp; Bias Assessment.</w:t>
      </w:r>
    </w:p>
    <w:p w14:paraId="69EA7BF8" w14:textId="77777777" w:rsid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p w14:paraId="7840983F" w14:textId="66F99A19" w:rsidR="00D77F12" w:rsidRDefault="00D77F12" w:rsidP="00D77F12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D77F12">
        <w:rPr>
          <w:rFonts w:ascii="Times New Roman" w:hAnsi="Times New Roman" w:cs="Times New Roman"/>
          <w:b/>
          <w:bCs/>
        </w:rPr>
        <w:t>SCOPE CHANGE</w:t>
      </w:r>
    </w:p>
    <w:p w14:paraId="7365B547" w14:textId="7C220F20" w:rsidR="00BA144C" w:rsidRPr="00BA144C" w:rsidRDefault="00BA144C" w:rsidP="000B0180">
      <w:pPr>
        <w:pStyle w:val="font-claude-response-body"/>
        <w:spacing w:before="0" w:beforeAutospacing="0" w:after="0" w:afterAutospacing="0" w:line="276" w:lineRule="auto"/>
        <w:rPr>
          <w:color w:val="000000"/>
        </w:rPr>
      </w:pPr>
      <w:r w:rsidRPr="00BA144C">
        <w:rPr>
          <w:color w:val="000000"/>
        </w:rPr>
        <w:t>During the SQL reconciliation in Phase 2, an unexpected pattern surfaced: records where the debt-to-income ratio (DEBTINC) was</w:t>
      </w:r>
      <w:r w:rsidRPr="00BA144C">
        <w:rPr>
          <w:rStyle w:val="apple-converted-space"/>
          <w:rFonts w:eastAsiaTheme="majorEastAsia"/>
          <w:color w:val="000000"/>
        </w:rPr>
        <w:t> </w:t>
      </w:r>
      <w:r w:rsidRPr="00BA144C">
        <w:rPr>
          <w:rStyle w:val="Emphasis"/>
          <w:rFonts w:eastAsiaTheme="majorEastAsia"/>
          <w:color w:val="000000"/>
        </w:rPr>
        <w:t>missing</w:t>
      </w:r>
      <w:r w:rsidRPr="00BA144C">
        <w:rPr>
          <w:rStyle w:val="apple-converted-space"/>
          <w:rFonts w:eastAsiaTheme="majorEastAsia"/>
          <w:color w:val="000000"/>
        </w:rPr>
        <w:t> </w:t>
      </w:r>
      <w:r w:rsidRPr="00BA144C">
        <w:rPr>
          <w:color w:val="000000"/>
        </w:rPr>
        <w:t>defaulted at roughly 62 percent, about triple the 19.9 percent book-wide rate. DEBTINC was missing on about 21 percent of the book, and its absence was one of the strongest risk signals in the data</w:t>
      </w:r>
      <w:r w:rsidRPr="00BA144C">
        <w:rPr>
          <w:color w:val="000000"/>
        </w:rPr>
        <w:t>. T</w:t>
      </w:r>
      <w:r w:rsidRPr="00BA144C">
        <w:rPr>
          <w:color w:val="000000"/>
        </w:rPr>
        <w:t>he missingness itself was predictive, not noise.</w:t>
      </w:r>
      <w:r w:rsidRPr="00BA144C">
        <w:rPr>
          <w:color w:val="000000"/>
        </w:rPr>
        <w:t xml:space="preserve"> </w:t>
      </w:r>
    </w:p>
    <w:p w14:paraId="72F8EB85" w14:textId="11661AA5" w:rsidR="00BA144C" w:rsidRPr="00BA144C" w:rsidRDefault="00BA144C" w:rsidP="000B0180">
      <w:pPr>
        <w:pStyle w:val="font-claude-response-body"/>
        <w:spacing w:before="0" w:beforeAutospacing="0" w:after="0" w:afterAutospacing="0" w:line="276" w:lineRule="auto"/>
        <w:rPr>
          <w:color w:val="000000"/>
        </w:rPr>
      </w:pPr>
      <w:r w:rsidRPr="00BA144C">
        <w:rPr>
          <w:color w:val="000000"/>
        </w:rPr>
        <w:t>The baseline model handled these gaps with KNN imputation, which fills each missing value with a plausible estimate from similar borrowers. That treatment was reasonable, but it erased the fact that a value had ever been missing</w:t>
      </w:r>
      <w:r w:rsidRPr="00BA144C">
        <w:rPr>
          <w:color w:val="000000"/>
        </w:rPr>
        <w:t xml:space="preserve">, </w:t>
      </w:r>
      <w:r w:rsidRPr="00BA144C">
        <w:rPr>
          <w:color w:val="000000"/>
        </w:rPr>
        <w:t>hiding the signal the SQL layer had just uncovered. Rather than remove imputation, the decision was made to keep it and</w:t>
      </w:r>
      <w:r w:rsidRPr="00BA144C">
        <w:rPr>
          <w:rStyle w:val="apple-converted-space"/>
          <w:rFonts w:eastAsiaTheme="majorEastAsia"/>
          <w:color w:val="000000"/>
        </w:rPr>
        <w:t> </w:t>
      </w:r>
      <w:r w:rsidRPr="00BA144C">
        <w:rPr>
          <w:rStyle w:val="Emphasis"/>
          <w:rFonts w:eastAsiaTheme="majorEastAsia"/>
          <w:color w:val="000000"/>
        </w:rPr>
        <w:t>add</w:t>
      </w:r>
      <w:r w:rsidRPr="00BA144C">
        <w:rPr>
          <w:rStyle w:val="apple-converted-space"/>
          <w:rFonts w:eastAsiaTheme="majorEastAsia"/>
          <w:color w:val="000000"/>
        </w:rPr>
        <w:t> </w:t>
      </w:r>
      <w:r w:rsidRPr="00BA144C">
        <w:rPr>
          <w:color w:val="000000"/>
        </w:rPr>
        <w:t>a new encoded feature,</w:t>
      </w:r>
      <w:r w:rsidRPr="00BA144C"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ascii="Times New Roman" w:eastAsiaTheme="majorEastAsia" w:hAnsi="Times New Roman" w:cs="Times New Roman"/>
          <w:color w:val="000000"/>
        </w:rPr>
        <w:t>“</w:t>
      </w:r>
      <w:r w:rsidRPr="00BA144C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DEBTINC_missing</w:t>
      </w:r>
      <w:r>
        <w:rPr>
          <w:rStyle w:val="HTMLCode"/>
          <w:rFonts w:ascii="Times New Roman" w:eastAsiaTheme="majorEastAsia" w:hAnsi="Times New Roman" w:cs="Times New Roman"/>
          <w:color w:val="000000"/>
        </w:rPr>
        <w:t>”</w:t>
      </w:r>
      <w:r w:rsidR="000B0180">
        <w:rPr>
          <w:rStyle w:val="HTMLCode"/>
          <w:rFonts w:ascii="Times New Roman" w:eastAsiaTheme="majorEastAsia" w:hAnsi="Times New Roman" w:cs="Times New Roman"/>
          <w:color w:val="000000"/>
        </w:rPr>
        <w:t>,</w:t>
      </w:r>
      <w:r w:rsidRPr="00BA144C">
        <w:rPr>
          <w:color w:val="000000"/>
        </w:rPr>
        <w:t xml:space="preserve"> a binary flag capturing which records were originally blank. The flag was engineered before the imputation </w:t>
      </w:r>
      <w:r w:rsidRPr="00BA144C">
        <w:rPr>
          <w:color w:val="000000"/>
        </w:rPr>
        <w:t>step,</w:t>
      </w:r>
      <w:r w:rsidRPr="00BA144C">
        <w:rPr>
          <w:color w:val="000000"/>
        </w:rPr>
        <w:t xml:space="preserve"> so the information survived, giving the model an independent signal directly aimed at the defaulters v1 had missed. This required retraining the model, which the baseline plan had not included.</w:t>
      </w:r>
      <w:r w:rsidRPr="00BA144C">
        <w:rPr>
          <w:color w:val="000000"/>
        </w:rPr>
        <w:t xml:space="preserve"> </w:t>
      </w:r>
    </w:p>
    <w:p w14:paraId="2B716DA2" w14:textId="12E45A58" w:rsidR="00BA144C" w:rsidRPr="00BA144C" w:rsidRDefault="00BA144C" w:rsidP="000B0180">
      <w:pPr>
        <w:pStyle w:val="font-claude-response-body"/>
        <w:spacing w:before="0" w:beforeAutospacing="0" w:after="0" w:afterAutospacing="0" w:line="276" w:lineRule="auto"/>
        <w:rPr>
          <w:color w:val="000000"/>
        </w:rPr>
      </w:pPr>
      <w:r w:rsidRPr="00BA144C">
        <w:rPr>
          <w:color w:val="000000"/>
        </w:rPr>
        <w:t>The pattern was confirmed in the SQL layer during Week 2, and the resulting model iteration was carried out in Week 3 as an inserted Phase 3. The schedule was revised accordingly</w:t>
      </w:r>
      <w:r>
        <w:rPr>
          <w:color w:val="000000"/>
        </w:rPr>
        <w:t xml:space="preserve">: </w:t>
      </w:r>
      <w:r w:rsidRPr="00BA144C">
        <w:rPr>
          <w:color w:val="000000"/>
        </w:rPr>
        <w:t>documentation moved from Week 3 to Weeks 4 and 5</w:t>
      </w:r>
      <w:r>
        <w:rPr>
          <w:color w:val="000000"/>
        </w:rPr>
        <w:t>,</w:t>
      </w:r>
      <w:r w:rsidRPr="00BA144C">
        <w:rPr>
          <w:color w:val="000000"/>
        </w:rPr>
        <w:t xml:space="preserve"> and the change was recorded in the version history rather than absorbed silently.</w:t>
      </w:r>
      <w:r w:rsidRPr="00BA144C">
        <w:rPr>
          <w:color w:val="000000"/>
        </w:rPr>
        <w:t xml:space="preserve"> </w:t>
      </w:r>
    </w:p>
    <w:p w14:paraId="1898D511" w14:textId="5E3039DC" w:rsidR="00BA144C" w:rsidRDefault="00BA144C" w:rsidP="000B0180">
      <w:pPr>
        <w:pStyle w:val="font-claude-response-body"/>
        <w:spacing w:before="0" w:beforeAutospacing="0" w:after="0" w:afterAutospacing="0" w:line="276" w:lineRule="auto"/>
        <w:rPr>
          <w:color w:val="000000"/>
        </w:rPr>
      </w:pPr>
      <w:r w:rsidRPr="00BA144C">
        <w:rPr>
          <w:color w:val="000000"/>
        </w:rPr>
        <w:t xml:space="preserve">The result justified the cost: the v2 model raised recall from 69 percent to 81 percent, catching defaulters the baseline had missed </w:t>
      </w:r>
      <w:r>
        <w:rPr>
          <w:color w:val="000000"/>
        </w:rPr>
        <w:t>-</w:t>
      </w:r>
      <w:r w:rsidRPr="00BA144C">
        <w:rPr>
          <w:color w:val="000000"/>
        </w:rPr>
        <w:t xml:space="preserve"> a direct gain against the project's primary detection goal.</w:t>
      </w:r>
    </w:p>
    <w:p w14:paraId="1514568C" w14:textId="77777777" w:rsidR="00BA144C" w:rsidRPr="00BA144C" w:rsidRDefault="00BA144C" w:rsidP="00BA144C">
      <w:pPr>
        <w:pStyle w:val="font-claude-response-body"/>
        <w:spacing w:before="0" w:beforeAutospacing="0" w:after="0" w:afterAutospacing="0" w:line="276" w:lineRule="auto"/>
        <w:ind w:left="360"/>
        <w:rPr>
          <w:b/>
          <w:bCs/>
          <w:color w:val="000000"/>
        </w:rPr>
      </w:pPr>
    </w:p>
    <w:p w14:paraId="3209A09F" w14:textId="7A4AE10D" w:rsidR="00BA144C" w:rsidRPr="00BA144C" w:rsidRDefault="00BA144C" w:rsidP="00BA144C">
      <w:pPr>
        <w:pStyle w:val="font-claude-response-body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color w:val="000000"/>
        </w:rPr>
      </w:pPr>
      <w:r w:rsidRPr="00BA144C">
        <w:rPr>
          <w:b/>
          <w:bCs/>
          <w:color w:val="000000"/>
        </w:rPr>
        <w:t>APPROACH AND PHASE NOTE</w:t>
      </w:r>
    </w:p>
    <w:p w14:paraId="518C1EA0" w14:textId="757D2489" w:rsidR="00BA144C" w:rsidRPr="00BA144C" w:rsidRDefault="00BA144C" w:rsidP="000B0180">
      <w:pPr>
        <w:pStyle w:val="font-claude-response-body"/>
        <w:spacing w:before="0" w:beforeAutospacing="0" w:after="0" w:afterAutospacing="0" w:line="276" w:lineRule="auto"/>
        <w:rPr>
          <w:color w:val="000000"/>
        </w:rPr>
      </w:pPr>
      <w:r w:rsidRPr="00BA144C">
        <w:rPr>
          <w:color w:val="000000"/>
        </w:rPr>
        <w:t>This project was run as four iterative phases rather than Agile sprints. Sprints are a team construct built around fixed cycles and shared ceremonies</w:t>
      </w:r>
      <w:r>
        <w:rPr>
          <w:color w:val="000000"/>
        </w:rPr>
        <w:t xml:space="preserve">, </w:t>
      </w:r>
      <w:r w:rsidRPr="00BA144C">
        <w:rPr>
          <w:color w:val="000000"/>
        </w:rPr>
        <w:t xml:space="preserve">as a single-analyst project, </w:t>
      </w:r>
      <w:r w:rsidR="000B0180">
        <w:rPr>
          <w:color w:val="000000"/>
        </w:rPr>
        <w:t xml:space="preserve">therefore </w:t>
      </w:r>
      <w:r w:rsidRPr="00BA144C">
        <w:rPr>
          <w:color w:val="000000"/>
        </w:rPr>
        <w:t xml:space="preserve">a phased and iterative approach </w:t>
      </w:r>
      <w:r>
        <w:rPr>
          <w:color w:val="000000"/>
        </w:rPr>
        <w:t xml:space="preserve">has been used in </w:t>
      </w:r>
      <w:r w:rsidRPr="00BA144C">
        <w:rPr>
          <w:color w:val="000000"/>
        </w:rPr>
        <w:t>building, analysis, review, and planning</w:t>
      </w:r>
      <w:r>
        <w:rPr>
          <w:color w:val="000000"/>
        </w:rPr>
        <w:t xml:space="preserve">, </w:t>
      </w:r>
      <w:r w:rsidRPr="00BA144C">
        <w:rPr>
          <w:color w:val="000000"/>
        </w:rPr>
        <w:t>and because the work was iterative, a finding in one phase reshaping a later one was the method working as intended</w:t>
      </w:r>
      <w:r w:rsidR="000B0180">
        <w:rPr>
          <w:color w:val="000000"/>
        </w:rPr>
        <w:t>. T</w:t>
      </w:r>
      <w:r w:rsidR="000B0180" w:rsidRPr="000B0180">
        <w:rPr>
          <w:color w:val="000000"/>
        </w:rPr>
        <w:t>hat is why the Phase 3 model iteration was absorbed as a controlled re-plan rather than a schedule failure.</w:t>
      </w:r>
    </w:p>
    <w:p w14:paraId="33ADF48C" w14:textId="77777777" w:rsidR="00BA144C" w:rsidRPr="00BA144C" w:rsidRDefault="00BA144C" w:rsidP="00BA144C">
      <w:pPr>
        <w:spacing w:line="276" w:lineRule="auto"/>
        <w:rPr>
          <w:rFonts w:ascii="Times New Roman" w:hAnsi="Times New Roman" w:cs="Times New Roman"/>
        </w:rPr>
      </w:pPr>
    </w:p>
    <w:p w14:paraId="51AE00EC" w14:textId="713B508C" w:rsidR="00D77F12" w:rsidRPr="00D77F12" w:rsidRDefault="00D77F12" w:rsidP="00D77F12">
      <w:pPr>
        <w:spacing w:line="276" w:lineRule="auto"/>
        <w:rPr>
          <w:rFonts w:ascii="Times New Roman" w:hAnsi="Times New Roman" w:cs="Times New Roman"/>
        </w:rPr>
      </w:pPr>
    </w:p>
    <w:sectPr w:rsidR="00D77F12" w:rsidRPr="00D7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26302"/>
    <w:multiLevelType w:val="multilevel"/>
    <w:tmpl w:val="31B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D7631"/>
    <w:multiLevelType w:val="hybridMultilevel"/>
    <w:tmpl w:val="DCF8C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B5981"/>
    <w:multiLevelType w:val="hybridMultilevel"/>
    <w:tmpl w:val="73807F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54219"/>
    <w:multiLevelType w:val="multilevel"/>
    <w:tmpl w:val="FEC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578198">
    <w:abstractNumId w:val="1"/>
  </w:num>
  <w:num w:numId="2" w16cid:durableId="1873305977">
    <w:abstractNumId w:val="3"/>
  </w:num>
  <w:num w:numId="3" w16cid:durableId="754016855">
    <w:abstractNumId w:val="0"/>
  </w:num>
  <w:num w:numId="4" w16cid:durableId="1614551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12"/>
    <w:rsid w:val="000B0180"/>
    <w:rsid w:val="0010063C"/>
    <w:rsid w:val="001F0691"/>
    <w:rsid w:val="001F32A0"/>
    <w:rsid w:val="00590D93"/>
    <w:rsid w:val="00944680"/>
    <w:rsid w:val="0098279E"/>
    <w:rsid w:val="00BA144C"/>
    <w:rsid w:val="00D77F12"/>
    <w:rsid w:val="00F070CD"/>
    <w:rsid w:val="00FD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C32F1"/>
  <w15:chartTrackingRefBased/>
  <w15:docId w15:val="{BE4DF210-F45F-C043-9DAC-09867601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F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F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F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F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F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F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F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F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7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BA14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A144C"/>
  </w:style>
  <w:style w:type="character" w:styleId="Emphasis">
    <w:name w:val="Emphasis"/>
    <w:basedOn w:val="DefaultParagraphFont"/>
    <w:uiPriority w:val="20"/>
    <w:qFormat/>
    <w:rsid w:val="00BA144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A14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Nikoliouk</dc:creator>
  <cp:keywords/>
  <dc:description/>
  <cp:lastModifiedBy>Daria Nikoliouk</cp:lastModifiedBy>
  <cp:revision>6</cp:revision>
  <dcterms:created xsi:type="dcterms:W3CDTF">2026-07-27T16:35:00Z</dcterms:created>
  <dcterms:modified xsi:type="dcterms:W3CDTF">2026-07-29T19:52:00Z</dcterms:modified>
</cp:coreProperties>
</file>