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8A" w:rsidRDefault="005D43F3">
      <w:pPr>
        <w:jc w:val="center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18628A" w:rsidRDefault="005D43F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8628A" w:rsidRDefault="0018628A">
      <w:pPr>
        <w:jc w:val="center"/>
        <w:rPr>
          <w:sz w:val="28"/>
          <w:szCs w:val="28"/>
          <w:highlight w:val="yellow"/>
          <w:lang w:val="ru-RU"/>
        </w:rPr>
      </w:pPr>
    </w:p>
    <w:p w:rsidR="0018628A" w:rsidRDefault="0018628A">
      <w:pPr>
        <w:jc w:val="center"/>
        <w:rPr>
          <w:sz w:val="28"/>
          <w:szCs w:val="28"/>
          <w:highlight w:val="yellow"/>
          <w:lang w:val="ru-RU"/>
        </w:rPr>
      </w:pPr>
    </w:p>
    <w:p w:rsidR="0018628A" w:rsidRDefault="005D43F3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Санкт-Петербургский государственный университет аэрокосмического приборостроения </w:t>
      </w:r>
    </w:p>
    <w:p w:rsidR="0018628A" w:rsidRDefault="0018628A">
      <w:pPr>
        <w:rPr>
          <w:highlight w:val="yellow"/>
          <w:lang w:val="ru-RU"/>
        </w:rPr>
      </w:pPr>
    </w:p>
    <w:p w:rsidR="0018628A" w:rsidRDefault="0018628A">
      <w:pPr>
        <w:rPr>
          <w:highlight w:val="yellow"/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5D43F3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ОТЧЕТ О ВЫПОЛНЕНИИ ПРАКТИЧЕСКОЙ РАБОТЫ № 4</w:t>
      </w:r>
    </w:p>
    <w:p w:rsidR="0018628A" w:rsidRDefault="005D43F3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</w:t>
      </w:r>
    </w:p>
    <w:p w:rsidR="0018628A" w:rsidRDefault="005D43F3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Виды тестирования. Планирование тестирования.</w:t>
      </w:r>
    </w:p>
    <w:p w:rsidR="0018628A" w:rsidRDefault="0018628A">
      <w:pPr>
        <w:rPr>
          <w:lang w:val="ru-RU"/>
        </w:rPr>
      </w:pPr>
    </w:p>
    <w:p w:rsidR="0018628A" w:rsidRDefault="0018628A">
      <w:pPr>
        <w:tabs>
          <w:tab w:val="left" w:pos="9297"/>
        </w:tabs>
        <w:ind w:left="102"/>
        <w:rPr>
          <w:sz w:val="24"/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5D43F3">
      <w:pPr>
        <w:widowControl/>
        <w:spacing w:line="312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                             </w:t>
      </w:r>
    </w:p>
    <w:p w:rsidR="0018628A" w:rsidRDefault="005D43F3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                             Выполнила студент </w:t>
      </w:r>
    </w:p>
    <w:p w:rsidR="0018628A" w:rsidRDefault="005D43F3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группы профессиональной переподготовки </w:t>
      </w:r>
    </w:p>
    <w:p w:rsidR="0018628A" w:rsidRDefault="005D43F3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«Инженер по тестированию»: Тривоженко Д.А.   </w:t>
      </w: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lang w:val="ru-RU"/>
        </w:rPr>
      </w:pPr>
    </w:p>
    <w:p w:rsidR="0018628A" w:rsidRDefault="0018628A">
      <w:pPr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szCs w:val="28"/>
          <w:lang w:val="ru-RU"/>
        </w:rPr>
      </w:pPr>
    </w:p>
    <w:p w:rsidR="0018628A" w:rsidRDefault="0018628A">
      <w:pPr>
        <w:rPr>
          <w:sz w:val="28"/>
          <w:szCs w:val="28"/>
          <w:lang w:val="ru-RU"/>
        </w:rPr>
      </w:pPr>
    </w:p>
    <w:p w:rsidR="0018628A" w:rsidRDefault="0018628A">
      <w:pPr>
        <w:jc w:val="center"/>
        <w:rPr>
          <w:sz w:val="28"/>
          <w:lang w:val="ru-RU"/>
        </w:rPr>
      </w:pPr>
    </w:p>
    <w:p w:rsidR="0018628A" w:rsidRDefault="0018628A">
      <w:pPr>
        <w:jc w:val="center"/>
        <w:rPr>
          <w:sz w:val="28"/>
          <w:lang w:val="ru-RU"/>
        </w:rPr>
      </w:pPr>
    </w:p>
    <w:p w:rsidR="0018628A" w:rsidRDefault="005D43F3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2023г.</w:t>
      </w:r>
    </w:p>
    <w:p w:rsidR="0018628A" w:rsidRDefault="005D43F3">
      <w:pPr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lastRenderedPageBreak/>
        <w:t>СОДЕРЖАНИЕ</w:t>
      </w:r>
    </w:p>
    <w:p w:rsidR="0018628A" w:rsidRDefault="0018628A">
      <w:pPr>
        <w:rPr>
          <w:lang w:val="ru-RU"/>
        </w:rPr>
      </w:pPr>
    </w:p>
    <w:p w:rsidR="0018628A" w:rsidRDefault="0018628A">
      <w:pPr>
        <w:jc w:val="center"/>
        <w:rPr>
          <w:lang w:val="ru-RU"/>
        </w:rPr>
      </w:pPr>
    </w:p>
    <w:p w:rsidR="0018628A" w:rsidRDefault="005D43F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Задание, цель работы ……………………………</w:t>
      </w:r>
      <w:proofErr w:type="gramStart"/>
      <w:r>
        <w:rPr>
          <w:sz w:val="28"/>
          <w:szCs w:val="28"/>
          <w:lang w:val="ru-RU"/>
        </w:rPr>
        <w:t>…….</w:t>
      </w:r>
      <w:proofErr w:type="gramEnd"/>
      <w:r>
        <w:rPr>
          <w:sz w:val="28"/>
          <w:szCs w:val="28"/>
          <w:lang w:val="ru-RU"/>
        </w:rPr>
        <w:t>.………….…………...3</w:t>
      </w:r>
    </w:p>
    <w:p w:rsidR="0018628A" w:rsidRDefault="005D43F3">
      <w:pPr>
        <w:tabs>
          <w:tab w:val="left" w:pos="142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Перечень проверок для калькулятора для различных видов </w:t>
      </w:r>
      <w:proofErr w:type="gramStart"/>
      <w:r>
        <w:rPr>
          <w:sz w:val="28"/>
          <w:szCs w:val="28"/>
          <w:lang w:val="ru-RU"/>
        </w:rPr>
        <w:t>тестирования..</w:t>
      </w:r>
      <w:proofErr w:type="gramEnd"/>
      <w:r>
        <w:rPr>
          <w:sz w:val="28"/>
          <w:szCs w:val="28"/>
          <w:lang w:val="ru-RU"/>
        </w:rPr>
        <w:t>3</w:t>
      </w:r>
    </w:p>
    <w:p w:rsidR="0018628A" w:rsidRDefault="005D43F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="006E1FEE">
        <w:rPr>
          <w:sz w:val="28"/>
          <w:szCs w:val="28"/>
          <w:lang w:val="ru-RU"/>
        </w:rPr>
        <w:t>План тестовой</w:t>
      </w:r>
      <w:r>
        <w:rPr>
          <w:sz w:val="28"/>
          <w:szCs w:val="28"/>
          <w:lang w:val="ru-RU"/>
        </w:rPr>
        <w:t xml:space="preserve"> активности для </w:t>
      </w:r>
      <w:r w:rsidR="006E1FEE">
        <w:rPr>
          <w:sz w:val="28"/>
          <w:szCs w:val="28"/>
          <w:lang w:val="ru-RU"/>
        </w:rPr>
        <w:t>сформулированных задач……...……...</w:t>
      </w:r>
      <w:r>
        <w:rPr>
          <w:sz w:val="28"/>
          <w:szCs w:val="28"/>
          <w:lang w:val="ru-RU"/>
        </w:rPr>
        <w:t>……</w:t>
      </w:r>
      <w:r w:rsidR="006E1FEE" w:rsidRPr="006E1FEE">
        <w:rPr>
          <w:sz w:val="28"/>
          <w:szCs w:val="28"/>
          <w:lang w:val="ru-RU"/>
        </w:rPr>
        <w:t>5</w:t>
      </w:r>
    </w:p>
    <w:p w:rsidR="0018628A" w:rsidRDefault="005D43F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Вывод……………………………………………………</w:t>
      </w:r>
      <w:proofErr w:type="gramStart"/>
      <w:r>
        <w:rPr>
          <w:sz w:val="28"/>
          <w:szCs w:val="28"/>
          <w:lang w:val="ru-RU"/>
        </w:rPr>
        <w:t>…….</w:t>
      </w:r>
      <w:proofErr w:type="gramEnd"/>
      <w:r w:rsidR="006E1FEE">
        <w:rPr>
          <w:sz w:val="28"/>
          <w:szCs w:val="28"/>
          <w:lang w:val="ru-RU"/>
        </w:rPr>
        <w:t>…...…………....7</w:t>
      </w: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sz w:val="20"/>
          <w:lang w:val="ru-RU"/>
        </w:rPr>
      </w:pPr>
    </w:p>
    <w:p w:rsidR="0018628A" w:rsidRDefault="0018628A">
      <w:pPr>
        <w:rPr>
          <w:color w:val="000000"/>
          <w:sz w:val="20"/>
          <w:lang w:val="ru-RU"/>
        </w:rPr>
      </w:pPr>
    </w:p>
    <w:p w:rsidR="0018628A" w:rsidRDefault="0018628A">
      <w:pPr>
        <w:tabs>
          <w:tab w:val="left" w:pos="3180"/>
        </w:tabs>
        <w:rPr>
          <w:sz w:val="20"/>
          <w:lang w:val="ru-RU"/>
        </w:rPr>
      </w:pPr>
    </w:p>
    <w:p w:rsidR="0018628A" w:rsidRDefault="005D43F3">
      <w:pPr>
        <w:tabs>
          <w:tab w:val="left" w:pos="3180"/>
        </w:tabs>
        <w:rPr>
          <w:sz w:val="20"/>
          <w:lang w:val="ru-RU"/>
        </w:rPr>
      </w:pPr>
      <w:r>
        <w:rPr>
          <w:sz w:val="20"/>
          <w:lang w:val="ru-RU"/>
        </w:rPr>
        <w:tab/>
      </w:r>
    </w:p>
    <w:p w:rsidR="0018628A" w:rsidRDefault="0018628A">
      <w:pPr>
        <w:tabs>
          <w:tab w:val="left" w:pos="3180"/>
        </w:tabs>
        <w:rPr>
          <w:sz w:val="20"/>
          <w:lang w:val="ru-RU"/>
        </w:rPr>
      </w:pPr>
    </w:p>
    <w:p w:rsidR="0018628A" w:rsidRDefault="005D43F3">
      <w:pPr>
        <w:spacing w:after="240"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sz w:val="28"/>
          <w:szCs w:val="28"/>
          <w:lang w:val="ru-RU"/>
        </w:rPr>
        <w:t>изучить классификацию видов тестирования, разработать проверки для различных видов тестирования, научиться планировать тестовые активности в зависимости от особенностей поставляемой на тестирование функциональности.</w:t>
      </w:r>
    </w:p>
    <w:p w:rsidR="0018628A" w:rsidRPr="00C211B8" w:rsidRDefault="005D43F3" w:rsidP="00C211B8">
      <w:pPr>
        <w:jc w:val="center"/>
        <w:rPr>
          <w:sz w:val="28"/>
          <w:szCs w:val="28"/>
          <w:lang w:val="ru-RU"/>
        </w:rPr>
      </w:pPr>
      <w:r w:rsidRPr="00C211B8">
        <w:rPr>
          <w:sz w:val="28"/>
          <w:szCs w:val="28"/>
          <w:lang w:val="ru-RU"/>
        </w:rPr>
        <w:t>Перечень проверок для графического калькулятора для различных видов тестирования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356"/>
        </w:trPr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Объект тестирования: графический калькулятор</w:t>
            </w:r>
          </w:p>
          <w:p w:rsidR="0018628A" w:rsidRDefault="0018628A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5C6A2E" w:rsidRDefault="005C6A2E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5C6A2E" w:rsidRDefault="005C6A2E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</w:t>
            </w:r>
            <w:r w:rsidR="00C3060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построению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графиков, </w:t>
            </w:r>
            <w:r w:rsidR="00C3060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выполнению формул,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указанных в спецификации.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Safety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оказался безопасным и в процессе работы пагубных влияний не обнаружилось.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Security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 целью оценить защищенность программного продукта от внешних воздействий (от проникновений). 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процессе выполнения данного теста калькулятор несколько раз подвергался механическим воздействиям и все разы проходил проверку. 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Проверка работоспособности приложения в различных средах.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получил встроенную функцию «Построения и отображения графиков», был подключен к компьютеру с различными ОС, различий в показаниях не обнаружилось. Все операции, производимые на калькуляторе, отобразились на экране компьютера.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GUI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выполняемое путем взаимодействия с системой через графический интерфейс пользователя.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смены фона на калькуляторе и цвета цифр никаких нареканий не было выявлено. </w:t>
            </w:r>
          </w:p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изменения размеров объектов, формата иконок, размера поля ввода данных, «указывающей руки» - курсора - объекты активны, нареканий не было выявлено.</w:t>
            </w:r>
          </w:p>
        </w:tc>
      </w:tr>
      <w:tr w:rsidR="0018628A" w:rsidRPr="007E250B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Usability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 целью определения степени понятности, легкости в изучении и использовании.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Удобные кнопки для ввода формул, отображения графиков и таблиц, расположенные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на калькуляторе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определили их невероятную простоту в использовании.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rn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ationalization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Тестирование адаптации продукта к языковым и культурным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>особенностям ряда регионов, в которых потенциально может использоваться продукт.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Арабские цифры понятны во всем мире, данные символы можно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использовать во всех уголках планеты. </w:t>
            </w:r>
          </w:p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Алгебраические формулы понятны во всем мире, данные формулы можно использовать во всех уголках планеты.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Perfomance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Тестирования с целью определения производительности программного продукта.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производительности позволило определить, что калькулятор в течение 6 месяцев показывал точные данные, в том числе при большом количестве расчетов (указанном в спецификации), вычислял при разных входных данных.</w:t>
            </w:r>
          </w:p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При необходимости можно продолжить оптимизировать алгоритмы вычисления для повышения производительности.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Stress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производительности, оценивающее систему или компонент на граничных значениях рабочих нагрузок, или за их пределами, или же в состоянии ограниченных ресурсов.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был протестирован в условиях работы на улице в -20 С, в результате тестирования батарея села, но механизм не пострадал.</w:t>
            </w:r>
          </w:p>
          <w:p w:rsidR="0018628A" w:rsidRDefault="0018628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center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18628A" w:rsidRPr="00C211B8">
        <w:trPr>
          <w:trHeight w:val="19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Negative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Тестирования на данных или сценариях, которые соответствуют нештатному поведению тестируемой системы.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Была произведена попытка ввести буквенное значение и разделить на «0» – в результате было показано сообщение об ошибке.</w:t>
            </w:r>
          </w:p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Было произведено тестирование на низком уровне заряда, тестирование пройдено успешно, индикатор севшей батареи зажегся за трое суток до полного разряда.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628A" w:rsidRPr="007E250B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Black Box Testing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системы без знания внутренней структуры и компонентов системы.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В ходе тестирования изучен функционал кнопок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для построение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 графиков и функций,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разобраться в данном устройстве удалось без инструкции.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Automated Testing</w:t>
            </w: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 тестирования.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течение трех месяцев тестовое ПО, встроенное в операционную систему компьютера, проводило сверку работы калькулятора, отклонений не обнаружено.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Unit/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Тестируются отдельные части (модули) системы.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 протестирован модуль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», переписан код, снова протестирован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модуль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Graphik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», в ходе теста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искажения графических данных не происходило. 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Тестируется взаимодействие между отдельными модулями. </w:t>
            </w:r>
          </w:p>
          <w:p w:rsidR="0018628A" w:rsidRDefault="0018628A">
            <w:pPr>
              <w:widowControl/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18628A" w:rsidRDefault="0018628A">
            <w:pPr>
              <w:widowControl/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Было протестировано взаимодействие модуля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 с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модули взаимодействуют корректно.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</w:tc>
      </w:tr>
    </w:tbl>
    <w:p w:rsidR="0018628A" w:rsidRDefault="0018628A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>
      <w:pPr>
        <w:jc w:val="both"/>
        <w:rPr>
          <w:sz w:val="28"/>
          <w:szCs w:val="28"/>
          <w:lang w:val="ru-RU"/>
        </w:rPr>
      </w:pPr>
    </w:p>
    <w:p w:rsidR="0038703D" w:rsidRDefault="0038703D" w:rsidP="003870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План тестовой активности</w:t>
      </w:r>
    </w:p>
    <w:p w:rsidR="006E1FEE" w:rsidRDefault="006E1FEE" w:rsidP="003870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(объект- ПО для графического калькулятор)</w:t>
      </w:r>
    </w:p>
    <w:p w:rsidR="0038703D" w:rsidRDefault="0038703D" w:rsidP="0038703D">
      <w:pPr>
        <w:jc w:val="center"/>
        <w:rPr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первой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1), состоящей из трех модулей (модуль 1, модуль 2, модуль 3).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Unit/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Тестируются отдельные части (модули) системы. 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811055" w:rsidP="00811055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ротестирован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ы модули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«</w:t>
            </w:r>
            <w:proofErr w:type="spellStart"/>
            <w:r w:rsidR="005D43F3"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 w:rsidR="005D43F3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», 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</w:t>
            </w:r>
            <w:r w:rsidR="00EF26B8">
              <w:rPr>
                <w:rFonts w:eastAsia="Times New Roman"/>
                <w:color w:val="000000"/>
                <w:sz w:val="20"/>
                <w:szCs w:val="20"/>
                <w:lang w:val="ru-RU"/>
              </w:rPr>
              <w:t>, искажений в ходе теста не происходило.</w:t>
            </w:r>
          </w:p>
          <w:p w:rsidR="00EF26B8" w:rsidRPr="00EF26B8" w:rsidRDefault="00EF26B8" w:rsidP="00811055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lang w:val="ru-RU"/>
              </w:rPr>
            </w:pPr>
          </w:p>
          <w:p w:rsidR="0018628A" w:rsidRDefault="0018628A">
            <w:pPr>
              <w:widowControl/>
              <w:rPr>
                <w:lang w:val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Тестируется взаимодействие между отдельными модулями. </w:t>
            </w: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D471BC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Было протестировано взаимодействие модуля 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 с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модули взаимодействуют корректно.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B788C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указанных в спецификации.</w:t>
            </w:r>
          </w:p>
        </w:tc>
      </w:tr>
    </w:tbl>
    <w:p w:rsidR="0018628A" w:rsidRDefault="0018628A">
      <w:pPr>
        <w:spacing w:line="360" w:lineRule="auto"/>
        <w:jc w:val="both"/>
        <w:rPr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второй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2): исправлены заведенные дефекты, доставлена новая функциональность- модуль 4. 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White Box Testing</w:t>
            </w: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D2C63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Тестирование, основанное на анализе внутренней структуры компонентов или системы. </w:t>
            </w: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D2C63" w:rsidRPr="005D43F3" w:rsidRDefault="006D2C63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 w:rsidRPr="005D43F3">
              <w:rPr>
                <w:color w:val="000000"/>
                <w:sz w:val="20"/>
                <w:szCs w:val="20"/>
                <w:lang w:val="ru-RU"/>
              </w:rPr>
              <w:t xml:space="preserve">Выполнен доступ к кодам модулей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» </w:t>
            </w:r>
            <w:r w:rsidR="005D43F3" w:rsidRPr="005D43F3">
              <w:rPr>
                <w:color w:val="000000"/>
                <w:sz w:val="20"/>
                <w:szCs w:val="20"/>
                <w:lang w:val="ru-RU"/>
              </w:rPr>
              <w:t>для проверки исправленных дефектов.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Unit/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Тестируются отдельные части (модули) системы. </w:t>
            </w: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Pr="00E85985" w:rsidRDefault="00E85985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Протестирован модуль «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Algebra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искажений в ходе теста не происходило.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Тестируется взаимодействие между отдельными модулями. </w:t>
            </w: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85985" w:rsidP="00E85985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Было протестировано взаимодействие модуля 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«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Algebra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» с модулем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«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Craphik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Calculator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модулем «</w:t>
            </w:r>
            <w:r>
              <w:rPr>
                <w:rFonts w:eastAsia="Times New Roman"/>
                <w:color w:val="000000"/>
                <w:sz w:val="20"/>
                <w:szCs w:val="20"/>
              </w:rPr>
              <w:t>Formula</w:t>
            </w:r>
            <w:r>
              <w:rPr>
                <w:rFonts w:eastAsia="Times New Roman"/>
                <w:color w:val="000000"/>
                <w:sz w:val="20"/>
                <w:szCs w:val="20"/>
                <w:lang w:val="ru-RU"/>
              </w:rPr>
              <w:t>», модули взаимодействуют корректно.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6D2C63" w:rsidRDefault="006D2C6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B788C" w:rsidP="00EB788C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выполнению алгебраических задач, 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указанных в спецификации</w:t>
            </w:r>
            <w:r w:rsidR="006D2C6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№ 2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</w:tc>
      </w:tr>
    </w:tbl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6E1FEE" w:rsidRDefault="006E1FEE">
      <w:pPr>
        <w:jc w:val="both"/>
        <w:rPr>
          <w:sz w:val="28"/>
          <w:szCs w:val="28"/>
          <w:lang w:val="ru-RU"/>
        </w:rPr>
      </w:pPr>
    </w:p>
    <w:p w:rsidR="006E1FEE" w:rsidRDefault="006E1FEE">
      <w:pPr>
        <w:jc w:val="both"/>
        <w:rPr>
          <w:sz w:val="28"/>
          <w:szCs w:val="28"/>
          <w:lang w:val="ru-RU"/>
        </w:rPr>
      </w:pPr>
    </w:p>
    <w:p w:rsidR="006E1FEE" w:rsidRDefault="006E1FEE">
      <w:pPr>
        <w:jc w:val="both"/>
        <w:rPr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Композиция тестов для третьей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3): заказчик решил расширять рынки сбыта и просит осуществить поддержку программного обеспечения на английском языке. 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Inte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rn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ationalization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адаптации продукта к языковым и культурным особенностям ряда регионов, в которых потенциально может использоваться продукт.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E42C1F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Английские буквы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понятны во всем мире, данные символы можно использовать во всех уголках планеты. </w:t>
            </w:r>
          </w:p>
          <w:p w:rsidR="00E42C1F" w:rsidRDefault="00E42C1F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Usability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с целью определения степени понятности, легкости в изучении и использовании. </w:t>
            </w: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A26F6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Английский язык для ввода данных </w:t>
            </w:r>
            <w:r w:rsidR="009228A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для построения графиков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на клавиатуре калькулятора определил</w:t>
            </w:r>
            <w:r w:rsidR="009228A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невероятную простоту в использовании</w:t>
            </w:r>
            <w:r w:rsidR="009228A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калькулятора</w:t>
            </w:r>
            <w:r w:rsidR="005D43F3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9228A4" w:rsidRDefault="009228A4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47129D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указанных в спецификации.</w:t>
            </w:r>
          </w:p>
        </w:tc>
      </w:tr>
    </w:tbl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5D43F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Композиция тестов для четвертой поставки программного обеспечения (</w:t>
      </w:r>
      <w:r>
        <w:rPr>
          <w:sz w:val="28"/>
          <w:szCs w:val="28"/>
        </w:rPr>
        <w:t>build</w:t>
      </w:r>
      <w:r>
        <w:rPr>
          <w:sz w:val="28"/>
          <w:szCs w:val="28"/>
          <w:lang w:val="ru-RU"/>
        </w:rPr>
        <w:t xml:space="preserve"> 4): заказчик хочет убедиться, что программное обеспечение выдержит нагрузку в 2000 пользователей.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8628A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Вид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Краткое определение типа тестирования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8628A" w:rsidRDefault="005D43F3">
            <w:pPr>
              <w:widowControl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ru-RU" w:eastAsia="ru-RU"/>
              </w:rPr>
              <w:t>Тестовые проверки</w:t>
            </w:r>
          </w:p>
        </w:tc>
      </w:tr>
      <w:tr w:rsidR="00972429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Stress Testing</w:t>
            </w:r>
          </w:p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972429" w:rsidRDefault="00972429" w:rsidP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972429" w:rsidRDefault="00972429" w:rsidP="00972429">
            <w:pPr>
              <w:widowControl/>
            </w:pPr>
          </w:p>
          <w:p w:rsidR="00972429" w:rsidRDefault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72429" w:rsidRDefault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 производительности, оценивающее систему или компонент на граничных значениях рабочих нагрузок, или за их пределами, или же в состоянии ограниченных ресурсов.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972429" w:rsidRPr="00972429" w:rsidRDefault="00972429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72429" w:rsidRDefault="00972429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ПО для графического калькулятор было протестировано под нагрузкой в 2 000 пользователей. В результате тестирования ПО под нагрузкой, ПО показало корректную работу.</w:t>
            </w:r>
          </w:p>
          <w:p w:rsidR="00972429" w:rsidRDefault="00972429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  <w:p w:rsidR="00972429" w:rsidRPr="00972429" w:rsidRDefault="00972429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</w:tc>
      </w:tr>
      <w:tr w:rsidR="0018628A" w:rsidRPr="007F32E4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5D43F3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Compability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7F32E4" w:rsidRDefault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Проверка работоспособности приложения в различных средах.</w:t>
            </w: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b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F32E4" w:rsidRDefault="005D43F3">
            <w:pPr>
              <w:widowControl/>
              <w:jc w:val="both"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Калькулятор получил встроенную функцию «Построения и отображения графи</w:t>
            </w:r>
            <w:r w:rsidR="007F32E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ков», был подключен к компьютерам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с различными ОС, различий в показаниях не обнаружилось. Все операции, производимые на каль</w:t>
            </w:r>
            <w:r w:rsidR="007F32E4"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куляторе, отобразились на экранах компьютеров</w:t>
            </w: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.</w:t>
            </w:r>
          </w:p>
        </w:tc>
      </w:tr>
      <w:tr w:rsidR="0018628A" w:rsidRPr="00C211B8">
        <w:trPr>
          <w:trHeight w:val="2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Functional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Testing</w:t>
            </w:r>
            <w:proofErr w:type="spellEnd"/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18628A" w:rsidRDefault="0018628A">
            <w:pPr>
              <w:widowControl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Тестирование, основанное на сравнительном анализе спецификации и функциональности компонента или системы. </w:t>
            </w:r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</w:pPr>
          </w:p>
          <w:p w:rsidR="007F32E4" w:rsidRDefault="007F32E4" w:rsidP="007F32E4">
            <w:pPr>
              <w:widowControl/>
              <w:rPr>
                <w:rFonts w:eastAsia="Times New Roman"/>
                <w:color w:val="000000"/>
                <w:lang w:val="ru-RU" w:eastAsia="ru-RU"/>
              </w:rPr>
            </w:pPr>
          </w:p>
          <w:p w:rsidR="007F32E4" w:rsidRDefault="007F32E4">
            <w:pPr>
              <w:widowControl/>
              <w:jc w:val="both"/>
              <w:rPr>
                <w:rFonts w:eastAsia="Times New Roman"/>
                <w:color w:val="000000"/>
                <w:lang w:val="ru-RU" w:eastAsia="ru-RU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one" w:sz="255" w:space="0" w:color="FFFFFF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8628A" w:rsidRDefault="007F32E4" w:rsidP="007F32E4">
            <w:pPr>
              <w:widowControl/>
              <w:jc w:val="both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ru-RU" w:eastAsia="ru-RU"/>
              </w:rPr>
              <w:t>В ходе тестирования была произведена проверка калькулятора на выполнение требований к математическим действиям над числами, логике и точности расчетов, построению графиков, выполнению формул, указанных в спецификации.</w:t>
            </w:r>
          </w:p>
        </w:tc>
      </w:tr>
    </w:tbl>
    <w:p w:rsidR="0018628A" w:rsidRDefault="0018628A">
      <w:pPr>
        <w:jc w:val="both"/>
        <w:rPr>
          <w:sz w:val="28"/>
          <w:szCs w:val="28"/>
          <w:lang w:val="ru-RU"/>
        </w:rPr>
      </w:pPr>
    </w:p>
    <w:p w:rsidR="006E1FEE" w:rsidRDefault="006E1FEE" w:rsidP="0038703D">
      <w:pPr>
        <w:spacing w:after="240" w:line="360" w:lineRule="auto"/>
        <w:jc w:val="both"/>
        <w:rPr>
          <w:sz w:val="28"/>
          <w:szCs w:val="28"/>
          <w:lang w:val="ru-RU"/>
        </w:rPr>
      </w:pPr>
    </w:p>
    <w:p w:rsidR="006E1FEE" w:rsidRDefault="006E1FEE" w:rsidP="006E1FEE">
      <w:pPr>
        <w:spacing w:after="240" w:line="360" w:lineRule="auto"/>
        <w:ind w:firstLine="567"/>
        <w:jc w:val="both"/>
        <w:rPr>
          <w:sz w:val="28"/>
          <w:szCs w:val="28"/>
          <w:lang w:val="ru-RU"/>
        </w:rPr>
      </w:pPr>
      <w:r w:rsidRPr="006E1FEE">
        <w:rPr>
          <w:b/>
          <w:sz w:val="28"/>
          <w:szCs w:val="28"/>
          <w:lang w:val="ru-RU"/>
        </w:rPr>
        <w:lastRenderedPageBreak/>
        <w:t>Вывод:</w:t>
      </w:r>
      <w:r>
        <w:rPr>
          <w:sz w:val="28"/>
          <w:szCs w:val="28"/>
          <w:lang w:val="ru-RU"/>
        </w:rPr>
        <w:t xml:space="preserve"> </w:t>
      </w:r>
      <w:proofErr w:type="gramStart"/>
      <w:r w:rsidR="0038703D">
        <w:rPr>
          <w:sz w:val="28"/>
          <w:szCs w:val="28"/>
          <w:lang w:val="ru-RU"/>
        </w:rPr>
        <w:t>В</w:t>
      </w:r>
      <w:proofErr w:type="gramEnd"/>
      <w:r w:rsidR="0038703D">
        <w:rPr>
          <w:sz w:val="28"/>
          <w:szCs w:val="28"/>
          <w:lang w:val="ru-RU"/>
        </w:rPr>
        <w:t xml:space="preserve"> результате проведенной работы были изучены </w:t>
      </w:r>
      <w:r>
        <w:rPr>
          <w:sz w:val="28"/>
          <w:szCs w:val="28"/>
          <w:lang w:val="ru-RU"/>
        </w:rPr>
        <w:t>виды тестирования, разработан Перечень п</w:t>
      </w:r>
      <w:r w:rsidR="0038703D">
        <w:rPr>
          <w:sz w:val="28"/>
          <w:szCs w:val="28"/>
          <w:lang w:val="ru-RU"/>
        </w:rPr>
        <w:t>ровер</w:t>
      </w:r>
      <w:r>
        <w:rPr>
          <w:sz w:val="28"/>
          <w:szCs w:val="28"/>
          <w:lang w:val="ru-RU"/>
        </w:rPr>
        <w:t>ок</w:t>
      </w:r>
      <w:r w:rsidR="0038703D">
        <w:rPr>
          <w:sz w:val="28"/>
          <w:szCs w:val="28"/>
          <w:lang w:val="ru-RU"/>
        </w:rPr>
        <w:t xml:space="preserve"> для </w:t>
      </w:r>
      <w:r w:rsidR="0038703D" w:rsidRPr="00C211B8">
        <w:rPr>
          <w:sz w:val="28"/>
          <w:szCs w:val="28"/>
          <w:lang w:val="ru-RU"/>
        </w:rPr>
        <w:t>графического калькулятора для различных видов тестирования</w:t>
      </w:r>
      <w:r w:rsidR="0038703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подготовлен План тестовой активности для ПО графического калькулятора. Проведенная работа позволила на практике применить виды тестирования, выделить особенности для конкретного объекта, получить опыт формирования Плана тестовой активности.</w:t>
      </w: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18628A">
      <w:pPr>
        <w:spacing w:after="240" w:line="360" w:lineRule="auto"/>
        <w:jc w:val="both"/>
        <w:rPr>
          <w:b/>
          <w:sz w:val="28"/>
          <w:szCs w:val="28"/>
          <w:lang w:val="ru-RU"/>
        </w:rPr>
      </w:pPr>
    </w:p>
    <w:p w:rsidR="0018628A" w:rsidRDefault="005D43F3">
      <w:pPr>
        <w:shd w:val="clear" w:color="auto" w:fill="FFFFFF"/>
        <w:spacing w:line="0" w:lineRule="auto"/>
        <w:rPr>
          <w:rStyle w:val="af0"/>
          <w:rFonts w:ascii="Arial" w:hAnsi="Arial" w:cs="Arial"/>
          <w:color w:val="551A8B"/>
          <w:sz w:val="13"/>
          <w:szCs w:val="13"/>
          <w:u w:val="none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rFonts w:ascii="Arial" w:hAnsi="Arial" w:cs="Arial"/>
          <w:color w:val="333333"/>
          <w:sz w:val="13"/>
          <w:szCs w:val="13"/>
        </w:rPr>
        <w:fldChar w:fldCharType="begin"/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</w:instrText>
      </w:r>
      <w:r>
        <w:rPr>
          <w:rFonts w:ascii="Arial" w:hAnsi="Arial" w:cs="Arial"/>
          <w:color w:val="333333"/>
          <w:sz w:val="13"/>
          <w:szCs w:val="13"/>
        </w:rPr>
        <w:instrText>HYPERLINK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"</w:instrText>
      </w:r>
      <w:r>
        <w:rPr>
          <w:rFonts w:ascii="Arial" w:hAnsi="Arial" w:cs="Arial"/>
          <w:color w:val="333333"/>
          <w:sz w:val="13"/>
          <w:szCs w:val="13"/>
        </w:rPr>
        <w:instrText>https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://</w:instrText>
      </w:r>
      <w:r>
        <w:rPr>
          <w:rFonts w:ascii="Arial" w:hAnsi="Arial" w:cs="Arial"/>
          <w:color w:val="333333"/>
          <w:sz w:val="13"/>
          <w:szCs w:val="13"/>
        </w:rPr>
        <w:instrText>kvadmetry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.</w:instrText>
      </w:r>
      <w:r>
        <w:rPr>
          <w:rFonts w:ascii="Arial" w:hAnsi="Arial" w:cs="Arial"/>
          <w:color w:val="333333"/>
          <w:sz w:val="13"/>
          <w:szCs w:val="13"/>
        </w:rPr>
        <w:instrText>ru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/</w:instrText>
      </w:r>
      <w:r>
        <w:rPr>
          <w:rFonts w:ascii="Arial" w:hAnsi="Arial" w:cs="Arial"/>
          <w:color w:val="333333"/>
          <w:sz w:val="13"/>
          <w:szCs w:val="13"/>
        </w:rPr>
        <w:instrText>nalog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/</w:instrText>
      </w:r>
      <w:r>
        <w:rPr>
          <w:rFonts w:ascii="Arial" w:hAnsi="Arial" w:cs="Arial"/>
          <w:color w:val="333333"/>
          <w:sz w:val="13"/>
          <w:szCs w:val="13"/>
        </w:rPr>
        <w:instrText>na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nezhiloe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pomeshhenie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dlya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fizicheskih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lic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.</w:instrText>
      </w:r>
      <w:r>
        <w:rPr>
          <w:rFonts w:ascii="Arial" w:hAnsi="Arial" w:cs="Arial"/>
          <w:color w:val="333333"/>
          <w:sz w:val="13"/>
          <w:szCs w:val="13"/>
        </w:rPr>
        <w:instrText>html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" \</w:instrText>
      </w:r>
      <w:r>
        <w:rPr>
          <w:rFonts w:ascii="Arial" w:hAnsi="Arial" w:cs="Arial"/>
          <w:color w:val="333333"/>
          <w:sz w:val="13"/>
          <w:szCs w:val="13"/>
        </w:rPr>
        <w:instrText>t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"_</w:instrText>
      </w:r>
      <w:r>
        <w:rPr>
          <w:rFonts w:ascii="Arial" w:hAnsi="Arial" w:cs="Arial"/>
          <w:color w:val="333333"/>
          <w:sz w:val="13"/>
          <w:szCs w:val="13"/>
        </w:rPr>
        <w:instrText>blank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" </w:instrText>
      </w:r>
      <w:r>
        <w:rPr>
          <w:rFonts w:ascii="Arial" w:hAnsi="Arial" w:cs="Arial"/>
          <w:color w:val="333333"/>
          <w:sz w:val="13"/>
          <w:szCs w:val="13"/>
        </w:rPr>
        <w:fldChar w:fldCharType="separate"/>
      </w:r>
    </w:p>
    <w:p w:rsidR="0018628A" w:rsidRDefault="005D43F3">
      <w:pPr>
        <w:shd w:val="clear" w:color="auto" w:fill="FFFFFF"/>
        <w:spacing w:line="0" w:lineRule="auto"/>
        <w:rPr>
          <w:lang w:val="ru-RU"/>
        </w:rPr>
      </w:pPr>
      <w:r>
        <w:rPr>
          <w:rFonts w:ascii="Arial" w:hAnsi="Arial" w:cs="Arial"/>
          <w:color w:val="551A8B"/>
          <w:sz w:val="13"/>
          <w:szCs w:val="13"/>
          <w:lang w:val="ru-RU"/>
        </w:rPr>
        <w:br w:type="textWrapping" w:clear="all"/>
      </w:r>
    </w:p>
    <w:p w:rsidR="0018628A" w:rsidRDefault="005D43F3">
      <w:pPr>
        <w:shd w:val="clear" w:color="auto" w:fill="FFFFFF"/>
        <w:spacing w:line="0" w:lineRule="auto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fldChar w:fldCharType="end"/>
      </w:r>
    </w:p>
    <w:sectPr w:rsidR="0018628A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75E" w:rsidRDefault="0066375E">
      <w:r>
        <w:separator/>
      </w:r>
    </w:p>
  </w:endnote>
  <w:endnote w:type="continuationSeparator" w:id="0">
    <w:p w:rsidR="0066375E" w:rsidRDefault="0066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28A" w:rsidRDefault="005D43F3">
    <w:pPr>
      <w:pStyle w:val="ac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18628A" w:rsidRDefault="0018628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28A" w:rsidRDefault="005D43F3">
    <w:pPr>
      <w:pStyle w:val="ac"/>
      <w:framePr w:wrap="around" w:vAnchor="text" w:hAnchor="margin" w:xAlign="center" w:y="1"/>
      <w:rPr>
        <w:rStyle w:val="afa"/>
        <w:sz w:val="28"/>
        <w:szCs w:val="28"/>
      </w:rPr>
    </w:pPr>
    <w:r>
      <w:rPr>
        <w:rStyle w:val="afa"/>
        <w:sz w:val="28"/>
        <w:szCs w:val="28"/>
      </w:rPr>
      <w:fldChar w:fldCharType="begin"/>
    </w:r>
    <w:r>
      <w:rPr>
        <w:rStyle w:val="afa"/>
        <w:sz w:val="28"/>
        <w:szCs w:val="28"/>
      </w:rPr>
      <w:instrText xml:space="preserve">PAGE  </w:instrText>
    </w:r>
    <w:r>
      <w:rPr>
        <w:rStyle w:val="afa"/>
        <w:sz w:val="28"/>
        <w:szCs w:val="28"/>
      </w:rPr>
      <w:fldChar w:fldCharType="separate"/>
    </w:r>
    <w:r w:rsidR="007E250B">
      <w:rPr>
        <w:rStyle w:val="afa"/>
        <w:noProof/>
        <w:sz w:val="28"/>
        <w:szCs w:val="28"/>
      </w:rPr>
      <w:t>7</w:t>
    </w:r>
    <w:r>
      <w:rPr>
        <w:rStyle w:val="afa"/>
        <w:sz w:val="28"/>
        <w:szCs w:val="28"/>
      </w:rPr>
      <w:fldChar w:fldCharType="end"/>
    </w:r>
  </w:p>
  <w:p w:rsidR="0018628A" w:rsidRDefault="0018628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75E" w:rsidRDefault="0066375E">
      <w:r>
        <w:separator/>
      </w:r>
    </w:p>
  </w:footnote>
  <w:footnote w:type="continuationSeparator" w:id="0">
    <w:p w:rsidR="0066375E" w:rsidRDefault="0066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386"/>
    <w:multiLevelType w:val="hybridMultilevel"/>
    <w:tmpl w:val="F9F4B0C0"/>
    <w:lvl w:ilvl="0" w:tplc="3DB0DEE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1" w:tplc="C188FAC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2" w:tplc="3E06FB0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3" w:tplc="5D68C4C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4" w:tplc="5762E3C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5" w:tplc="83DE3C2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6" w:tplc="AC5E061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7" w:tplc="37D434AA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8" w:tplc="BE42677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</w:abstractNum>
  <w:abstractNum w:abstractNumId="1" w15:restartNumberingAfterBreak="0">
    <w:nsid w:val="02D67727"/>
    <w:multiLevelType w:val="multilevel"/>
    <w:tmpl w:val="DBCCAEC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2" w15:restartNumberingAfterBreak="0">
    <w:nsid w:val="05681F1C"/>
    <w:multiLevelType w:val="hybridMultilevel"/>
    <w:tmpl w:val="67ACB82E"/>
    <w:lvl w:ilvl="0" w:tplc="5E403C7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B07864E6">
      <w:start w:val="1"/>
      <w:numFmt w:val="lowerLetter"/>
      <w:lvlText w:val="%2."/>
      <w:lvlJc w:val="left"/>
      <w:pPr>
        <w:ind w:left="1440" w:hanging="360"/>
      </w:pPr>
    </w:lvl>
    <w:lvl w:ilvl="2" w:tplc="59E41526">
      <w:start w:val="1"/>
      <w:numFmt w:val="lowerRoman"/>
      <w:lvlText w:val="%3."/>
      <w:lvlJc w:val="right"/>
      <w:pPr>
        <w:ind w:left="2160" w:hanging="180"/>
      </w:pPr>
    </w:lvl>
    <w:lvl w:ilvl="3" w:tplc="C88E7C00">
      <w:start w:val="1"/>
      <w:numFmt w:val="decimal"/>
      <w:lvlText w:val="%4."/>
      <w:lvlJc w:val="left"/>
      <w:pPr>
        <w:ind w:left="2880" w:hanging="360"/>
      </w:pPr>
    </w:lvl>
    <w:lvl w:ilvl="4" w:tplc="677C8A94">
      <w:start w:val="1"/>
      <w:numFmt w:val="lowerLetter"/>
      <w:lvlText w:val="%5."/>
      <w:lvlJc w:val="left"/>
      <w:pPr>
        <w:ind w:left="3600" w:hanging="360"/>
      </w:pPr>
    </w:lvl>
    <w:lvl w:ilvl="5" w:tplc="D866813A">
      <w:start w:val="1"/>
      <w:numFmt w:val="lowerRoman"/>
      <w:lvlText w:val="%6."/>
      <w:lvlJc w:val="right"/>
      <w:pPr>
        <w:ind w:left="4320" w:hanging="180"/>
      </w:pPr>
    </w:lvl>
    <w:lvl w:ilvl="6" w:tplc="17F8FB7C">
      <w:start w:val="1"/>
      <w:numFmt w:val="decimal"/>
      <w:lvlText w:val="%7."/>
      <w:lvlJc w:val="left"/>
      <w:pPr>
        <w:ind w:left="5040" w:hanging="360"/>
      </w:pPr>
    </w:lvl>
    <w:lvl w:ilvl="7" w:tplc="7806E944">
      <w:start w:val="1"/>
      <w:numFmt w:val="lowerLetter"/>
      <w:lvlText w:val="%8."/>
      <w:lvlJc w:val="left"/>
      <w:pPr>
        <w:ind w:left="5760" w:hanging="360"/>
      </w:pPr>
    </w:lvl>
    <w:lvl w:ilvl="8" w:tplc="79DC7E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16B5"/>
    <w:multiLevelType w:val="multilevel"/>
    <w:tmpl w:val="E8161EAE"/>
    <w:lvl w:ilvl="0">
      <w:start w:val="2"/>
      <w:numFmt w:val="decimal"/>
      <w:lvlText w:val="%1"/>
      <w:lvlJc w:val="left"/>
      <w:pPr>
        <w:ind w:left="663" w:hanging="562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63" w:hanging="562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02" w:hanging="295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820" w:hanging="295"/>
      </w:pPr>
    </w:lvl>
    <w:lvl w:ilvl="4">
      <w:start w:val="1"/>
      <w:numFmt w:val="bullet"/>
      <w:lvlText w:val="•"/>
      <w:lvlJc w:val="left"/>
      <w:pPr>
        <w:ind w:left="3783" w:hanging="295"/>
      </w:pPr>
    </w:lvl>
    <w:lvl w:ilvl="5">
      <w:start w:val="1"/>
      <w:numFmt w:val="bullet"/>
      <w:lvlText w:val="•"/>
      <w:lvlJc w:val="left"/>
      <w:pPr>
        <w:ind w:left="4747" w:hanging="295"/>
      </w:pPr>
    </w:lvl>
    <w:lvl w:ilvl="6">
      <w:start w:val="1"/>
      <w:numFmt w:val="bullet"/>
      <w:lvlText w:val="•"/>
      <w:lvlJc w:val="left"/>
      <w:pPr>
        <w:ind w:left="5711" w:hanging="295"/>
      </w:pPr>
    </w:lvl>
    <w:lvl w:ilvl="7">
      <w:start w:val="1"/>
      <w:numFmt w:val="bullet"/>
      <w:lvlText w:val="•"/>
      <w:lvlJc w:val="left"/>
      <w:pPr>
        <w:ind w:left="6675" w:hanging="295"/>
      </w:pPr>
    </w:lvl>
    <w:lvl w:ilvl="8">
      <w:start w:val="1"/>
      <w:numFmt w:val="bullet"/>
      <w:lvlText w:val="•"/>
      <w:lvlJc w:val="left"/>
      <w:pPr>
        <w:ind w:left="7638" w:hanging="295"/>
      </w:pPr>
    </w:lvl>
  </w:abstractNum>
  <w:abstractNum w:abstractNumId="4" w15:restartNumberingAfterBreak="0">
    <w:nsid w:val="327914CE"/>
    <w:multiLevelType w:val="multilevel"/>
    <w:tmpl w:val="673835B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5" w15:restartNumberingAfterBreak="0">
    <w:nsid w:val="5A6E073A"/>
    <w:multiLevelType w:val="hybridMultilevel"/>
    <w:tmpl w:val="C8CCD6DA"/>
    <w:lvl w:ilvl="0" w:tplc="13F63C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ECD2D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94C01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2D6ABF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17F45D0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4BE60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6E6467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13C0243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7B226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1D85CD1"/>
    <w:multiLevelType w:val="hybridMultilevel"/>
    <w:tmpl w:val="F09E7DBE"/>
    <w:lvl w:ilvl="0" w:tplc="65F25EF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/>
        <w:spacing w:val="0"/>
        <w:sz w:val="28"/>
        <w:szCs w:val="28"/>
      </w:rPr>
    </w:lvl>
    <w:lvl w:ilvl="1" w:tplc="83B66CAA">
      <w:start w:val="1"/>
      <w:numFmt w:val="bullet"/>
      <w:lvlText w:val="•"/>
      <w:lvlJc w:val="left"/>
      <w:pPr>
        <w:ind w:left="1046" w:hanging="708"/>
      </w:pPr>
    </w:lvl>
    <w:lvl w:ilvl="2" w:tplc="4FCC93B4">
      <w:start w:val="1"/>
      <w:numFmt w:val="bullet"/>
      <w:lvlText w:val="•"/>
      <w:lvlJc w:val="left"/>
      <w:pPr>
        <w:ind w:left="1993" w:hanging="708"/>
      </w:pPr>
    </w:lvl>
    <w:lvl w:ilvl="3" w:tplc="ED28B0D0">
      <w:start w:val="1"/>
      <w:numFmt w:val="bullet"/>
      <w:lvlText w:val="•"/>
      <w:lvlJc w:val="left"/>
      <w:pPr>
        <w:ind w:left="2939" w:hanging="708"/>
      </w:pPr>
    </w:lvl>
    <w:lvl w:ilvl="4" w:tplc="D17066C2">
      <w:start w:val="1"/>
      <w:numFmt w:val="bullet"/>
      <w:lvlText w:val="•"/>
      <w:lvlJc w:val="left"/>
      <w:pPr>
        <w:ind w:left="3886" w:hanging="708"/>
      </w:pPr>
    </w:lvl>
    <w:lvl w:ilvl="5" w:tplc="8BC0E45C">
      <w:start w:val="1"/>
      <w:numFmt w:val="bullet"/>
      <w:lvlText w:val="•"/>
      <w:lvlJc w:val="left"/>
      <w:pPr>
        <w:ind w:left="4833" w:hanging="708"/>
      </w:pPr>
    </w:lvl>
    <w:lvl w:ilvl="6" w:tplc="3C42116C">
      <w:start w:val="1"/>
      <w:numFmt w:val="bullet"/>
      <w:lvlText w:val="•"/>
      <w:lvlJc w:val="left"/>
      <w:pPr>
        <w:ind w:left="5779" w:hanging="708"/>
      </w:pPr>
    </w:lvl>
    <w:lvl w:ilvl="7" w:tplc="DAD0130A">
      <w:start w:val="1"/>
      <w:numFmt w:val="bullet"/>
      <w:lvlText w:val="•"/>
      <w:lvlJc w:val="left"/>
      <w:pPr>
        <w:ind w:left="6726" w:hanging="708"/>
      </w:pPr>
    </w:lvl>
    <w:lvl w:ilvl="8" w:tplc="DB2A9CD4">
      <w:start w:val="1"/>
      <w:numFmt w:val="bullet"/>
      <w:lvlText w:val="•"/>
      <w:lvlJc w:val="left"/>
      <w:pPr>
        <w:ind w:left="7673" w:hanging="708"/>
      </w:pPr>
    </w:lvl>
  </w:abstractNum>
  <w:abstractNum w:abstractNumId="7" w15:restartNumberingAfterBreak="0">
    <w:nsid w:val="69F53CFB"/>
    <w:multiLevelType w:val="hybridMultilevel"/>
    <w:tmpl w:val="59EE948C"/>
    <w:lvl w:ilvl="0" w:tplc="26AAD1C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45A0F56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B9E0610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EFD0C862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56252F8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8996C238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601C6C9C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EAC3BB8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5CE08364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6D162191"/>
    <w:multiLevelType w:val="multilevel"/>
    <w:tmpl w:val="E1143D08"/>
    <w:lvl w:ilvl="0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9" w15:restartNumberingAfterBreak="0">
    <w:nsid w:val="71423C32"/>
    <w:multiLevelType w:val="multilevel"/>
    <w:tmpl w:val="B48AB19E"/>
    <w:lvl w:ilvl="0">
      <w:start w:val="1"/>
      <w:numFmt w:val="decimal"/>
      <w:lvlText w:val="%1."/>
      <w:lvlJc w:val="left"/>
      <w:pPr>
        <w:ind w:left="81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644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91" w:hanging="644"/>
      </w:pPr>
    </w:lvl>
    <w:lvl w:ilvl="3">
      <w:start w:val="1"/>
      <w:numFmt w:val="bullet"/>
      <w:lvlText w:val="•"/>
      <w:lvlJc w:val="left"/>
      <w:pPr>
        <w:ind w:left="2763" w:hanging="644"/>
      </w:pPr>
    </w:lvl>
    <w:lvl w:ilvl="4">
      <w:start w:val="1"/>
      <w:numFmt w:val="bullet"/>
      <w:lvlText w:val="•"/>
      <w:lvlJc w:val="left"/>
      <w:pPr>
        <w:ind w:left="3735" w:hanging="644"/>
      </w:pPr>
    </w:lvl>
    <w:lvl w:ilvl="5">
      <w:start w:val="1"/>
      <w:numFmt w:val="bullet"/>
      <w:lvlText w:val="•"/>
      <w:lvlJc w:val="left"/>
      <w:pPr>
        <w:ind w:left="4707" w:hanging="644"/>
      </w:pPr>
    </w:lvl>
    <w:lvl w:ilvl="6">
      <w:start w:val="1"/>
      <w:numFmt w:val="bullet"/>
      <w:lvlText w:val="•"/>
      <w:lvlJc w:val="left"/>
      <w:pPr>
        <w:ind w:left="5679" w:hanging="644"/>
      </w:pPr>
    </w:lvl>
    <w:lvl w:ilvl="7">
      <w:start w:val="1"/>
      <w:numFmt w:val="bullet"/>
      <w:lvlText w:val="•"/>
      <w:lvlJc w:val="left"/>
      <w:pPr>
        <w:ind w:left="6650" w:hanging="644"/>
      </w:pPr>
    </w:lvl>
    <w:lvl w:ilvl="8">
      <w:start w:val="1"/>
      <w:numFmt w:val="bullet"/>
      <w:lvlText w:val="•"/>
      <w:lvlJc w:val="left"/>
      <w:pPr>
        <w:ind w:left="7622" w:hanging="644"/>
      </w:pPr>
    </w:lvl>
  </w:abstractNum>
  <w:abstractNum w:abstractNumId="10" w15:restartNumberingAfterBreak="0">
    <w:nsid w:val="71FF159A"/>
    <w:multiLevelType w:val="hybridMultilevel"/>
    <w:tmpl w:val="B0265148"/>
    <w:lvl w:ilvl="0" w:tplc="BBD2E2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2A0E6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F86B9E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D6A9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D6C17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424A86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C16FEF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C0CB2CC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EFA34D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7AD0C12"/>
    <w:multiLevelType w:val="hybridMultilevel"/>
    <w:tmpl w:val="A1EE96E4"/>
    <w:lvl w:ilvl="0" w:tplc="2EBEA578">
      <w:start w:val="1"/>
      <w:numFmt w:val="decimal"/>
      <w:lvlText w:val="%1."/>
      <w:lvlJc w:val="left"/>
      <w:pPr>
        <w:ind w:left="1069" w:hanging="360"/>
      </w:pPr>
      <w:rPr>
        <w:rFonts w:eastAsia="Calibri"/>
      </w:rPr>
    </w:lvl>
    <w:lvl w:ilvl="1" w:tplc="6786FA36">
      <w:start w:val="1"/>
      <w:numFmt w:val="lowerLetter"/>
      <w:lvlText w:val="%2."/>
      <w:lvlJc w:val="left"/>
      <w:pPr>
        <w:ind w:left="1789" w:hanging="360"/>
      </w:pPr>
    </w:lvl>
    <w:lvl w:ilvl="2" w:tplc="83CE0B52">
      <w:start w:val="1"/>
      <w:numFmt w:val="lowerRoman"/>
      <w:lvlText w:val="%3."/>
      <w:lvlJc w:val="right"/>
      <w:pPr>
        <w:ind w:left="2509" w:hanging="180"/>
      </w:pPr>
    </w:lvl>
    <w:lvl w:ilvl="3" w:tplc="B7C46908">
      <w:start w:val="1"/>
      <w:numFmt w:val="decimal"/>
      <w:lvlText w:val="%4."/>
      <w:lvlJc w:val="left"/>
      <w:pPr>
        <w:ind w:left="3229" w:hanging="360"/>
      </w:pPr>
    </w:lvl>
    <w:lvl w:ilvl="4" w:tplc="B40EF68C">
      <w:start w:val="1"/>
      <w:numFmt w:val="lowerLetter"/>
      <w:lvlText w:val="%5."/>
      <w:lvlJc w:val="left"/>
      <w:pPr>
        <w:ind w:left="3949" w:hanging="360"/>
      </w:pPr>
    </w:lvl>
    <w:lvl w:ilvl="5" w:tplc="F8767FFC">
      <w:start w:val="1"/>
      <w:numFmt w:val="lowerRoman"/>
      <w:lvlText w:val="%6."/>
      <w:lvlJc w:val="right"/>
      <w:pPr>
        <w:ind w:left="4669" w:hanging="180"/>
      </w:pPr>
    </w:lvl>
    <w:lvl w:ilvl="6" w:tplc="8BEAF966">
      <w:start w:val="1"/>
      <w:numFmt w:val="decimal"/>
      <w:lvlText w:val="%7."/>
      <w:lvlJc w:val="left"/>
      <w:pPr>
        <w:ind w:left="5389" w:hanging="360"/>
      </w:pPr>
    </w:lvl>
    <w:lvl w:ilvl="7" w:tplc="80D4C13C">
      <w:start w:val="1"/>
      <w:numFmt w:val="lowerLetter"/>
      <w:lvlText w:val="%8."/>
      <w:lvlJc w:val="left"/>
      <w:pPr>
        <w:ind w:left="6109" w:hanging="360"/>
      </w:pPr>
    </w:lvl>
    <w:lvl w:ilvl="8" w:tplc="C50C0216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8A"/>
    <w:rsid w:val="0018628A"/>
    <w:rsid w:val="002A49B5"/>
    <w:rsid w:val="0038703D"/>
    <w:rsid w:val="0047129D"/>
    <w:rsid w:val="005A26F6"/>
    <w:rsid w:val="005C6A2E"/>
    <w:rsid w:val="005D43F3"/>
    <w:rsid w:val="0066375E"/>
    <w:rsid w:val="006D2C63"/>
    <w:rsid w:val="006E1FEE"/>
    <w:rsid w:val="007E250B"/>
    <w:rsid w:val="007F32E4"/>
    <w:rsid w:val="00811055"/>
    <w:rsid w:val="00844519"/>
    <w:rsid w:val="009228A4"/>
    <w:rsid w:val="00972429"/>
    <w:rsid w:val="00AD37B4"/>
    <w:rsid w:val="00C211B8"/>
    <w:rsid w:val="00C30604"/>
    <w:rsid w:val="00D471BC"/>
    <w:rsid w:val="00E42C1F"/>
    <w:rsid w:val="00E85985"/>
    <w:rsid w:val="00EB788C"/>
    <w:rsid w:val="00E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0EB25-FF2C-4B92-B9F7-5264EDD2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Calibri"/>
      <w:sz w:val="22"/>
      <w:szCs w:val="22"/>
      <w:lang w:val="en-US" w:eastAsia="en-US"/>
    </w:rPr>
  </w:style>
  <w:style w:type="paragraph" w:styleId="1">
    <w:name w:val="heading 1"/>
    <w:basedOn w:val="a"/>
    <w:link w:val="10"/>
    <w:qFormat/>
    <w:pPr>
      <w:spacing w:line="319" w:lineRule="exact"/>
      <w:ind w:left="8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Pr>
      <w:lang w:eastAsia="zh-CN"/>
    </w:r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pPr>
      <w:widowControl w:val="0"/>
    </w:pPr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rPr>
      <w:color w:val="0000FF"/>
      <w:u w:val="single"/>
    </w:rPr>
  </w:style>
  <w:style w:type="paragraph" w:styleId="af1">
    <w:name w:val="footnote text"/>
    <w:basedOn w:val="a"/>
    <w:link w:val="af2"/>
    <w:semiHidden/>
    <w:rPr>
      <w:sz w:val="20"/>
      <w:szCs w:val="20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"/>
    <w:link w:val="af5"/>
    <w:rPr>
      <w:sz w:val="20"/>
      <w:szCs w:val="20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f6">
    <w:name w:val="endnote reference"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rPr>
      <w:lang w:eastAsia="zh-CN"/>
    </w:rPr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ody Text"/>
    <w:basedOn w:val="a"/>
    <w:pPr>
      <w:ind w:left="102"/>
    </w:pPr>
    <w:rPr>
      <w:sz w:val="28"/>
      <w:szCs w:val="28"/>
    </w:rPr>
  </w:style>
  <w:style w:type="character" w:styleId="afa">
    <w:name w:val="page number"/>
    <w:basedOn w:val="a0"/>
  </w:style>
  <w:style w:type="paragraph" w:styleId="afb">
    <w:name w:val="Normal (Web)"/>
    <w:basedOn w:val="a"/>
    <w:uiPriority w:val="99"/>
    <w:pPr>
      <w:widowControl/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customStyle="1" w:styleId="25">
    <w:name w:val="Основной текст (2)_"/>
    <w:link w:val="210"/>
    <w:rPr>
      <w:sz w:val="28"/>
      <w:szCs w:val="28"/>
      <w:lang w:bidi="ar-SA"/>
    </w:rPr>
  </w:style>
  <w:style w:type="paragraph" w:customStyle="1" w:styleId="210">
    <w:name w:val="Основной текст (2)1"/>
    <w:basedOn w:val="a"/>
    <w:link w:val="25"/>
    <w:pPr>
      <w:shd w:val="clear" w:color="auto" w:fill="FFFFFF"/>
      <w:spacing w:line="322" w:lineRule="exact"/>
    </w:pPr>
    <w:rPr>
      <w:rFonts w:eastAsia="Times New Roman"/>
      <w:sz w:val="28"/>
      <w:szCs w:val="28"/>
    </w:rPr>
  </w:style>
  <w:style w:type="character" w:customStyle="1" w:styleId="afc">
    <w:name w:val="Подпись к картинке_"/>
    <w:link w:val="afd"/>
    <w:rPr>
      <w:sz w:val="30"/>
      <w:szCs w:val="30"/>
      <w:lang w:bidi="ar-SA"/>
    </w:rPr>
  </w:style>
  <w:style w:type="paragraph" w:customStyle="1" w:styleId="afd">
    <w:name w:val="Подпись к картинке"/>
    <w:basedOn w:val="a"/>
    <w:link w:val="afc"/>
    <w:pPr>
      <w:shd w:val="clear" w:color="auto" w:fill="FFFFFF"/>
      <w:spacing w:line="240" w:lineRule="atLeast"/>
    </w:pPr>
    <w:rPr>
      <w:rFonts w:eastAsia="Times New Roman"/>
      <w:sz w:val="30"/>
      <w:szCs w:val="30"/>
    </w:rPr>
  </w:style>
  <w:style w:type="character" w:customStyle="1" w:styleId="92">
    <w:name w:val="Основной текст (9)_"/>
    <w:link w:val="93"/>
    <w:rPr>
      <w:b/>
      <w:bCs/>
      <w:i/>
      <w:iCs/>
      <w:sz w:val="28"/>
      <w:szCs w:val="28"/>
      <w:lang w:bidi="ar-SA"/>
    </w:rPr>
  </w:style>
  <w:style w:type="paragraph" w:customStyle="1" w:styleId="93">
    <w:name w:val="Основной текст (9)"/>
    <w:basedOn w:val="a"/>
    <w:link w:val="92"/>
    <w:pPr>
      <w:shd w:val="clear" w:color="auto" w:fill="FFFFFF"/>
      <w:spacing w:line="322" w:lineRule="exact"/>
      <w:ind w:firstLine="600"/>
      <w:jc w:val="both"/>
    </w:pPr>
    <w:rPr>
      <w:rFonts w:eastAsia="Times New Roman"/>
      <w:b/>
      <w:bCs/>
      <w:i/>
      <w:iCs/>
      <w:sz w:val="28"/>
      <w:szCs w:val="28"/>
    </w:rPr>
  </w:style>
  <w:style w:type="character" w:customStyle="1" w:styleId="26">
    <w:name w:val="Основной текст (2) + Курсив"/>
    <w:rPr>
      <w:i/>
      <w:iCs/>
      <w:sz w:val="28"/>
      <w:szCs w:val="28"/>
      <w:lang w:bidi="ar-SA"/>
    </w:rPr>
  </w:style>
  <w:style w:type="character" w:customStyle="1" w:styleId="27">
    <w:name w:val="Основной текст (2) + Полужирный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character" w:customStyle="1" w:styleId="82">
    <w:name w:val="Основной текст (8)_"/>
    <w:link w:val="83"/>
    <w:rPr>
      <w:i/>
      <w:iCs/>
      <w:sz w:val="28"/>
      <w:szCs w:val="28"/>
      <w:lang w:bidi="ar-SA"/>
    </w:rPr>
  </w:style>
  <w:style w:type="character" w:customStyle="1" w:styleId="84">
    <w:name w:val="Основной текст (8) + Не курсив"/>
    <w:rPr>
      <w:i/>
      <w:iCs/>
      <w:sz w:val="28"/>
      <w:szCs w:val="28"/>
      <w:lang w:bidi="ar-SA"/>
    </w:rPr>
  </w:style>
  <w:style w:type="character" w:customStyle="1" w:styleId="100">
    <w:name w:val="Основной текст (10)_"/>
    <w:link w:val="101"/>
    <w:rPr>
      <w:sz w:val="8"/>
      <w:szCs w:val="8"/>
      <w:lang w:bidi="ar-SA"/>
    </w:rPr>
  </w:style>
  <w:style w:type="paragraph" w:customStyle="1" w:styleId="83">
    <w:name w:val="Основной текст (8)"/>
    <w:basedOn w:val="a"/>
    <w:link w:val="82"/>
    <w:pPr>
      <w:shd w:val="clear" w:color="auto" w:fill="FFFFFF"/>
      <w:spacing w:before="540" w:after="420" w:line="240" w:lineRule="atLeast"/>
      <w:jc w:val="center"/>
    </w:pPr>
    <w:rPr>
      <w:rFonts w:eastAsia="Times New Roman"/>
      <w:i/>
      <w:iCs/>
      <w:sz w:val="28"/>
      <w:szCs w:val="2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240" w:lineRule="atLeast"/>
    </w:pPr>
    <w:rPr>
      <w:rFonts w:eastAsia="Times New Roman"/>
      <w:sz w:val="8"/>
      <w:szCs w:val="8"/>
    </w:rPr>
  </w:style>
  <w:style w:type="character" w:customStyle="1" w:styleId="43">
    <w:name w:val="Заголовок №4_"/>
    <w:link w:val="44"/>
    <w:rPr>
      <w:b/>
      <w:bCs/>
      <w:sz w:val="28"/>
      <w:szCs w:val="28"/>
      <w:lang w:bidi="ar-SA"/>
    </w:rPr>
  </w:style>
  <w:style w:type="character" w:customStyle="1" w:styleId="45">
    <w:name w:val="Заголовок №4 + Не полужирный"/>
    <w:rPr>
      <w:b/>
      <w:bCs/>
      <w:sz w:val="28"/>
      <w:szCs w:val="28"/>
      <w:lang w:bidi="ar-SA"/>
    </w:rPr>
  </w:style>
  <w:style w:type="character" w:customStyle="1" w:styleId="afe">
    <w:name w:val="Колонтитул_"/>
    <w:link w:val="13"/>
    <w:rPr>
      <w:spacing w:val="20"/>
      <w:sz w:val="26"/>
      <w:szCs w:val="26"/>
      <w:lang w:bidi="ar-SA"/>
    </w:rPr>
  </w:style>
  <w:style w:type="character" w:customStyle="1" w:styleId="aff">
    <w:name w:val="Колонтитул"/>
    <w:rPr>
      <w:spacing w:val="20"/>
      <w:sz w:val="26"/>
      <w:szCs w:val="26"/>
      <w:lang w:bidi="ar-SA"/>
    </w:rPr>
  </w:style>
  <w:style w:type="paragraph" w:customStyle="1" w:styleId="44">
    <w:name w:val="Заголовок №4"/>
    <w:basedOn w:val="a"/>
    <w:link w:val="43"/>
    <w:pPr>
      <w:shd w:val="clear" w:color="auto" w:fill="FFFFFF"/>
      <w:spacing w:before="240" w:line="317" w:lineRule="exact"/>
      <w:jc w:val="both"/>
      <w:outlineLvl w:val="3"/>
    </w:pPr>
    <w:rPr>
      <w:rFonts w:eastAsia="Times New Roman"/>
      <w:b/>
      <w:bCs/>
      <w:sz w:val="28"/>
      <w:szCs w:val="28"/>
    </w:rPr>
  </w:style>
  <w:style w:type="paragraph" w:customStyle="1" w:styleId="13">
    <w:name w:val="Колонтитул1"/>
    <w:basedOn w:val="a"/>
    <w:link w:val="afe"/>
    <w:pPr>
      <w:shd w:val="clear" w:color="auto" w:fill="FFFFFF"/>
      <w:spacing w:line="240" w:lineRule="atLeast"/>
    </w:pPr>
    <w:rPr>
      <w:rFonts w:eastAsia="Times New Roman"/>
      <w:spacing w:val="20"/>
      <w:sz w:val="26"/>
      <w:szCs w:val="26"/>
    </w:rPr>
  </w:style>
  <w:style w:type="character" w:customStyle="1" w:styleId="33">
    <w:name w:val="Основной текст (3)_"/>
    <w:link w:val="34"/>
    <w:rPr>
      <w:b/>
      <w:bCs/>
      <w:sz w:val="22"/>
      <w:szCs w:val="22"/>
      <w:lang w:bidi="ar-SA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300" w:line="240" w:lineRule="atLeast"/>
    </w:pPr>
    <w:rPr>
      <w:rFonts w:eastAsia="Times New Roman"/>
      <w:b/>
      <w:bCs/>
    </w:rPr>
  </w:style>
  <w:style w:type="paragraph" w:styleId="aff0">
    <w:name w:val="List Paragraph"/>
    <w:basedOn w:val="a"/>
    <w:pPr>
      <w:ind w:left="102" w:hanging="163"/>
    </w:pPr>
  </w:style>
  <w:style w:type="character" w:styleId="aff1">
    <w:name w:val="Strong"/>
    <w:uiPriority w:val="22"/>
    <w:qFormat/>
    <w:rPr>
      <w:b/>
      <w:bCs/>
    </w:rPr>
  </w:style>
  <w:style w:type="paragraph" w:customStyle="1" w:styleId="TableParagraph">
    <w:name w:val="Table Paragraph"/>
    <w:basedOn w:val="a"/>
    <w:pPr>
      <w:jc w:val="center"/>
    </w:pPr>
  </w:style>
  <w:style w:type="character" w:styleId="aff2">
    <w:name w:val="annotation reference"/>
    <w:rPr>
      <w:sz w:val="16"/>
      <w:szCs w:val="16"/>
    </w:rPr>
  </w:style>
  <w:style w:type="paragraph" w:styleId="aff3">
    <w:name w:val="annotation text"/>
    <w:basedOn w:val="a"/>
    <w:link w:val="aff4"/>
    <w:rPr>
      <w:sz w:val="20"/>
      <w:szCs w:val="20"/>
    </w:rPr>
  </w:style>
  <w:style w:type="character" w:customStyle="1" w:styleId="aff4">
    <w:name w:val="Текст примечания Знак"/>
    <w:link w:val="aff3"/>
    <w:rPr>
      <w:rFonts w:eastAsia="Calibri"/>
      <w:lang w:val="en-US" w:eastAsia="en-US"/>
    </w:rPr>
  </w:style>
  <w:style w:type="paragraph" w:styleId="aff5">
    <w:name w:val="annotation subject"/>
    <w:basedOn w:val="aff3"/>
    <w:next w:val="aff3"/>
    <w:link w:val="aff6"/>
    <w:rPr>
      <w:b/>
      <w:bCs/>
    </w:rPr>
  </w:style>
  <w:style w:type="character" w:customStyle="1" w:styleId="aff6">
    <w:name w:val="Тема примечания Знак"/>
    <w:link w:val="aff5"/>
    <w:rPr>
      <w:rFonts w:eastAsia="Calibri"/>
      <w:b/>
      <w:bCs/>
      <w:lang w:val="en-US" w:eastAsia="en-US"/>
    </w:rPr>
  </w:style>
  <w:style w:type="paragraph" w:styleId="aff7">
    <w:name w:val="Balloon Text"/>
    <w:basedOn w:val="a"/>
    <w:link w:val="aff8"/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link w:val="aff7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af5">
    <w:name w:val="Текст концевой сноски Знак"/>
    <w:link w:val="af4"/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Людмила</dc:creator>
  <cp:lastModifiedBy>USER</cp:lastModifiedBy>
  <cp:revision>3</cp:revision>
  <dcterms:created xsi:type="dcterms:W3CDTF">2023-10-09T15:12:00Z</dcterms:created>
  <dcterms:modified xsi:type="dcterms:W3CDTF">2023-10-09T15:12:00Z</dcterms:modified>
  <cp:version>983040</cp:version>
</cp:coreProperties>
</file>