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8A" w:rsidRDefault="005D43F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18628A" w:rsidRDefault="005D43F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8628A" w:rsidRDefault="0018628A">
      <w:pPr>
        <w:jc w:val="center"/>
        <w:rPr>
          <w:sz w:val="28"/>
          <w:szCs w:val="28"/>
          <w:highlight w:val="yellow"/>
          <w:lang w:val="ru-RU"/>
        </w:rPr>
      </w:pPr>
    </w:p>
    <w:p w:rsidR="0018628A" w:rsidRDefault="0018628A">
      <w:pPr>
        <w:jc w:val="center"/>
        <w:rPr>
          <w:sz w:val="28"/>
          <w:szCs w:val="28"/>
          <w:highlight w:val="yellow"/>
          <w:lang w:val="ru-RU"/>
        </w:rPr>
      </w:pPr>
    </w:p>
    <w:p w:rsidR="0018628A" w:rsidRDefault="005D43F3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Санкт-Петербургский государственный университет аэрокосмического приборостроения </w:t>
      </w:r>
    </w:p>
    <w:p w:rsidR="0018628A" w:rsidRDefault="0018628A">
      <w:pPr>
        <w:rPr>
          <w:highlight w:val="yellow"/>
          <w:lang w:val="ru-RU"/>
        </w:rPr>
      </w:pPr>
    </w:p>
    <w:p w:rsidR="0018628A" w:rsidRDefault="0018628A">
      <w:pPr>
        <w:rPr>
          <w:highlight w:val="yellow"/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5D43F3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ОТЧЕТ О ВЫПОЛНЕНИИ </w:t>
      </w:r>
      <w:r w:rsidR="00170985">
        <w:rPr>
          <w:rFonts w:eastAsia="Times New Roman"/>
          <w:sz w:val="28"/>
          <w:szCs w:val="28"/>
          <w:lang w:val="ru-RU" w:eastAsia="ru-RU"/>
        </w:rPr>
        <w:t>ПРАКТИЧЕСКОЙ РАБОТЫ № 5</w:t>
      </w:r>
    </w:p>
    <w:p w:rsidR="0018628A" w:rsidRDefault="005D43F3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</w:t>
      </w:r>
    </w:p>
    <w:p w:rsidR="00995D6F" w:rsidRDefault="00170985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Составление плана тестирования</w:t>
      </w:r>
      <w:r w:rsidR="00995D6F">
        <w:rPr>
          <w:rFonts w:eastAsia="Times New Roman"/>
          <w:sz w:val="28"/>
          <w:szCs w:val="28"/>
          <w:lang w:val="ru-RU" w:eastAsia="ru-RU"/>
        </w:rPr>
        <w:t xml:space="preserve"> Блокнота</w:t>
      </w:r>
      <w:r w:rsidR="005D43F3">
        <w:rPr>
          <w:rFonts w:eastAsia="Times New Roman"/>
          <w:sz w:val="28"/>
          <w:szCs w:val="28"/>
          <w:lang w:val="ru-RU" w:eastAsia="ru-RU"/>
        </w:rPr>
        <w:t>.</w:t>
      </w:r>
      <w:r w:rsidR="00995D6F">
        <w:rPr>
          <w:rFonts w:eastAsia="Times New Roman"/>
          <w:sz w:val="28"/>
          <w:szCs w:val="28"/>
          <w:lang w:val="ru-RU" w:eastAsia="ru-RU"/>
        </w:rPr>
        <w:t xml:space="preserve"> </w:t>
      </w:r>
    </w:p>
    <w:p w:rsidR="0018628A" w:rsidRDefault="00995D6F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Составление тест-кейса по тестированию </w:t>
      </w:r>
      <w:r w:rsidRPr="00995D6F">
        <w:rPr>
          <w:rFonts w:eastAsia="Times New Roman"/>
          <w:sz w:val="28"/>
          <w:szCs w:val="28"/>
          <w:highlight w:val="yellow"/>
          <w:lang w:val="ru-RU" w:eastAsia="ru-RU"/>
        </w:rPr>
        <w:t>задачи</w:t>
      </w:r>
      <w:r>
        <w:rPr>
          <w:rFonts w:eastAsia="Times New Roman"/>
          <w:sz w:val="28"/>
          <w:szCs w:val="28"/>
          <w:lang w:val="ru-RU" w:eastAsia="ru-RU"/>
        </w:rPr>
        <w:t xml:space="preserve"> Блокнота.</w:t>
      </w:r>
    </w:p>
    <w:p w:rsidR="0018628A" w:rsidRDefault="0018628A">
      <w:pPr>
        <w:rPr>
          <w:lang w:val="ru-RU"/>
        </w:rPr>
      </w:pPr>
    </w:p>
    <w:p w:rsidR="0018628A" w:rsidRDefault="0018628A">
      <w:pPr>
        <w:tabs>
          <w:tab w:val="left" w:pos="9297"/>
        </w:tabs>
        <w:ind w:left="102"/>
        <w:rPr>
          <w:sz w:val="24"/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5D43F3">
      <w:pPr>
        <w:widowControl/>
        <w:spacing w:line="312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Выполнила студент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группы профессиональной переподготовки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«Инженер по тестированию»: Тривоженко Д.А.   </w:t>
      </w: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rPr>
          <w:sz w:val="28"/>
          <w:szCs w:val="28"/>
          <w:lang w:val="ru-RU"/>
        </w:rPr>
      </w:pPr>
    </w:p>
    <w:p w:rsidR="0018628A" w:rsidRDefault="0018628A" w:rsidP="00995D6F">
      <w:pPr>
        <w:rPr>
          <w:sz w:val="28"/>
          <w:lang w:val="ru-RU"/>
        </w:rPr>
      </w:pPr>
    </w:p>
    <w:p w:rsidR="0018628A" w:rsidRDefault="005D43F3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2023г.</w:t>
      </w:r>
    </w:p>
    <w:p w:rsidR="0018628A" w:rsidRDefault="005D43F3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lastRenderedPageBreak/>
        <w:t>СОДЕРЖАНИЕ</w:t>
      </w:r>
    </w:p>
    <w:p w:rsidR="0018628A" w:rsidRDefault="0018628A">
      <w:pPr>
        <w:rPr>
          <w:lang w:val="ru-RU"/>
        </w:rPr>
      </w:pPr>
    </w:p>
    <w:p w:rsidR="0018628A" w:rsidRDefault="0018628A">
      <w:pPr>
        <w:jc w:val="center"/>
        <w:rPr>
          <w:lang w:val="ru-RU"/>
        </w:rPr>
      </w:pPr>
    </w:p>
    <w:p w:rsidR="00995D6F" w:rsidRDefault="005D43F3" w:rsidP="00995D6F">
      <w:pPr>
        <w:spacing w:line="360" w:lineRule="auto"/>
        <w:jc w:val="both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1. </w:t>
      </w:r>
      <w:r w:rsidR="00995D6F">
        <w:rPr>
          <w:rFonts w:eastAsia="Times New Roman"/>
          <w:sz w:val="28"/>
          <w:szCs w:val="28"/>
          <w:lang w:val="ru-RU" w:eastAsia="ru-RU"/>
        </w:rPr>
        <w:t>Составление плана тестирования Блокнота</w:t>
      </w:r>
      <w:r w:rsidR="00995D6F">
        <w:rPr>
          <w:rFonts w:eastAsia="Times New Roman"/>
          <w:sz w:val="28"/>
          <w:szCs w:val="28"/>
          <w:lang w:val="ru-RU" w:eastAsia="ru-RU"/>
        </w:rPr>
        <w:t>……………………………</w:t>
      </w:r>
      <w:proofErr w:type="gramStart"/>
      <w:r w:rsidR="00995D6F">
        <w:rPr>
          <w:rFonts w:eastAsia="Times New Roman"/>
          <w:sz w:val="28"/>
          <w:szCs w:val="28"/>
          <w:lang w:val="ru-RU" w:eastAsia="ru-RU"/>
        </w:rPr>
        <w:t>…….</w:t>
      </w:r>
      <w:proofErr w:type="gramEnd"/>
      <w:r w:rsidR="00995D6F">
        <w:rPr>
          <w:rFonts w:eastAsia="Times New Roman"/>
          <w:sz w:val="28"/>
          <w:szCs w:val="28"/>
          <w:lang w:val="ru-RU" w:eastAsia="ru-RU"/>
        </w:rPr>
        <w:t>.3</w:t>
      </w:r>
    </w:p>
    <w:p w:rsidR="00995D6F" w:rsidRPr="00995D6F" w:rsidRDefault="00995D6F" w:rsidP="00995D6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2. Составление тест-кейса по тестированию </w:t>
      </w:r>
      <w:r w:rsidRPr="002F7144">
        <w:rPr>
          <w:rFonts w:eastAsia="Times New Roman"/>
          <w:sz w:val="28"/>
          <w:szCs w:val="28"/>
          <w:highlight w:val="yellow"/>
          <w:lang w:val="ru-RU" w:eastAsia="ru-RU"/>
        </w:rPr>
        <w:t>задачи</w:t>
      </w:r>
      <w:r>
        <w:rPr>
          <w:rFonts w:eastAsia="Times New Roman"/>
          <w:sz w:val="28"/>
          <w:szCs w:val="28"/>
          <w:lang w:val="ru-RU" w:eastAsia="ru-RU"/>
        </w:rPr>
        <w:t xml:space="preserve"> Блокнота…………………</w:t>
      </w:r>
      <w:r w:rsidRPr="00CF16FC">
        <w:rPr>
          <w:rFonts w:eastAsia="Times New Roman"/>
          <w:sz w:val="28"/>
          <w:szCs w:val="28"/>
          <w:highlight w:val="yellow"/>
          <w:lang w:val="ru-RU" w:eastAsia="ru-RU"/>
        </w:rPr>
        <w:t>4</w:t>
      </w:r>
      <w:r>
        <w:rPr>
          <w:rFonts w:eastAsia="Times New Roman"/>
          <w:sz w:val="28"/>
          <w:szCs w:val="28"/>
          <w:lang w:val="ru-RU" w:eastAsia="ru-RU"/>
        </w:rPr>
        <w:t xml:space="preserve"> </w:t>
      </w:r>
    </w:p>
    <w:p w:rsidR="0018628A" w:rsidRDefault="00995D6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5D43F3">
        <w:rPr>
          <w:sz w:val="28"/>
          <w:szCs w:val="28"/>
          <w:lang w:val="ru-RU"/>
        </w:rPr>
        <w:t>. Вывод……………………………………………………</w:t>
      </w:r>
      <w:proofErr w:type="gramStart"/>
      <w:r w:rsidR="005D43F3">
        <w:rPr>
          <w:sz w:val="28"/>
          <w:szCs w:val="28"/>
          <w:lang w:val="ru-RU"/>
        </w:rPr>
        <w:t>…….</w:t>
      </w:r>
      <w:proofErr w:type="gramEnd"/>
      <w:r>
        <w:rPr>
          <w:sz w:val="28"/>
          <w:szCs w:val="28"/>
          <w:lang w:val="ru-RU"/>
        </w:rPr>
        <w:t>…...…………....</w:t>
      </w:r>
      <w:r w:rsidRPr="00CF16FC">
        <w:rPr>
          <w:sz w:val="28"/>
          <w:szCs w:val="28"/>
          <w:highlight w:val="yellow"/>
          <w:lang w:val="ru-RU"/>
        </w:rPr>
        <w:t>5</w:t>
      </w: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color w:val="000000"/>
          <w:sz w:val="20"/>
          <w:lang w:val="ru-RU"/>
        </w:rPr>
      </w:pPr>
    </w:p>
    <w:p w:rsidR="00995D6F" w:rsidRDefault="00995D6F">
      <w:pPr>
        <w:rPr>
          <w:color w:val="000000"/>
          <w:sz w:val="20"/>
          <w:lang w:val="ru-RU"/>
        </w:rPr>
      </w:pPr>
    </w:p>
    <w:p w:rsidR="00995D6F" w:rsidRDefault="00995D6F">
      <w:pPr>
        <w:rPr>
          <w:color w:val="000000"/>
          <w:sz w:val="20"/>
          <w:lang w:val="ru-RU"/>
        </w:rPr>
      </w:pPr>
    </w:p>
    <w:p w:rsidR="0018628A" w:rsidRDefault="0018628A">
      <w:pPr>
        <w:tabs>
          <w:tab w:val="left" w:pos="3180"/>
        </w:tabs>
        <w:rPr>
          <w:sz w:val="20"/>
          <w:lang w:val="ru-RU"/>
        </w:rPr>
      </w:pPr>
    </w:p>
    <w:p w:rsidR="0018628A" w:rsidRDefault="005D43F3">
      <w:pPr>
        <w:tabs>
          <w:tab w:val="left" w:pos="3180"/>
        </w:tabs>
        <w:rPr>
          <w:sz w:val="20"/>
          <w:lang w:val="ru-RU"/>
        </w:rPr>
      </w:pPr>
      <w:r>
        <w:rPr>
          <w:sz w:val="20"/>
          <w:lang w:val="ru-RU"/>
        </w:rPr>
        <w:tab/>
      </w:r>
    </w:p>
    <w:p w:rsidR="0018628A" w:rsidRDefault="0018628A">
      <w:pPr>
        <w:tabs>
          <w:tab w:val="left" w:pos="3180"/>
        </w:tabs>
        <w:rPr>
          <w:sz w:val="20"/>
          <w:lang w:val="ru-RU"/>
        </w:rPr>
      </w:pPr>
    </w:p>
    <w:p w:rsidR="002F7144" w:rsidRPr="000A3208" w:rsidRDefault="002F7144" w:rsidP="002F7144">
      <w:pPr>
        <w:jc w:val="center"/>
        <w:rPr>
          <w:sz w:val="28"/>
          <w:szCs w:val="28"/>
          <w:lang w:val="ru-RU"/>
        </w:rPr>
      </w:pPr>
      <w:r w:rsidRPr="000A3208">
        <w:rPr>
          <w:sz w:val="28"/>
          <w:szCs w:val="28"/>
          <w:lang w:val="ru-RU"/>
        </w:rPr>
        <w:lastRenderedPageBreak/>
        <w:t>План проведения тестирования по изучению функциональных возможностей окна Шрифт из меню Формат</w:t>
      </w:r>
    </w:p>
    <w:p w:rsidR="002F7144" w:rsidRDefault="002F7144" w:rsidP="00CF16FC">
      <w:pPr>
        <w:jc w:val="both"/>
        <w:rPr>
          <w:b/>
          <w:sz w:val="28"/>
          <w:szCs w:val="28"/>
          <w:lang w:val="ru-RU"/>
        </w:rPr>
      </w:pPr>
    </w:p>
    <w:p w:rsidR="002F7144" w:rsidRPr="002F7144" w:rsidRDefault="002F7144" w:rsidP="002F7144">
      <w:pPr>
        <w:spacing w:line="360" w:lineRule="auto"/>
        <w:jc w:val="both"/>
        <w:rPr>
          <w:i/>
          <w:sz w:val="28"/>
          <w:szCs w:val="28"/>
          <w:lang w:val="ru-RU"/>
        </w:rPr>
      </w:pPr>
      <w:r w:rsidRPr="002F7144">
        <w:rPr>
          <w:i/>
          <w:sz w:val="28"/>
          <w:szCs w:val="28"/>
          <w:lang w:val="ru-RU"/>
        </w:rPr>
        <w:t>Дата:</w:t>
      </w:r>
      <w:r>
        <w:rPr>
          <w:i/>
          <w:sz w:val="28"/>
          <w:szCs w:val="28"/>
          <w:lang w:val="ru-RU"/>
        </w:rPr>
        <w:t xml:space="preserve"> 09.10.2023</w:t>
      </w:r>
    </w:p>
    <w:p w:rsidR="002F7144" w:rsidRDefault="002F7144" w:rsidP="002F7144">
      <w:pPr>
        <w:spacing w:line="360" w:lineRule="auto"/>
        <w:jc w:val="both"/>
        <w:rPr>
          <w:i/>
          <w:sz w:val="28"/>
          <w:szCs w:val="28"/>
          <w:lang w:val="ru-RU"/>
        </w:rPr>
      </w:pPr>
      <w:r w:rsidRPr="002F7144">
        <w:rPr>
          <w:i/>
          <w:sz w:val="28"/>
          <w:szCs w:val="28"/>
          <w:lang w:val="ru-RU"/>
        </w:rPr>
        <w:t>Разработчик плана тестирования:</w:t>
      </w:r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Тривоженко</w:t>
      </w:r>
      <w:proofErr w:type="spellEnd"/>
    </w:p>
    <w:p w:rsidR="002F7144" w:rsidRDefault="002F7144" w:rsidP="002F7144">
      <w:pPr>
        <w:spacing w:line="360" w:lineRule="auto"/>
        <w:jc w:val="both"/>
        <w:rPr>
          <w:i/>
          <w:sz w:val="28"/>
          <w:szCs w:val="28"/>
          <w:lang w:val="ru-RU"/>
        </w:rPr>
      </w:pPr>
    </w:p>
    <w:p w:rsidR="000A3208" w:rsidRDefault="000A3208" w:rsidP="002F7144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Объект тестирования:</w:t>
      </w:r>
    </w:p>
    <w:p w:rsidR="000A3208" w:rsidRDefault="000A3208" w:rsidP="000A3208">
      <w:pPr>
        <w:pStyle w:val="aff0"/>
        <w:numPr>
          <w:ilvl w:val="0"/>
          <w:numId w:val="13"/>
        </w:num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Стандартное приложение ОС </w:t>
      </w:r>
      <w:r>
        <w:rPr>
          <w:i/>
          <w:sz w:val="28"/>
          <w:szCs w:val="28"/>
        </w:rPr>
        <w:t xml:space="preserve">Win </w:t>
      </w:r>
      <w:r>
        <w:rPr>
          <w:i/>
          <w:sz w:val="28"/>
          <w:szCs w:val="28"/>
          <w:lang w:val="ru-RU"/>
        </w:rPr>
        <w:t>Блокнот</w:t>
      </w:r>
    </w:p>
    <w:p w:rsidR="000A3208" w:rsidRDefault="000A3208" w:rsidP="000A3208">
      <w:pPr>
        <w:pStyle w:val="aff0"/>
        <w:numPr>
          <w:ilvl w:val="0"/>
          <w:numId w:val="13"/>
        </w:num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Окно Шрифт изменю Формат</w:t>
      </w:r>
    </w:p>
    <w:p w:rsidR="000A3208" w:rsidRDefault="000A3208" w:rsidP="000A3208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Цель теста: проверка функциональной возможности окна </w:t>
      </w:r>
      <w:r w:rsidR="00A8132F">
        <w:rPr>
          <w:i/>
          <w:sz w:val="28"/>
          <w:szCs w:val="28"/>
          <w:lang w:val="ru-RU"/>
        </w:rPr>
        <w:t>Начертание</w:t>
      </w:r>
      <w:r>
        <w:rPr>
          <w:i/>
          <w:sz w:val="28"/>
          <w:szCs w:val="28"/>
          <w:lang w:val="ru-RU"/>
        </w:rPr>
        <w:t xml:space="preserve"> из меню Формат.</w:t>
      </w:r>
    </w:p>
    <w:p w:rsidR="003D1571" w:rsidRPr="000A3208" w:rsidRDefault="003D1571" w:rsidP="000A3208">
      <w:pPr>
        <w:spacing w:line="360" w:lineRule="auto"/>
        <w:jc w:val="both"/>
        <w:rPr>
          <w:i/>
          <w:sz w:val="28"/>
          <w:szCs w:val="28"/>
          <w:lang w:val="ru-RU"/>
        </w:rPr>
      </w:pPr>
      <w:bookmarkStart w:id="0" w:name="_GoBack"/>
      <w:bookmarkEnd w:id="0"/>
    </w:p>
    <w:p w:rsidR="002F7144" w:rsidRPr="002F7144" w:rsidRDefault="002F7144" w:rsidP="002F7144">
      <w:pPr>
        <w:spacing w:line="360" w:lineRule="auto"/>
        <w:jc w:val="both"/>
        <w:rPr>
          <w:i/>
          <w:sz w:val="28"/>
          <w:szCs w:val="28"/>
          <w:lang w:val="ru-RU"/>
        </w:rPr>
      </w:pPr>
    </w:p>
    <w:p w:rsidR="00CF16FC" w:rsidRDefault="00CF16FC">
      <w:pPr>
        <w:spacing w:after="240" w:line="360" w:lineRule="auto"/>
        <w:jc w:val="both"/>
        <w:rPr>
          <w:sz w:val="28"/>
          <w:szCs w:val="28"/>
          <w:lang w:val="ru-RU"/>
        </w:rPr>
      </w:pPr>
    </w:p>
    <w:p w:rsidR="00CF16FC" w:rsidRDefault="00CF16FC">
      <w:pPr>
        <w:spacing w:after="240" w:line="360" w:lineRule="auto"/>
        <w:jc w:val="both"/>
        <w:rPr>
          <w:sz w:val="28"/>
          <w:szCs w:val="28"/>
          <w:lang w:val="ru-RU"/>
        </w:rPr>
      </w:pPr>
    </w:p>
    <w:p w:rsidR="0018628A" w:rsidRDefault="005D43F3">
      <w:pPr>
        <w:spacing w:after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</w:t>
      </w:r>
    </w:p>
    <w:p w:rsidR="0018628A" w:rsidRPr="00C211B8" w:rsidRDefault="005D43F3" w:rsidP="00C211B8">
      <w:pPr>
        <w:jc w:val="center"/>
        <w:rPr>
          <w:sz w:val="28"/>
          <w:szCs w:val="28"/>
          <w:lang w:val="ru-RU"/>
        </w:rPr>
      </w:pPr>
      <w:r w:rsidRPr="00C211B8">
        <w:rPr>
          <w:sz w:val="28"/>
          <w:szCs w:val="28"/>
          <w:lang w:val="ru-RU"/>
        </w:rPr>
        <w:t>Перечень проверок для графического калькулятора для различных видов тестирования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356"/>
        </w:trPr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Объект тестирования: графический калькулятор</w:t>
            </w:r>
          </w:p>
          <w:p w:rsidR="0018628A" w:rsidRDefault="0018628A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5C6A2E" w:rsidRDefault="005C6A2E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5C6A2E" w:rsidRDefault="005C6A2E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</w:t>
            </w:r>
            <w:r w:rsidR="00C3060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построению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графиков, </w:t>
            </w:r>
            <w:r w:rsidR="00C3060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выполнению формул,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указанных в спецификации.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Safety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бизнесу, программам, собственности или окружающей среде.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Калькулятор оказался безопасным и в процессе работы пагубных влияний не обнаружилось.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Security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оценить защищенность программного продукта от внешних воздействий (от проникновений).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процессе выполнения данного теста калькулятор несколько раз подвергался механическим воздействиям и все разы проходил проверку. 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Проверка работоспособности приложения в различных средах.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получил встроенную функцию «Построения и отображения графиков», был подключен к компьютеру с различными ОС, различий в показаниях не обнаружилось. Все операции, производимые на калькуляторе, отобразились на экране компьютера.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GUI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выполняемое путем взаимодействия с системой через графический интерфейс пользователя.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смены фона на калькуляторе и цвета цифр никаких нареканий не было выявлено. 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изменения размеров объектов, формата иконок, размера поля ввода данных, «указывающей руки» - курсора - объекты активны, нареканий не было выявлено.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Usability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определения степени понятности, легкости в изучении и использовании.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Удобные кнопки для ввода формул, отображения графиков и таблиц, расположенные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на калькуляторе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определили их невероятную простоту в использовании.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rn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ationalization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адаптации продукта к языковым и культурным особенностям ряда регионов, в которых потенциально может использоваться продукт.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Арабские цифры понятны во всем мире, данные символы можно использовать во всех уголках планеты. </w:t>
            </w:r>
          </w:p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Алгебраические формулы понятны во всем мире, данные формулы можно использовать во всех уголках планеты.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Perfomance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Тестирования с целью определения производительности программного продукта.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 позволило определить, что калькулятор в течение 6 месяцев показывал точные данные, в том числе при большом количестве расчетов (указанном в спецификации), вычислял при разных входных данных.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При необходимости можно продолжить оптимизировать алгоритмы вычисления для повышения производительности.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Stress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производительности, оценивающее систему или компонент на граничных значениях рабочих нагрузок, или за их пределами, или же в состоянии ограниченных ресурсов.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был протестирован в условиях работы на улице в -20 С, в результате тестирования батарея села, но механизм не пострадал.</w:t>
            </w:r>
          </w:p>
          <w:p w:rsidR="0018628A" w:rsidRDefault="0018628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18628A" w:rsidRPr="00170985">
        <w:trPr>
          <w:trHeight w:val="19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Negative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Тестирования на данных или сценариях, которые соответствуют нештатному поведению тестируемой системы.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Была произведена попытка ввести буквенное значение и разделить на «0» – в результате было показано сообщение об ошибке.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произведено тестирование на низком уровне заряда, тестирование пройдено успешно, индикатор севшей батареи зажегся за трое суток до полного разряда.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Black Box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системы без знания внутренней структуры и компонентов системы.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В ходе тестирования изучен функционал кнопок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для построение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 графиков и функций,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разобраться в данном устройстве удалось без инструкции.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Automated Testing</w:t>
            </w: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течение трех месяцев тестовое ПО, встроенное в операционную систему компьютера, проводило сверку работы калькулятора, отклонений не обнаружено.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 протестирован модуль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переписан код, снова протестирован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модуль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в ходе теста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искажения графических данных не происходило. 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протестировано взаимодействие модуля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 с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</w:tc>
      </w:tr>
    </w:tbl>
    <w:p w:rsidR="0018628A" w:rsidRDefault="0018628A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 w:rsidP="003870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План тестовой активности</w:t>
      </w:r>
    </w:p>
    <w:p w:rsidR="006E1FEE" w:rsidRDefault="006E1FEE" w:rsidP="003870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(объект- ПО для графического калькулятор)</w:t>
      </w:r>
    </w:p>
    <w:p w:rsidR="0038703D" w:rsidRDefault="0038703D" w:rsidP="0038703D">
      <w:pPr>
        <w:jc w:val="center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первой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1), состоящей из трех модулей (модуль 1, модуль 2, модуль 3).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811055" w:rsidP="0081105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ротестирован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ы модули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«</w:t>
            </w:r>
            <w:proofErr w:type="spellStart"/>
            <w:r w:rsidR="005D43F3"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 w:rsidR="005D43F3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</w:t>
            </w:r>
            <w:r w:rsidR="00EF26B8">
              <w:rPr>
                <w:rFonts w:eastAsia="Times New Roman"/>
                <w:color w:val="000000"/>
                <w:sz w:val="20"/>
                <w:szCs w:val="20"/>
                <w:lang w:val="ru-RU"/>
              </w:rPr>
              <w:t>, искажений в ходе теста не происходило.</w:t>
            </w:r>
          </w:p>
          <w:p w:rsidR="00EF26B8" w:rsidRPr="00EF26B8" w:rsidRDefault="00EF26B8" w:rsidP="0081105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lang w:val="ru-RU"/>
              </w:rPr>
            </w:pPr>
          </w:p>
          <w:p w:rsidR="0018628A" w:rsidRDefault="0018628A">
            <w:pPr>
              <w:widowControl/>
              <w:rPr>
                <w:lang w:val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D471BC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протестировано взаимодействие модуля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 с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B788C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spacing w:line="360" w:lineRule="auto"/>
        <w:jc w:val="both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второй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2): исправлены заведенные дефекты, доставлена новая функциональность- модуль 4. 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White Box Testing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D2C63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Тестирование, основанное на анализе внутренней структуры компонентов или системы. 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D2C63" w:rsidRPr="005D43F3" w:rsidRDefault="006D2C6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 w:rsidRPr="005D43F3">
              <w:rPr>
                <w:color w:val="000000"/>
                <w:sz w:val="20"/>
                <w:szCs w:val="20"/>
                <w:lang w:val="ru-RU"/>
              </w:rPr>
              <w:t xml:space="preserve">Выполнен доступ к кодам модулей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 </w:t>
            </w:r>
            <w:r w:rsidR="005D43F3" w:rsidRPr="005D43F3">
              <w:rPr>
                <w:color w:val="000000"/>
                <w:sz w:val="20"/>
                <w:szCs w:val="20"/>
                <w:lang w:val="ru-RU"/>
              </w:rPr>
              <w:t>для проверки исправленных дефектов.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Pr="00E85985" w:rsidRDefault="00E8598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Протестирован модуль «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Algebra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искажений в ходе теста не происходило.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85985" w:rsidP="00E85985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Было протестировано взаимодействие модуля 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Algebra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» с модулем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B788C" w:rsidP="00EB788C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выполнению алгебраических задач,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указанных в спецификации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№ 2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</w:tbl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третьей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3): заказчик решил расширять рынки сбыта и просит осуществить поддержку программного обеспечения на английском языке. 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rn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ationalization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адаптации продукта к языковым и культурным особенностям ряда регионов, в которых потенциально может использоваться продукт.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42C1F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Английские буквы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понятны во всем мире, данные символы можно использовать во всех уголках планеты. </w:t>
            </w:r>
          </w:p>
          <w:p w:rsidR="00E42C1F" w:rsidRDefault="00E42C1F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Usability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определения степени понятности, легкости в изучении и использовании.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A26F6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Английский язык для ввода данных 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для построения графиков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на клавиатуре калькулятора определил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невероятную простоту в использовании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калькулятора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47129D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четвертой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4): заказчик хочет убедиться, что программное обеспечение выдержит нагрузку в 2000 пользователей.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972429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Stress Testing</w:t>
            </w: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</w:pPr>
          </w:p>
          <w:p w:rsid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производительности, оценивающее систему или компонент на граничных значениях рабочих нагрузок, или за их пределами, или же в состоянии ограниченных ресурсов.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72429" w:rsidRP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ПО для графического калькулятор было протестировано под нагрузкой в 2 000 пользователей. В результате тестирования ПО под нагрузкой, ПО показало корректную работу.</w:t>
            </w:r>
          </w:p>
          <w:p w:rsid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  <w:p w:rsidR="00972429" w:rsidRP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</w:tr>
      <w:tr w:rsidR="0018628A" w:rsidRPr="007F32E4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7F32E4" w:rsidRDefault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Проверка работоспособности приложения в различных средах.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F32E4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получил встроенную функцию «Построения и отображения графи</w:t>
            </w:r>
            <w:r w:rsidR="007F32E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ков», был подключен к компьютерам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с различными ОС, различий в показаниях не обнаружилось. Все операции, производимые на каль</w:t>
            </w:r>
            <w:r w:rsidR="007F32E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куляторе, отобразились на экранах компьютеров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  <w:tr w:rsidR="0018628A" w:rsidRPr="00170985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lang w:val="ru-RU" w:eastAsia="ru-RU"/>
              </w:rPr>
            </w:pPr>
          </w:p>
          <w:p w:rsidR="007F32E4" w:rsidRDefault="007F32E4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7F32E4" w:rsidP="007F32E4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jc w:val="both"/>
        <w:rPr>
          <w:sz w:val="28"/>
          <w:szCs w:val="28"/>
          <w:lang w:val="ru-RU"/>
        </w:rPr>
      </w:pPr>
    </w:p>
    <w:p w:rsidR="006E1FEE" w:rsidRDefault="006E1FEE" w:rsidP="0038703D">
      <w:pPr>
        <w:spacing w:after="240" w:line="360" w:lineRule="auto"/>
        <w:jc w:val="both"/>
        <w:rPr>
          <w:sz w:val="28"/>
          <w:szCs w:val="28"/>
          <w:lang w:val="ru-RU"/>
        </w:rPr>
      </w:pPr>
    </w:p>
    <w:p w:rsidR="006E1FEE" w:rsidRDefault="006E1FEE" w:rsidP="006E1FEE">
      <w:pPr>
        <w:spacing w:after="240" w:line="360" w:lineRule="auto"/>
        <w:ind w:firstLine="567"/>
        <w:jc w:val="both"/>
        <w:rPr>
          <w:sz w:val="28"/>
          <w:szCs w:val="28"/>
          <w:lang w:val="ru-RU"/>
        </w:rPr>
      </w:pPr>
      <w:r w:rsidRPr="006E1FEE">
        <w:rPr>
          <w:b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</w:t>
      </w:r>
      <w:proofErr w:type="gramStart"/>
      <w:r w:rsidR="0038703D">
        <w:rPr>
          <w:sz w:val="28"/>
          <w:szCs w:val="28"/>
          <w:lang w:val="ru-RU"/>
        </w:rPr>
        <w:t>В</w:t>
      </w:r>
      <w:proofErr w:type="gramEnd"/>
      <w:r w:rsidR="0038703D">
        <w:rPr>
          <w:sz w:val="28"/>
          <w:szCs w:val="28"/>
          <w:lang w:val="ru-RU"/>
        </w:rPr>
        <w:t xml:space="preserve"> результате проведенной работы были изучены </w:t>
      </w:r>
      <w:r>
        <w:rPr>
          <w:sz w:val="28"/>
          <w:szCs w:val="28"/>
          <w:lang w:val="ru-RU"/>
        </w:rPr>
        <w:t>виды тестирования, разработан Перечень п</w:t>
      </w:r>
      <w:r w:rsidR="0038703D">
        <w:rPr>
          <w:sz w:val="28"/>
          <w:szCs w:val="28"/>
          <w:lang w:val="ru-RU"/>
        </w:rPr>
        <w:t>ровер</w:t>
      </w:r>
      <w:r>
        <w:rPr>
          <w:sz w:val="28"/>
          <w:szCs w:val="28"/>
          <w:lang w:val="ru-RU"/>
        </w:rPr>
        <w:t>ок</w:t>
      </w:r>
      <w:r w:rsidR="0038703D">
        <w:rPr>
          <w:sz w:val="28"/>
          <w:szCs w:val="28"/>
          <w:lang w:val="ru-RU"/>
        </w:rPr>
        <w:t xml:space="preserve"> для </w:t>
      </w:r>
      <w:r w:rsidR="0038703D" w:rsidRPr="00C211B8">
        <w:rPr>
          <w:sz w:val="28"/>
          <w:szCs w:val="28"/>
          <w:lang w:val="ru-RU"/>
        </w:rPr>
        <w:t>графического калькулятора для различных видов тестирования</w:t>
      </w:r>
      <w:r w:rsidR="0038703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подготовлен План тестовой активности для ПО графического калькулятора. Проведенная работа позволила на практике применить виды тестирования, выделить особенности для конкретного объекта, получить опыт формирования Плана тестовой активности.</w:t>
      </w: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5D43F3">
      <w:pPr>
        <w:shd w:val="clear" w:color="auto" w:fill="FFFFFF"/>
        <w:spacing w:line="0" w:lineRule="auto"/>
        <w:rPr>
          <w:rStyle w:val="af0"/>
          <w:rFonts w:ascii="Arial" w:hAnsi="Arial" w:cs="Arial"/>
          <w:color w:val="551A8B"/>
          <w:sz w:val="13"/>
          <w:szCs w:val="13"/>
          <w:u w:val="none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rFonts w:ascii="Arial" w:hAnsi="Arial" w:cs="Arial"/>
          <w:color w:val="333333"/>
          <w:sz w:val="13"/>
          <w:szCs w:val="13"/>
        </w:rPr>
        <w:fldChar w:fldCharType="begin"/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</w:instrText>
      </w:r>
      <w:r>
        <w:rPr>
          <w:rFonts w:ascii="Arial" w:hAnsi="Arial" w:cs="Arial"/>
          <w:color w:val="333333"/>
          <w:sz w:val="13"/>
          <w:szCs w:val="13"/>
        </w:rPr>
        <w:instrText>HYPERLINK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</w:instrText>
      </w:r>
      <w:r>
        <w:rPr>
          <w:rFonts w:ascii="Arial" w:hAnsi="Arial" w:cs="Arial"/>
          <w:color w:val="333333"/>
          <w:sz w:val="13"/>
          <w:szCs w:val="13"/>
        </w:rPr>
        <w:instrText>https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://</w:instrText>
      </w:r>
      <w:r>
        <w:rPr>
          <w:rFonts w:ascii="Arial" w:hAnsi="Arial" w:cs="Arial"/>
          <w:color w:val="333333"/>
          <w:sz w:val="13"/>
          <w:szCs w:val="13"/>
        </w:rPr>
        <w:instrText>kvadmetry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ru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nalog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nezhiloe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pomeshhenie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dlya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fizicheskih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lic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html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" \</w:instrText>
      </w:r>
      <w:r>
        <w:rPr>
          <w:rFonts w:ascii="Arial" w:hAnsi="Arial" w:cs="Arial"/>
          <w:color w:val="333333"/>
          <w:sz w:val="13"/>
          <w:szCs w:val="13"/>
        </w:rPr>
        <w:instrText>t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"_</w:instrText>
      </w:r>
      <w:r>
        <w:rPr>
          <w:rFonts w:ascii="Arial" w:hAnsi="Arial" w:cs="Arial"/>
          <w:color w:val="333333"/>
          <w:sz w:val="13"/>
          <w:szCs w:val="13"/>
        </w:rPr>
        <w:instrText>blank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" </w:instrText>
      </w:r>
      <w:r>
        <w:rPr>
          <w:rFonts w:ascii="Arial" w:hAnsi="Arial" w:cs="Arial"/>
          <w:color w:val="333333"/>
          <w:sz w:val="13"/>
          <w:szCs w:val="13"/>
        </w:rPr>
        <w:fldChar w:fldCharType="separate"/>
      </w:r>
    </w:p>
    <w:p w:rsidR="0018628A" w:rsidRDefault="005D43F3">
      <w:pPr>
        <w:shd w:val="clear" w:color="auto" w:fill="FFFFFF"/>
        <w:spacing w:line="0" w:lineRule="auto"/>
        <w:rPr>
          <w:lang w:val="ru-RU"/>
        </w:rPr>
      </w:pPr>
      <w:r>
        <w:rPr>
          <w:rFonts w:ascii="Arial" w:hAnsi="Arial" w:cs="Arial"/>
          <w:color w:val="551A8B"/>
          <w:sz w:val="13"/>
          <w:szCs w:val="13"/>
          <w:lang w:val="ru-RU"/>
        </w:rPr>
        <w:br w:type="textWrapping" w:clear="all"/>
      </w:r>
    </w:p>
    <w:p w:rsidR="0018628A" w:rsidRDefault="005D43F3">
      <w:pPr>
        <w:shd w:val="clear" w:color="auto" w:fill="FFFFFF"/>
        <w:spacing w:line="0" w:lineRule="auto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fldChar w:fldCharType="end"/>
      </w:r>
    </w:p>
    <w:sectPr w:rsidR="0018628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BF7" w:rsidRDefault="00110BF7">
      <w:r>
        <w:separator/>
      </w:r>
    </w:p>
  </w:endnote>
  <w:endnote w:type="continuationSeparator" w:id="0">
    <w:p w:rsidR="00110BF7" w:rsidRDefault="0011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8A" w:rsidRDefault="005D43F3">
    <w:pPr>
      <w:pStyle w:val="ac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18628A" w:rsidRDefault="0018628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8A" w:rsidRDefault="005D43F3">
    <w:pPr>
      <w:pStyle w:val="ac"/>
      <w:framePr w:wrap="around" w:vAnchor="text" w:hAnchor="margin" w:xAlign="center" w:y="1"/>
      <w:rPr>
        <w:rStyle w:val="afa"/>
        <w:sz w:val="28"/>
        <w:szCs w:val="28"/>
      </w:rPr>
    </w:pPr>
    <w:r>
      <w:rPr>
        <w:rStyle w:val="afa"/>
        <w:sz w:val="28"/>
        <w:szCs w:val="28"/>
      </w:rPr>
      <w:fldChar w:fldCharType="begin"/>
    </w:r>
    <w:r>
      <w:rPr>
        <w:rStyle w:val="afa"/>
        <w:sz w:val="28"/>
        <w:szCs w:val="28"/>
      </w:rPr>
      <w:instrText xml:space="preserve">PAGE  </w:instrText>
    </w:r>
    <w:r>
      <w:rPr>
        <w:rStyle w:val="afa"/>
        <w:sz w:val="28"/>
        <w:szCs w:val="28"/>
      </w:rPr>
      <w:fldChar w:fldCharType="separate"/>
    </w:r>
    <w:r w:rsidR="003D1571">
      <w:rPr>
        <w:rStyle w:val="afa"/>
        <w:noProof/>
        <w:sz w:val="28"/>
        <w:szCs w:val="28"/>
      </w:rPr>
      <w:t>8</w:t>
    </w:r>
    <w:r>
      <w:rPr>
        <w:rStyle w:val="afa"/>
        <w:sz w:val="28"/>
        <w:szCs w:val="28"/>
      </w:rPr>
      <w:fldChar w:fldCharType="end"/>
    </w:r>
  </w:p>
  <w:p w:rsidR="0018628A" w:rsidRDefault="0018628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BF7" w:rsidRDefault="00110BF7">
      <w:r>
        <w:separator/>
      </w:r>
    </w:p>
  </w:footnote>
  <w:footnote w:type="continuationSeparator" w:id="0">
    <w:p w:rsidR="00110BF7" w:rsidRDefault="00110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386"/>
    <w:multiLevelType w:val="hybridMultilevel"/>
    <w:tmpl w:val="F9F4B0C0"/>
    <w:lvl w:ilvl="0" w:tplc="3DB0DEE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1" w:tplc="C188FAC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2" w:tplc="3E06FB0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3" w:tplc="5D68C4C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4" w:tplc="5762E3C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5" w:tplc="83DE3C2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6" w:tplc="AC5E061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7" w:tplc="37D434AA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8" w:tplc="BE42677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</w:abstractNum>
  <w:abstractNum w:abstractNumId="1" w15:restartNumberingAfterBreak="0">
    <w:nsid w:val="02D67727"/>
    <w:multiLevelType w:val="multilevel"/>
    <w:tmpl w:val="DBCCAEC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2" w15:restartNumberingAfterBreak="0">
    <w:nsid w:val="05681F1C"/>
    <w:multiLevelType w:val="hybridMultilevel"/>
    <w:tmpl w:val="67ACB82E"/>
    <w:lvl w:ilvl="0" w:tplc="5E403C7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B07864E6">
      <w:start w:val="1"/>
      <w:numFmt w:val="lowerLetter"/>
      <w:lvlText w:val="%2."/>
      <w:lvlJc w:val="left"/>
      <w:pPr>
        <w:ind w:left="1440" w:hanging="360"/>
      </w:pPr>
    </w:lvl>
    <w:lvl w:ilvl="2" w:tplc="59E41526">
      <w:start w:val="1"/>
      <w:numFmt w:val="lowerRoman"/>
      <w:lvlText w:val="%3."/>
      <w:lvlJc w:val="right"/>
      <w:pPr>
        <w:ind w:left="2160" w:hanging="180"/>
      </w:pPr>
    </w:lvl>
    <w:lvl w:ilvl="3" w:tplc="C88E7C00">
      <w:start w:val="1"/>
      <w:numFmt w:val="decimal"/>
      <w:lvlText w:val="%4."/>
      <w:lvlJc w:val="left"/>
      <w:pPr>
        <w:ind w:left="2880" w:hanging="360"/>
      </w:pPr>
    </w:lvl>
    <w:lvl w:ilvl="4" w:tplc="677C8A94">
      <w:start w:val="1"/>
      <w:numFmt w:val="lowerLetter"/>
      <w:lvlText w:val="%5."/>
      <w:lvlJc w:val="left"/>
      <w:pPr>
        <w:ind w:left="3600" w:hanging="360"/>
      </w:pPr>
    </w:lvl>
    <w:lvl w:ilvl="5" w:tplc="D866813A">
      <w:start w:val="1"/>
      <w:numFmt w:val="lowerRoman"/>
      <w:lvlText w:val="%6."/>
      <w:lvlJc w:val="right"/>
      <w:pPr>
        <w:ind w:left="4320" w:hanging="180"/>
      </w:pPr>
    </w:lvl>
    <w:lvl w:ilvl="6" w:tplc="17F8FB7C">
      <w:start w:val="1"/>
      <w:numFmt w:val="decimal"/>
      <w:lvlText w:val="%7."/>
      <w:lvlJc w:val="left"/>
      <w:pPr>
        <w:ind w:left="5040" w:hanging="360"/>
      </w:pPr>
    </w:lvl>
    <w:lvl w:ilvl="7" w:tplc="7806E944">
      <w:start w:val="1"/>
      <w:numFmt w:val="lowerLetter"/>
      <w:lvlText w:val="%8."/>
      <w:lvlJc w:val="left"/>
      <w:pPr>
        <w:ind w:left="5760" w:hanging="360"/>
      </w:pPr>
    </w:lvl>
    <w:lvl w:ilvl="8" w:tplc="79DC7E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365"/>
    <w:multiLevelType w:val="hybridMultilevel"/>
    <w:tmpl w:val="A07A0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16B5"/>
    <w:multiLevelType w:val="multilevel"/>
    <w:tmpl w:val="E8161EAE"/>
    <w:lvl w:ilvl="0">
      <w:start w:val="2"/>
      <w:numFmt w:val="decimal"/>
      <w:lvlText w:val="%1"/>
      <w:lvlJc w:val="left"/>
      <w:pPr>
        <w:ind w:left="663" w:hanging="56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3" w:hanging="562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02" w:hanging="295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20" w:hanging="295"/>
      </w:pPr>
    </w:lvl>
    <w:lvl w:ilvl="4">
      <w:start w:val="1"/>
      <w:numFmt w:val="bullet"/>
      <w:lvlText w:val="•"/>
      <w:lvlJc w:val="left"/>
      <w:pPr>
        <w:ind w:left="3783" w:hanging="295"/>
      </w:pPr>
    </w:lvl>
    <w:lvl w:ilvl="5">
      <w:start w:val="1"/>
      <w:numFmt w:val="bullet"/>
      <w:lvlText w:val="•"/>
      <w:lvlJc w:val="left"/>
      <w:pPr>
        <w:ind w:left="4747" w:hanging="295"/>
      </w:pPr>
    </w:lvl>
    <w:lvl w:ilvl="6">
      <w:start w:val="1"/>
      <w:numFmt w:val="bullet"/>
      <w:lvlText w:val="•"/>
      <w:lvlJc w:val="left"/>
      <w:pPr>
        <w:ind w:left="5711" w:hanging="295"/>
      </w:pPr>
    </w:lvl>
    <w:lvl w:ilvl="7">
      <w:start w:val="1"/>
      <w:numFmt w:val="bullet"/>
      <w:lvlText w:val="•"/>
      <w:lvlJc w:val="left"/>
      <w:pPr>
        <w:ind w:left="6675" w:hanging="295"/>
      </w:pPr>
    </w:lvl>
    <w:lvl w:ilvl="8">
      <w:start w:val="1"/>
      <w:numFmt w:val="bullet"/>
      <w:lvlText w:val="•"/>
      <w:lvlJc w:val="left"/>
      <w:pPr>
        <w:ind w:left="7638" w:hanging="295"/>
      </w:pPr>
    </w:lvl>
  </w:abstractNum>
  <w:abstractNum w:abstractNumId="5" w15:restartNumberingAfterBreak="0">
    <w:nsid w:val="327914CE"/>
    <w:multiLevelType w:val="multilevel"/>
    <w:tmpl w:val="673835B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6" w15:restartNumberingAfterBreak="0">
    <w:nsid w:val="5A6E073A"/>
    <w:multiLevelType w:val="hybridMultilevel"/>
    <w:tmpl w:val="C8CCD6DA"/>
    <w:lvl w:ilvl="0" w:tplc="13F63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ECD2D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94C01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2D6ABF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17F45D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4BE60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6E6467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13C024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7B226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1D85CD1"/>
    <w:multiLevelType w:val="hybridMultilevel"/>
    <w:tmpl w:val="F09E7DBE"/>
    <w:lvl w:ilvl="0" w:tplc="65F25EF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/>
        <w:spacing w:val="0"/>
        <w:sz w:val="28"/>
        <w:szCs w:val="28"/>
      </w:rPr>
    </w:lvl>
    <w:lvl w:ilvl="1" w:tplc="83B66CAA">
      <w:start w:val="1"/>
      <w:numFmt w:val="bullet"/>
      <w:lvlText w:val="•"/>
      <w:lvlJc w:val="left"/>
      <w:pPr>
        <w:ind w:left="1046" w:hanging="708"/>
      </w:pPr>
    </w:lvl>
    <w:lvl w:ilvl="2" w:tplc="4FCC93B4">
      <w:start w:val="1"/>
      <w:numFmt w:val="bullet"/>
      <w:lvlText w:val="•"/>
      <w:lvlJc w:val="left"/>
      <w:pPr>
        <w:ind w:left="1993" w:hanging="708"/>
      </w:pPr>
    </w:lvl>
    <w:lvl w:ilvl="3" w:tplc="ED28B0D0">
      <w:start w:val="1"/>
      <w:numFmt w:val="bullet"/>
      <w:lvlText w:val="•"/>
      <w:lvlJc w:val="left"/>
      <w:pPr>
        <w:ind w:left="2939" w:hanging="708"/>
      </w:pPr>
    </w:lvl>
    <w:lvl w:ilvl="4" w:tplc="D17066C2">
      <w:start w:val="1"/>
      <w:numFmt w:val="bullet"/>
      <w:lvlText w:val="•"/>
      <w:lvlJc w:val="left"/>
      <w:pPr>
        <w:ind w:left="3886" w:hanging="708"/>
      </w:pPr>
    </w:lvl>
    <w:lvl w:ilvl="5" w:tplc="8BC0E45C">
      <w:start w:val="1"/>
      <w:numFmt w:val="bullet"/>
      <w:lvlText w:val="•"/>
      <w:lvlJc w:val="left"/>
      <w:pPr>
        <w:ind w:left="4833" w:hanging="708"/>
      </w:pPr>
    </w:lvl>
    <w:lvl w:ilvl="6" w:tplc="3C42116C">
      <w:start w:val="1"/>
      <w:numFmt w:val="bullet"/>
      <w:lvlText w:val="•"/>
      <w:lvlJc w:val="left"/>
      <w:pPr>
        <w:ind w:left="5779" w:hanging="708"/>
      </w:pPr>
    </w:lvl>
    <w:lvl w:ilvl="7" w:tplc="DAD0130A">
      <w:start w:val="1"/>
      <w:numFmt w:val="bullet"/>
      <w:lvlText w:val="•"/>
      <w:lvlJc w:val="left"/>
      <w:pPr>
        <w:ind w:left="6726" w:hanging="708"/>
      </w:pPr>
    </w:lvl>
    <w:lvl w:ilvl="8" w:tplc="DB2A9CD4">
      <w:start w:val="1"/>
      <w:numFmt w:val="bullet"/>
      <w:lvlText w:val="•"/>
      <w:lvlJc w:val="left"/>
      <w:pPr>
        <w:ind w:left="7673" w:hanging="708"/>
      </w:pPr>
    </w:lvl>
  </w:abstractNum>
  <w:abstractNum w:abstractNumId="8" w15:restartNumberingAfterBreak="0">
    <w:nsid w:val="69F53CFB"/>
    <w:multiLevelType w:val="hybridMultilevel"/>
    <w:tmpl w:val="59EE948C"/>
    <w:lvl w:ilvl="0" w:tplc="26AAD1C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45A0F56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B9E0610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EFD0C862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56252F8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8996C238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601C6C9C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EAC3BB8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5CE08364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D162191"/>
    <w:multiLevelType w:val="multilevel"/>
    <w:tmpl w:val="E1143D08"/>
    <w:lvl w:ilvl="0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10" w15:restartNumberingAfterBreak="0">
    <w:nsid w:val="71423C32"/>
    <w:multiLevelType w:val="multilevel"/>
    <w:tmpl w:val="B48AB19E"/>
    <w:lvl w:ilvl="0">
      <w:start w:val="1"/>
      <w:numFmt w:val="decimal"/>
      <w:lvlText w:val="%1."/>
      <w:lvlJc w:val="left"/>
      <w:pPr>
        <w:ind w:left="81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644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91" w:hanging="644"/>
      </w:pPr>
    </w:lvl>
    <w:lvl w:ilvl="3">
      <w:start w:val="1"/>
      <w:numFmt w:val="bullet"/>
      <w:lvlText w:val="•"/>
      <w:lvlJc w:val="left"/>
      <w:pPr>
        <w:ind w:left="2763" w:hanging="644"/>
      </w:pPr>
    </w:lvl>
    <w:lvl w:ilvl="4">
      <w:start w:val="1"/>
      <w:numFmt w:val="bullet"/>
      <w:lvlText w:val="•"/>
      <w:lvlJc w:val="left"/>
      <w:pPr>
        <w:ind w:left="3735" w:hanging="644"/>
      </w:pPr>
    </w:lvl>
    <w:lvl w:ilvl="5">
      <w:start w:val="1"/>
      <w:numFmt w:val="bullet"/>
      <w:lvlText w:val="•"/>
      <w:lvlJc w:val="left"/>
      <w:pPr>
        <w:ind w:left="4707" w:hanging="644"/>
      </w:pPr>
    </w:lvl>
    <w:lvl w:ilvl="6">
      <w:start w:val="1"/>
      <w:numFmt w:val="bullet"/>
      <w:lvlText w:val="•"/>
      <w:lvlJc w:val="left"/>
      <w:pPr>
        <w:ind w:left="5679" w:hanging="644"/>
      </w:pPr>
    </w:lvl>
    <w:lvl w:ilvl="7">
      <w:start w:val="1"/>
      <w:numFmt w:val="bullet"/>
      <w:lvlText w:val="•"/>
      <w:lvlJc w:val="left"/>
      <w:pPr>
        <w:ind w:left="6650" w:hanging="644"/>
      </w:pPr>
    </w:lvl>
    <w:lvl w:ilvl="8">
      <w:start w:val="1"/>
      <w:numFmt w:val="bullet"/>
      <w:lvlText w:val="•"/>
      <w:lvlJc w:val="left"/>
      <w:pPr>
        <w:ind w:left="7622" w:hanging="644"/>
      </w:pPr>
    </w:lvl>
  </w:abstractNum>
  <w:abstractNum w:abstractNumId="11" w15:restartNumberingAfterBreak="0">
    <w:nsid w:val="71FF159A"/>
    <w:multiLevelType w:val="hybridMultilevel"/>
    <w:tmpl w:val="B0265148"/>
    <w:lvl w:ilvl="0" w:tplc="BBD2E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2A0E6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F86B9E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D6A9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D6C17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424A86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C16FEF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C0CB2CC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EFA34D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AD0C12"/>
    <w:multiLevelType w:val="hybridMultilevel"/>
    <w:tmpl w:val="A1EE96E4"/>
    <w:lvl w:ilvl="0" w:tplc="2EBEA578">
      <w:start w:val="1"/>
      <w:numFmt w:val="decimal"/>
      <w:lvlText w:val="%1."/>
      <w:lvlJc w:val="left"/>
      <w:pPr>
        <w:ind w:left="1069" w:hanging="360"/>
      </w:pPr>
      <w:rPr>
        <w:rFonts w:eastAsia="Calibri"/>
      </w:rPr>
    </w:lvl>
    <w:lvl w:ilvl="1" w:tplc="6786FA36">
      <w:start w:val="1"/>
      <w:numFmt w:val="lowerLetter"/>
      <w:lvlText w:val="%2."/>
      <w:lvlJc w:val="left"/>
      <w:pPr>
        <w:ind w:left="1789" w:hanging="360"/>
      </w:pPr>
    </w:lvl>
    <w:lvl w:ilvl="2" w:tplc="83CE0B52">
      <w:start w:val="1"/>
      <w:numFmt w:val="lowerRoman"/>
      <w:lvlText w:val="%3."/>
      <w:lvlJc w:val="right"/>
      <w:pPr>
        <w:ind w:left="2509" w:hanging="180"/>
      </w:pPr>
    </w:lvl>
    <w:lvl w:ilvl="3" w:tplc="B7C46908">
      <w:start w:val="1"/>
      <w:numFmt w:val="decimal"/>
      <w:lvlText w:val="%4."/>
      <w:lvlJc w:val="left"/>
      <w:pPr>
        <w:ind w:left="3229" w:hanging="360"/>
      </w:pPr>
    </w:lvl>
    <w:lvl w:ilvl="4" w:tplc="B40EF68C">
      <w:start w:val="1"/>
      <w:numFmt w:val="lowerLetter"/>
      <w:lvlText w:val="%5."/>
      <w:lvlJc w:val="left"/>
      <w:pPr>
        <w:ind w:left="3949" w:hanging="360"/>
      </w:pPr>
    </w:lvl>
    <w:lvl w:ilvl="5" w:tplc="F8767FFC">
      <w:start w:val="1"/>
      <w:numFmt w:val="lowerRoman"/>
      <w:lvlText w:val="%6."/>
      <w:lvlJc w:val="right"/>
      <w:pPr>
        <w:ind w:left="4669" w:hanging="180"/>
      </w:pPr>
    </w:lvl>
    <w:lvl w:ilvl="6" w:tplc="8BEAF966">
      <w:start w:val="1"/>
      <w:numFmt w:val="decimal"/>
      <w:lvlText w:val="%7."/>
      <w:lvlJc w:val="left"/>
      <w:pPr>
        <w:ind w:left="5389" w:hanging="360"/>
      </w:pPr>
    </w:lvl>
    <w:lvl w:ilvl="7" w:tplc="80D4C13C">
      <w:start w:val="1"/>
      <w:numFmt w:val="lowerLetter"/>
      <w:lvlText w:val="%8."/>
      <w:lvlJc w:val="left"/>
      <w:pPr>
        <w:ind w:left="6109" w:hanging="360"/>
      </w:pPr>
    </w:lvl>
    <w:lvl w:ilvl="8" w:tplc="C50C021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8A"/>
    <w:rsid w:val="000A3208"/>
    <w:rsid w:val="00110BF7"/>
    <w:rsid w:val="00170985"/>
    <w:rsid w:val="0018628A"/>
    <w:rsid w:val="002A49B5"/>
    <w:rsid w:val="002F7144"/>
    <w:rsid w:val="0038703D"/>
    <w:rsid w:val="003D1571"/>
    <w:rsid w:val="0047129D"/>
    <w:rsid w:val="005A26F6"/>
    <w:rsid w:val="005C6A2E"/>
    <w:rsid w:val="005D43F3"/>
    <w:rsid w:val="0066375E"/>
    <w:rsid w:val="006D2C63"/>
    <w:rsid w:val="006E1FEE"/>
    <w:rsid w:val="007E250B"/>
    <w:rsid w:val="007F32E4"/>
    <w:rsid w:val="00811055"/>
    <w:rsid w:val="00844519"/>
    <w:rsid w:val="009228A4"/>
    <w:rsid w:val="00972429"/>
    <w:rsid w:val="00995D6F"/>
    <w:rsid w:val="00A8132F"/>
    <w:rsid w:val="00AD37B4"/>
    <w:rsid w:val="00C211B8"/>
    <w:rsid w:val="00C30604"/>
    <w:rsid w:val="00CF16FC"/>
    <w:rsid w:val="00D471BC"/>
    <w:rsid w:val="00E42C1F"/>
    <w:rsid w:val="00E85985"/>
    <w:rsid w:val="00EB788C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0EB25-FF2C-4B92-B9F7-5264EDD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Calibri"/>
      <w:sz w:val="22"/>
      <w:szCs w:val="22"/>
      <w:lang w:val="en-US" w:eastAsia="en-US"/>
    </w:rPr>
  </w:style>
  <w:style w:type="paragraph" w:styleId="1">
    <w:name w:val="heading 1"/>
    <w:basedOn w:val="a"/>
    <w:link w:val="10"/>
    <w:qFormat/>
    <w:pPr>
      <w:spacing w:line="319" w:lineRule="exact"/>
      <w:ind w:left="8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Pr>
      <w:lang w:eastAsia="zh-CN"/>
    </w:r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pPr>
      <w:widowControl w:val="0"/>
    </w:pPr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rPr>
      <w:color w:val="0000FF"/>
      <w:u w:val="single"/>
    </w:rPr>
  </w:style>
  <w:style w:type="paragraph" w:styleId="af1">
    <w:name w:val="footnote text"/>
    <w:basedOn w:val="a"/>
    <w:link w:val="af2"/>
    <w:semiHidden/>
    <w:rPr>
      <w:sz w:val="20"/>
      <w:szCs w:val="20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"/>
    <w:link w:val="af5"/>
    <w:rPr>
      <w:sz w:val="20"/>
      <w:szCs w:val="20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f6">
    <w:name w:val="endnote reference"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rPr>
      <w:lang w:eastAsia="zh-CN"/>
    </w:rPr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ody Text"/>
    <w:basedOn w:val="a"/>
    <w:pPr>
      <w:ind w:left="102"/>
    </w:pPr>
    <w:rPr>
      <w:sz w:val="28"/>
      <w:szCs w:val="28"/>
    </w:rPr>
  </w:style>
  <w:style w:type="character" w:styleId="afa">
    <w:name w:val="page number"/>
    <w:basedOn w:val="a0"/>
  </w:style>
  <w:style w:type="paragraph" w:styleId="afb">
    <w:name w:val="Normal (Web)"/>
    <w:basedOn w:val="a"/>
    <w:uiPriority w:val="99"/>
    <w:pPr>
      <w:widowControl/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25">
    <w:name w:val="Основной текст (2)_"/>
    <w:link w:val="210"/>
    <w:rPr>
      <w:sz w:val="28"/>
      <w:szCs w:val="28"/>
      <w:lang w:bidi="ar-SA"/>
    </w:rPr>
  </w:style>
  <w:style w:type="paragraph" w:customStyle="1" w:styleId="210">
    <w:name w:val="Основной текст (2)1"/>
    <w:basedOn w:val="a"/>
    <w:link w:val="25"/>
    <w:pPr>
      <w:shd w:val="clear" w:color="auto" w:fill="FFFFFF"/>
      <w:spacing w:line="322" w:lineRule="exact"/>
    </w:pPr>
    <w:rPr>
      <w:rFonts w:eastAsia="Times New Roman"/>
      <w:sz w:val="28"/>
      <w:szCs w:val="28"/>
    </w:rPr>
  </w:style>
  <w:style w:type="character" w:customStyle="1" w:styleId="afc">
    <w:name w:val="Подпись к картинке_"/>
    <w:link w:val="afd"/>
    <w:rPr>
      <w:sz w:val="30"/>
      <w:szCs w:val="30"/>
      <w:lang w:bidi="ar-SA"/>
    </w:rPr>
  </w:style>
  <w:style w:type="paragraph" w:customStyle="1" w:styleId="afd">
    <w:name w:val="Подпись к картинке"/>
    <w:basedOn w:val="a"/>
    <w:link w:val="afc"/>
    <w:pPr>
      <w:shd w:val="clear" w:color="auto" w:fill="FFFFFF"/>
      <w:spacing w:line="240" w:lineRule="atLeast"/>
    </w:pPr>
    <w:rPr>
      <w:rFonts w:eastAsia="Times New Roman"/>
      <w:sz w:val="30"/>
      <w:szCs w:val="30"/>
    </w:rPr>
  </w:style>
  <w:style w:type="character" w:customStyle="1" w:styleId="92">
    <w:name w:val="Основной текст (9)_"/>
    <w:link w:val="93"/>
    <w:rPr>
      <w:b/>
      <w:bCs/>
      <w:i/>
      <w:iCs/>
      <w:sz w:val="28"/>
      <w:szCs w:val="28"/>
      <w:lang w:bidi="ar-SA"/>
    </w:rPr>
  </w:style>
  <w:style w:type="paragraph" w:customStyle="1" w:styleId="93">
    <w:name w:val="Основной текст (9)"/>
    <w:basedOn w:val="a"/>
    <w:link w:val="92"/>
    <w:pPr>
      <w:shd w:val="clear" w:color="auto" w:fill="FFFFFF"/>
      <w:spacing w:line="322" w:lineRule="exact"/>
      <w:ind w:firstLine="600"/>
      <w:jc w:val="both"/>
    </w:pPr>
    <w:rPr>
      <w:rFonts w:eastAsia="Times New Roman"/>
      <w:b/>
      <w:bCs/>
      <w:i/>
      <w:iCs/>
      <w:sz w:val="28"/>
      <w:szCs w:val="28"/>
    </w:rPr>
  </w:style>
  <w:style w:type="character" w:customStyle="1" w:styleId="26">
    <w:name w:val="Основной текст (2) + Курсив"/>
    <w:rPr>
      <w:i/>
      <w:iCs/>
      <w:sz w:val="28"/>
      <w:szCs w:val="28"/>
      <w:lang w:bidi="ar-SA"/>
    </w:rPr>
  </w:style>
  <w:style w:type="character" w:customStyle="1" w:styleId="27">
    <w:name w:val="Основной текст (2) + Полужирный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character" w:customStyle="1" w:styleId="82">
    <w:name w:val="Основной текст (8)_"/>
    <w:link w:val="83"/>
    <w:rPr>
      <w:i/>
      <w:iCs/>
      <w:sz w:val="28"/>
      <w:szCs w:val="28"/>
      <w:lang w:bidi="ar-SA"/>
    </w:rPr>
  </w:style>
  <w:style w:type="character" w:customStyle="1" w:styleId="84">
    <w:name w:val="Основной текст (8) + Не курсив"/>
    <w:rPr>
      <w:i/>
      <w:iCs/>
      <w:sz w:val="28"/>
      <w:szCs w:val="28"/>
      <w:lang w:bidi="ar-SA"/>
    </w:rPr>
  </w:style>
  <w:style w:type="character" w:customStyle="1" w:styleId="100">
    <w:name w:val="Основной текст (10)_"/>
    <w:link w:val="101"/>
    <w:rPr>
      <w:sz w:val="8"/>
      <w:szCs w:val="8"/>
      <w:lang w:bidi="ar-SA"/>
    </w:rPr>
  </w:style>
  <w:style w:type="paragraph" w:customStyle="1" w:styleId="83">
    <w:name w:val="Основной текст (8)"/>
    <w:basedOn w:val="a"/>
    <w:link w:val="82"/>
    <w:pPr>
      <w:shd w:val="clear" w:color="auto" w:fill="FFFFFF"/>
      <w:spacing w:before="540" w:after="420" w:line="240" w:lineRule="atLeast"/>
      <w:jc w:val="center"/>
    </w:pPr>
    <w:rPr>
      <w:rFonts w:eastAsia="Times New Roman"/>
      <w:i/>
      <w:iCs/>
      <w:sz w:val="28"/>
      <w:szCs w:val="2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240" w:lineRule="atLeast"/>
    </w:pPr>
    <w:rPr>
      <w:rFonts w:eastAsia="Times New Roman"/>
      <w:sz w:val="8"/>
      <w:szCs w:val="8"/>
    </w:rPr>
  </w:style>
  <w:style w:type="character" w:customStyle="1" w:styleId="43">
    <w:name w:val="Заголовок №4_"/>
    <w:link w:val="44"/>
    <w:rPr>
      <w:b/>
      <w:bCs/>
      <w:sz w:val="28"/>
      <w:szCs w:val="28"/>
      <w:lang w:bidi="ar-SA"/>
    </w:rPr>
  </w:style>
  <w:style w:type="character" w:customStyle="1" w:styleId="45">
    <w:name w:val="Заголовок №4 + Не полужирный"/>
    <w:rPr>
      <w:b/>
      <w:bCs/>
      <w:sz w:val="28"/>
      <w:szCs w:val="28"/>
      <w:lang w:bidi="ar-SA"/>
    </w:rPr>
  </w:style>
  <w:style w:type="character" w:customStyle="1" w:styleId="afe">
    <w:name w:val="Колонтитул_"/>
    <w:link w:val="13"/>
    <w:rPr>
      <w:spacing w:val="20"/>
      <w:sz w:val="26"/>
      <w:szCs w:val="26"/>
      <w:lang w:bidi="ar-SA"/>
    </w:rPr>
  </w:style>
  <w:style w:type="character" w:customStyle="1" w:styleId="aff">
    <w:name w:val="Колонтитул"/>
    <w:rPr>
      <w:spacing w:val="20"/>
      <w:sz w:val="26"/>
      <w:szCs w:val="26"/>
      <w:lang w:bidi="ar-SA"/>
    </w:rPr>
  </w:style>
  <w:style w:type="paragraph" w:customStyle="1" w:styleId="44">
    <w:name w:val="Заголовок №4"/>
    <w:basedOn w:val="a"/>
    <w:link w:val="43"/>
    <w:pPr>
      <w:shd w:val="clear" w:color="auto" w:fill="FFFFFF"/>
      <w:spacing w:before="240" w:line="317" w:lineRule="exact"/>
      <w:jc w:val="both"/>
      <w:outlineLvl w:val="3"/>
    </w:pPr>
    <w:rPr>
      <w:rFonts w:eastAsia="Times New Roman"/>
      <w:b/>
      <w:bCs/>
      <w:sz w:val="28"/>
      <w:szCs w:val="28"/>
    </w:rPr>
  </w:style>
  <w:style w:type="paragraph" w:customStyle="1" w:styleId="13">
    <w:name w:val="Колонтитул1"/>
    <w:basedOn w:val="a"/>
    <w:link w:val="afe"/>
    <w:pPr>
      <w:shd w:val="clear" w:color="auto" w:fill="FFFFFF"/>
      <w:spacing w:line="240" w:lineRule="atLeast"/>
    </w:pPr>
    <w:rPr>
      <w:rFonts w:eastAsia="Times New Roman"/>
      <w:spacing w:val="20"/>
      <w:sz w:val="26"/>
      <w:szCs w:val="26"/>
    </w:rPr>
  </w:style>
  <w:style w:type="character" w:customStyle="1" w:styleId="33">
    <w:name w:val="Основной текст (3)_"/>
    <w:link w:val="34"/>
    <w:rPr>
      <w:b/>
      <w:bCs/>
      <w:sz w:val="22"/>
      <w:szCs w:val="22"/>
      <w:lang w:bidi="ar-SA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300" w:line="240" w:lineRule="atLeast"/>
    </w:pPr>
    <w:rPr>
      <w:rFonts w:eastAsia="Times New Roman"/>
      <w:b/>
      <w:bCs/>
    </w:rPr>
  </w:style>
  <w:style w:type="paragraph" w:styleId="aff0">
    <w:name w:val="List Paragraph"/>
    <w:basedOn w:val="a"/>
    <w:pPr>
      <w:ind w:left="102" w:hanging="163"/>
    </w:pPr>
  </w:style>
  <w:style w:type="character" w:styleId="aff1">
    <w:name w:val="Strong"/>
    <w:uiPriority w:val="22"/>
    <w:qFormat/>
    <w:rPr>
      <w:b/>
      <w:bCs/>
    </w:rPr>
  </w:style>
  <w:style w:type="paragraph" w:customStyle="1" w:styleId="TableParagraph">
    <w:name w:val="Table Paragraph"/>
    <w:basedOn w:val="a"/>
    <w:pPr>
      <w:jc w:val="center"/>
    </w:p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"/>
    <w:link w:val="aff4"/>
    <w:rPr>
      <w:sz w:val="20"/>
      <w:szCs w:val="20"/>
    </w:rPr>
  </w:style>
  <w:style w:type="character" w:customStyle="1" w:styleId="aff4">
    <w:name w:val="Текст примечания Знак"/>
    <w:link w:val="aff3"/>
    <w:rPr>
      <w:rFonts w:eastAsia="Calibri"/>
      <w:lang w:val="en-US" w:eastAsia="en-US"/>
    </w:rPr>
  </w:style>
  <w:style w:type="paragraph" w:styleId="aff5">
    <w:name w:val="annotation subject"/>
    <w:basedOn w:val="aff3"/>
    <w:next w:val="aff3"/>
    <w:link w:val="aff6"/>
    <w:rPr>
      <w:b/>
      <w:bCs/>
    </w:rPr>
  </w:style>
  <w:style w:type="character" w:customStyle="1" w:styleId="aff6">
    <w:name w:val="Тема примечания Знак"/>
    <w:link w:val="aff5"/>
    <w:rPr>
      <w:rFonts w:eastAsia="Calibri"/>
      <w:b/>
      <w:bCs/>
      <w:lang w:val="en-US" w:eastAsia="en-US"/>
    </w:rPr>
  </w:style>
  <w:style w:type="paragraph" w:styleId="aff7">
    <w:name w:val="Balloon Text"/>
    <w:basedOn w:val="a"/>
    <w:link w:val="aff8"/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link w:val="aff7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af5">
    <w:name w:val="Текст концевой сноски Знак"/>
    <w:link w:val="af4"/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</dc:creator>
  <cp:lastModifiedBy>USER</cp:lastModifiedBy>
  <cp:revision>4</cp:revision>
  <dcterms:created xsi:type="dcterms:W3CDTF">2023-10-09T15:12:00Z</dcterms:created>
  <dcterms:modified xsi:type="dcterms:W3CDTF">2023-10-09T16:51:00Z</dcterms:modified>
  <cp:version>983040</cp:version>
</cp:coreProperties>
</file>