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 «Санкт-Петербургский политехнический университет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Петра Великого»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кибербезопасности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Направление: 02.03.01 Математика и компьютерные науки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Основы архитектуры ЦВМ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Отчет о выполнении лабораторной работы №4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Синтез сдвигающих регистров.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Студент,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5130201/30002</w:t>
        <w:tab/>
        <w:t xml:space="preserve">_____________</w:t>
        <w:tab/>
        <w:t xml:space="preserve">Филиппов Г. М.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  <w:tab/>
        <w:t xml:space="preserve">_____________</w:t>
        <w:tab/>
        <w:t xml:space="preserve">Вербова Н. М.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Санкт-Петербург - 2024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принцип работы сдвигающих регистров.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Методика: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синтезировать четырехразрядный сдвиговый регистр, нужно построить таблицу переходов для i-го триггера. Таблица должна отображать изменения состояния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(до сдвигающего импульса) на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(после импульса) в зависимости от текущего состояния триггера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и состояния предыдущего триггера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были составлены таблицы функционирования двигающегося счетчика. Табл. 1- сдвиг вправо, Табл.2 - сдвиг влево.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1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3"/>
        <w:gridCol w:w="1860"/>
        <w:gridCol w:w="1836"/>
        <w:gridCol w:w="1825"/>
        <w:gridCol w:w="1827"/>
        <w:tblGridChange w:id="0">
          <w:tblGrid>
            <w:gridCol w:w="1293"/>
            <w:gridCol w:w="1860"/>
            <w:gridCol w:w="1836"/>
            <w:gridCol w:w="1825"/>
            <w:gridCol w:w="18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сост.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9">
      <w:pPr>
        <w:spacing w:befor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Табл. 1 “Сдвиг вправо”</w:t>
      </w:r>
    </w:p>
    <w:tbl>
      <w:tblPr>
        <w:tblStyle w:val="Table2"/>
        <w:tblW w:w="8629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3"/>
        <w:gridCol w:w="1811"/>
        <w:gridCol w:w="1880"/>
        <w:gridCol w:w="1849"/>
        <w:gridCol w:w="1796"/>
        <w:tblGridChange w:id="0">
          <w:tblGrid>
            <w:gridCol w:w="1293"/>
            <w:gridCol w:w="1811"/>
            <w:gridCol w:w="1880"/>
            <w:gridCol w:w="1849"/>
            <w:gridCol w:w="179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сост.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63">
      <w:pPr>
        <w:spacing w:befor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Табл. 2 “Сдвиг влево”</w:t>
      </w:r>
    </w:p>
    <w:p w:rsidR="00000000" w:rsidDel="00000000" w:rsidP="00000000" w:rsidRDefault="00000000" w:rsidRPr="00000000" w14:paraId="00000064">
      <w:pPr>
        <w:spacing w:after="20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40" w:lineRule="auto"/>
        <w:ind w:left="0" w:firstLine="72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таблицы функционирования составляем прикладные таблицы для каждого триггера счетчика:</w:t>
      </w: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455"/>
        <w:gridCol w:w="1455"/>
        <w:gridCol w:w="405"/>
        <w:gridCol w:w="1755"/>
        <w:gridCol w:w="1500"/>
        <w:gridCol w:w="1500"/>
        <w:tblGridChange w:id="0">
          <w:tblGrid>
            <w:gridCol w:w="1815"/>
            <w:gridCol w:w="1455"/>
            <w:gridCol w:w="1455"/>
            <w:gridCol w:w="405"/>
            <w:gridCol w:w="1755"/>
            <w:gridCol w:w="1500"/>
            <w:gridCol w:w="1500"/>
          </w:tblGrid>
        </w:tblGridChange>
      </w:tblGrid>
      <w:tr>
        <w:trPr>
          <w:cantSplit w:val="0"/>
          <w:trHeight w:val="612.4621582031249" w:hRule="atLeast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-&gt;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t+1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7B">
      <w:pPr>
        <w:spacing w:after="200" w:before="200" w:lineRule="auto"/>
        <w:ind w:firstLine="567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элементной базы выберем триггеры D типа. На основании полученных прикладных таблиц и характеристической таблицы D триггера составляем карты Карно для D-входа каждого триггера:</w:t>
      </w:r>
      <w:r w:rsidDel="00000000" w:rsidR="00000000" w:rsidRPr="00000000">
        <w:rPr>
          <w:rtl w:val="0"/>
        </w:rPr>
      </w:r>
    </w:p>
    <w:tbl>
      <w:tblPr>
        <w:tblStyle w:val="Table4"/>
        <w:tblW w:w="8175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15"/>
        <w:gridCol w:w="1215"/>
        <w:gridCol w:w="705"/>
        <w:gridCol w:w="1275"/>
        <w:gridCol w:w="1275"/>
        <w:gridCol w:w="1275"/>
        <w:tblGridChange w:id="0">
          <w:tblGrid>
            <w:gridCol w:w="1215"/>
            <w:gridCol w:w="1215"/>
            <w:gridCol w:w="1215"/>
            <w:gridCol w:w="705"/>
            <w:gridCol w:w="1275"/>
            <w:gridCol w:w="1275"/>
            <w:gridCol w:w="1275"/>
          </w:tblGrid>
        </w:tblGridChange>
      </w:tblGrid>
      <w:tr>
        <w:trPr>
          <w:cantSplit w:val="0"/>
          <w:trHeight w:val="612.462158203124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1">
      <w:pPr>
        <w:spacing w:before="20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полученного набора карт Карно составляем логические уравнения входов D-триггеров: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- сдвиг вправо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i+1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- сдвиг влево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Карты Карно для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i+1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для сдвига вправо и влево соответственно не были составлены, так как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должны контролировать только приход сигнала в триггер, то что будет с ним дальше нам знать необязательно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Схема сдвигового регистра: Рис. 1 - сдвиг вправо, Рис. 2 - сдвиг влево</w:t>
      </w:r>
    </w:p>
    <w:p w:rsidR="00000000" w:rsidDel="00000000" w:rsidP="00000000" w:rsidRDefault="00000000" w:rsidRPr="00000000" w14:paraId="0000009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2308" cy="19813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0762" l="4583" r="16421" t="10266"/>
                    <a:stretch>
                      <a:fillRect/>
                    </a:stretch>
                  </pic:blipFill>
                  <pic:spPr>
                    <a:xfrm>
                      <a:off x="0" y="0"/>
                      <a:ext cx="4522308" cy="198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7893" cy="19859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580" l="5569" r="15448" t="18058"/>
                    <a:stretch>
                      <a:fillRect/>
                    </a:stretch>
                  </pic:blipFill>
                  <pic:spPr>
                    <a:xfrm>
                      <a:off x="0" y="0"/>
                      <a:ext cx="4697893" cy="198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II.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 для исследований ИС К155ИР13 (SN74198.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94325" cy="516445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516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схемы в соответствии со следующими режимами работы входов S0 и S1: 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962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97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7533" cy="336420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8503" l="7410" r="26826" t="10533"/>
                    <a:stretch>
                      <a:fillRect/>
                    </a:stretch>
                  </pic:blipFill>
                  <pic:spPr>
                    <a:xfrm>
                      <a:off x="0" y="0"/>
                      <a:ext cx="4417533" cy="336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на базе ИС К155ИР13 был сконструирован универсальный кольцевой регистр. Кольцевой регистр строится на основе сдвигающего путём замыкания выхода младшего разряда со входом старшего разряда. В результате, информация движется по кольцу.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 электрическая принципиальная сконструированного регистра: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2857" cy="32614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8503" l="5969" r="26826" t="10195"/>
                    <a:stretch>
                      <a:fillRect/>
                    </a:stretch>
                  </pic:blipFill>
                  <pic:spPr>
                    <a:xfrm>
                      <a:off x="0" y="0"/>
                      <a:ext cx="4372857" cy="326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лабораторной работы была синтезирована схема сдвигового регистра на основе 4-х D-триггеров. Также был изучен принцип работы универсального сдвигового регистра на ИС К155ИР13 (SN74198). Была построена схема сдвигового регистра, а также на базе универсального сдвигового регистра на ИС К155ИР13 (SN74198) был сконструирован универсальный кольцевой регистр. </w:t>
      </w:r>
    </w:p>
    <w:sectPr>
      <w:pgSz w:h="16838" w:w="11906" w:orient="portrait"/>
      <w:pgMar w:bottom="1248.3070866141725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firstLine="36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472c4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1f3863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472c4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333f4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