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9AAB" w14:textId="77777777" w:rsidR="00D23CDC" w:rsidRPr="00161427" w:rsidRDefault="00D23CDC" w:rsidP="0016142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FB9E4C9" w14:textId="77777777" w:rsidR="00161427" w:rsidRPr="00161427" w:rsidRDefault="00161427" w:rsidP="0016142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C076F6C" w14:textId="77777777" w:rsidR="00161427" w:rsidRPr="00161427" w:rsidRDefault="00161427" w:rsidP="0016142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49B4C7D" w14:textId="77777777" w:rsidR="00161427" w:rsidRPr="00161427" w:rsidRDefault="00161427" w:rsidP="0016142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C794FC9" w14:textId="77777777" w:rsidR="00161427" w:rsidRPr="00161427" w:rsidRDefault="00161427" w:rsidP="00161427">
      <w:pPr>
        <w:jc w:val="center"/>
        <w:rPr>
          <w:rFonts w:ascii="Arial" w:hAnsi="Arial" w:cs="Arial"/>
          <w:b/>
          <w:bCs/>
          <w:color w:val="8DD873" w:themeColor="accent6" w:themeTint="99"/>
        </w:rPr>
      </w:pPr>
    </w:p>
    <w:p w14:paraId="4DDD50F8" w14:textId="2B791ADA" w:rsidR="00161427" w:rsidRPr="00161427" w:rsidRDefault="00161427" w:rsidP="00161427">
      <w:pPr>
        <w:jc w:val="center"/>
        <w:rPr>
          <w:rFonts w:ascii="Arial" w:hAnsi="Arial" w:cs="Arial"/>
          <w:b/>
          <w:bCs/>
          <w:color w:val="8DD873" w:themeColor="accent6" w:themeTint="99"/>
        </w:rPr>
      </w:pPr>
      <w:r>
        <w:rPr>
          <w:rFonts w:ascii="Arial" w:hAnsi="Arial" w:cs="Arial"/>
          <w:b/>
          <w:bCs/>
          <w:color w:val="8DD873" w:themeColor="accent6" w:themeTint="99"/>
        </w:rPr>
        <w:t>MODELO TECNICO CONTROLES MINIMOS</w:t>
      </w:r>
    </w:p>
    <w:p w14:paraId="148C2373" w14:textId="325B0FC3" w:rsidR="00161427" w:rsidRPr="00161427" w:rsidRDefault="00161427" w:rsidP="0016142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61427">
        <w:rPr>
          <w:rFonts w:cs="Arial"/>
          <w:noProof/>
          <w:color w:val="000000" w:themeColor="text1"/>
          <w:lang w:eastAsia="es-PE"/>
        </w:rPr>
        <w:drawing>
          <wp:anchor distT="0" distB="0" distL="114300" distR="114300" simplePos="0" relativeHeight="251659264" behindDoc="0" locked="0" layoutInCell="1" allowOverlap="1" wp14:anchorId="6A787F15" wp14:editId="2A5AB8C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97605" cy="5143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327E4" w14:textId="77777777" w:rsidR="00161427" w:rsidRPr="00161427" w:rsidRDefault="00161427" w:rsidP="00161427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F522CED" w14:textId="77777777" w:rsidR="00161427" w:rsidRPr="00161427" w:rsidRDefault="00161427" w:rsidP="0016142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1A4E5F0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84272CD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9BA47F8" w14:textId="07C4E73F" w:rsidR="00161427" w:rsidRPr="00161427" w:rsidRDefault="00161427" w:rsidP="00161427">
      <w:pPr>
        <w:jc w:val="right"/>
        <w:rPr>
          <w:rFonts w:ascii="Arial" w:hAnsi="Arial" w:cs="Arial"/>
          <w:b/>
          <w:bCs/>
          <w:color w:val="8DD873" w:themeColor="accent6" w:themeTint="99"/>
        </w:rPr>
      </w:pPr>
      <w:r w:rsidRPr="00161427">
        <w:rPr>
          <w:rFonts w:ascii="Arial" w:hAnsi="Arial" w:cs="Arial"/>
          <w:b/>
          <w:bCs/>
          <w:color w:val="8DD873" w:themeColor="accent6" w:themeTint="99"/>
        </w:rPr>
        <w:t>1</w:t>
      </w:r>
      <w:r w:rsidRPr="00161427">
        <w:rPr>
          <w:rFonts w:ascii="Arial" w:hAnsi="Arial" w:cs="Arial"/>
          <w:b/>
          <w:bCs/>
          <w:color w:val="8DD873" w:themeColor="accent6" w:themeTint="99"/>
        </w:rPr>
        <w:t>0</w:t>
      </w:r>
      <w:r w:rsidRPr="00161427">
        <w:rPr>
          <w:rFonts w:ascii="Arial" w:hAnsi="Arial" w:cs="Arial"/>
          <w:b/>
          <w:bCs/>
          <w:color w:val="8DD873" w:themeColor="accent6" w:themeTint="99"/>
        </w:rPr>
        <w:t>/2025</w:t>
      </w:r>
    </w:p>
    <w:p w14:paraId="4F52E512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487C5B9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1BD53A8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D56DB1D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E873083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29AA06D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A620E15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852E55C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DACF091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11F9EF4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F7B3702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4"/>
          <w:lang w:val="es-ES" w:eastAsia="en-US"/>
          <w14:ligatures w14:val="standardContextual"/>
        </w:rPr>
        <w:id w:val="39719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BF8BC" w14:textId="2D10DCDF" w:rsidR="00BC28AD" w:rsidRPr="00161427" w:rsidRDefault="00161427">
          <w:pPr>
            <w:pStyle w:val="TtuloTDC"/>
            <w:rPr>
              <w:color w:val="46B337"/>
            </w:rPr>
          </w:pPr>
          <w:r w:rsidRPr="00EE47FA">
            <w:rPr>
              <w:color w:val="46B337"/>
            </w:rPr>
            <w:t>Índice</w:t>
          </w:r>
        </w:p>
        <w:p w14:paraId="135E3541" w14:textId="04788E74" w:rsidR="004D2D00" w:rsidRPr="00161427" w:rsidRDefault="00BC28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r w:rsidRPr="00161427">
            <w:rPr>
              <w:color w:val="000000" w:themeColor="text1"/>
            </w:rPr>
            <w:fldChar w:fldCharType="begin"/>
          </w:r>
          <w:r w:rsidRPr="00161427">
            <w:rPr>
              <w:color w:val="000000" w:themeColor="text1"/>
            </w:rPr>
            <w:instrText xml:space="preserve"> TOC \o "1-3" \h \z \u </w:instrText>
          </w:r>
          <w:r w:rsidRPr="00161427">
            <w:rPr>
              <w:color w:val="000000" w:themeColor="text1"/>
            </w:rPr>
            <w:fldChar w:fldCharType="separate"/>
          </w:r>
          <w:hyperlink w:anchor="_Toc212548160" w:history="1">
            <w:r w:rsidR="004D2D00"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1. Visión General</w:t>
            </w:r>
            <w:r w:rsidR="004D2D00" w:rsidRPr="00161427">
              <w:rPr>
                <w:noProof/>
                <w:webHidden/>
                <w:color w:val="000000" w:themeColor="text1"/>
              </w:rPr>
              <w:tab/>
            </w:r>
            <w:r w:rsidR="004D2D00"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="004D2D00" w:rsidRPr="00161427">
              <w:rPr>
                <w:noProof/>
                <w:webHidden/>
                <w:color w:val="000000" w:themeColor="text1"/>
              </w:rPr>
              <w:instrText xml:space="preserve"> PAGEREF _Toc212548160 \h </w:instrText>
            </w:r>
            <w:r w:rsidR="004D2D00" w:rsidRPr="00161427">
              <w:rPr>
                <w:noProof/>
                <w:webHidden/>
                <w:color w:val="000000" w:themeColor="text1"/>
              </w:rPr>
            </w:r>
            <w:r w:rsidR="004D2D00"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="004D2D00" w:rsidRPr="00161427">
              <w:rPr>
                <w:noProof/>
                <w:webHidden/>
                <w:color w:val="000000" w:themeColor="text1"/>
              </w:rPr>
              <w:t>2</w:t>
            </w:r>
            <w:r w:rsidR="004D2D00"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2DC75F" w14:textId="5FD63347" w:rsidR="004D2D00" w:rsidRPr="00161427" w:rsidRDefault="004D2D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8161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2. Características Principales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_Toc212548161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46494D" w14:textId="628BA46E" w:rsidR="004D2D00" w:rsidRPr="00161427" w:rsidRDefault="004D2D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8162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3. Instalación y Ejecución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_Toc212548162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76D4E1" w14:textId="271D01A0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63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3.1. Opción A (Recomendada): Usar el Ejecutable (.exe)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_Toc212548163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D1A7A3" w14:textId="48AA3BFA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64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3.2. Opción B: Ejecutar desde el Código Fuente (Para desarrolladores)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_Toc212548164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18E146" w14:textId="365BF2DC" w:rsidR="004D2D00" w:rsidRPr="00161427" w:rsidRDefault="004D2D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8165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4. Estructura de Carpetas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_Toc212548165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86F1B9" w14:textId="62126327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66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4.1. Estructura de Entrada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_Toc212548166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F4485B" w14:textId="2B1D6895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67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4.2. Estructura de Salida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_Toc212548167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88B875" w14:textId="576EFDCD" w:rsidR="004D2D00" w:rsidRPr="00161427" w:rsidRDefault="004D2D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8168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5. Flujo de Ejecución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_Toc212548168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191B78" w14:textId="4AA647D2" w:rsidR="004D2D00" w:rsidRPr="00161427" w:rsidRDefault="004D2D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8169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6. Lógica de Análisis de Tendencias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_Toc212548169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3FC8ED" w14:textId="686CB458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70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6.1. Comparación vs. Mes Anterior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_Toc212548170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0BE92B" w14:textId="5FC37B5D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71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6.2. Comparación vs. Histórico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_Toc212548171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FCCB86" w14:textId="37284AF8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72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6.3. Clasificación de Tendencia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_Toc212548172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18904C" w14:textId="2868BDA8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73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6.4. Caso Especial (Umbral Mínimo de Filas):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_Toc212548173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648B6C" w14:textId="2DB34F2B" w:rsidR="004D2D00" w:rsidRPr="00161427" w:rsidRDefault="004D2D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8174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7. Archivos de Salida Detallados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_Toc212548174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45A9F1" w14:textId="7FD523C3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75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7.1. resumen_MMYYYY.xlsx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_Toc212548175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955832" w14:textId="15919628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76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7.2. historico_completo.xlsx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_Toc212548176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65413E" w14:textId="0F898949" w:rsidR="004D2D00" w:rsidRPr="00161427" w:rsidRDefault="004D2D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000000" w:themeColor="text1"/>
              <w:lang w:eastAsia="es-CL"/>
            </w:rPr>
          </w:pPr>
          <w:hyperlink w:anchor="_Toc212548177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8. Diccionario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_Toc212548177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84C184" w14:textId="6A05A5D5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78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8.1. Componentes Principales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_Toc212548178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009E33" w14:textId="257CE102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79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8.2. Estructura y Archivos (Entrada)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_Toc212548179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C1DBAC" w14:textId="5E1C785F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80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8.3. Estructura y Archivos (Salida)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_Toc212548180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154AD2" w14:textId="6A55824C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81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8.4. Lógica de Análisis y Clasificación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_Toc212548181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E4455C" w14:textId="29A3F69B" w:rsidR="004D2D00" w:rsidRPr="00161427" w:rsidRDefault="004D2D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212548182" w:history="1">
            <w:r w:rsidRPr="00161427">
              <w:rPr>
                <w:rStyle w:val="Hipervnculo"/>
                <w:rFonts w:ascii="Arial" w:hAnsi="Arial" w:cs="Arial"/>
                <w:noProof/>
                <w:color w:val="000000" w:themeColor="text1"/>
              </w:rPr>
              <w:t>8.5. Instalación y Ejecución</w:t>
            </w:r>
            <w:r w:rsidRPr="00161427">
              <w:rPr>
                <w:noProof/>
                <w:webHidden/>
                <w:color w:val="000000" w:themeColor="text1"/>
              </w:rPr>
              <w:tab/>
            </w:r>
            <w:r w:rsidRPr="00161427">
              <w:rPr>
                <w:noProof/>
                <w:webHidden/>
                <w:color w:val="000000" w:themeColor="text1"/>
              </w:rPr>
              <w:fldChar w:fldCharType="begin"/>
            </w:r>
            <w:r w:rsidRPr="00161427">
              <w:rPr>
                <w:noProof/>
                <w:webHidden/>
                <w:color w:val="000000" w:themeColor="text1"/>
              </w:rPr>
              <w:instrText xml:space="preserve"> PAGEREF _Toc212548182 \h </w:instrText>
            </w:r>
            <w:r w:rsidRPr="00161427">
              <w:rPr>
                <w:noProof/>
                <w:webHidden/>
                <w:color w:val="000000" w:themeColor="text1"/>
              </w:rPr>
            </w:r>
            <w:r w:rsidRPr="00161427">
              <w:rPr>
                <w:noProof/>
                <w:webHidden/>
                <w:color w:val="000000" w:themeColor="text1"/>
              </w:rPr>
              <w:fldChar w:fldCharType="separate"/>
            </w:r>
            <w:r w:rsidRPr="00161427">
              <w:rPr>
                <w:noProof/>
                <w:webHidden/>
                <w:color w:val="000000" w:themeColor="text1"/>
              </w:rPr>
              <w:t>2</w:t>
            </w:r>
            <w:r w:rsidRPr="00161427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A21B96" w14:textId="7F45C9FD" w:rsidR="00BC28AD" w:rsidRPr="00161427" w:rsidRDefault="00BC28AD">
          <w:pPr>
            <w:rPr>
              <w:color w:val="000000" w:themeColor="text1"/>
            </w:rPr>
          </w:pPr>
          <w:r w:rsidRPr="00161427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2BBF850B" w14:textId="239E187E" w:rsidR="00E170FC" w:rsidRPr="00161427" w:rsidRDefault="00E170FC" w:rsidP="00E170FC">
      <w:pPr>
        <w:pStyle w:val="Prrafodelista"/>
        <w:rPr>
          <w:rFonts w:ascii="Arial" w:hAnsi="Arial" w:cs="Arial"/>
          <w:color w:val="000000" w:themeColor="text1"/>
        </w:rPr>
      </w:pPr>
    </w:p>
    <w:p w14:paraId="4F175CEF" w14:textId="77777777" w:rsidR="00BC28AD" w:rsidRDefault="00BC28AD" w:rsidP="0016446A">
      <w:pPr>
        <w:rPr>
          <w:rFonts w:ascii="Arial" w:hAnsi="Arial" w:cs="Arial"/>
          <w:b/>
          <w:bCs/>
          <w:color w:val="000000" w:themeColor="text1"/>
        </w:rPr>
      </w:pPr>
    </w:p>
    <w:p w14:paraId="4690974B" w14:textId="77777777" w:rsidR="00161427" w:rsidRDefault="00161427" w:rsidP="0016446A">
      <w:pPr>
        <w:rPr>
          <w:rFonts w:ascii="Arial" w:hAnsi="Arial" w:cs="Arial"/>
          <w:b/>
          <w:bCs/>
          <w:color w:val="000000" w:themeColor="text1"/>
        </w:rPr>
      </w:pPr>
    </w:p>
    <w:p w14:paraId="4E21BA97" w14:textId="77777777" w:rsidR="00161427" w:rsidRDefault="00161427" w:rsidP="0016446A">
      <w:pPr>
        <w:rPr>
          <w:rFonts w:ascii="Arial" w:hAnsi="Arial" w:cs="Arial"/>
          <w:b/>
          <w:bCs/>
          <w:color w:val="000000" w:themeColor="text1"/>
        </w:rPr>
      </w:pPr>
    </w:p>
    <w:p w14:paraId="34A8ABD2" w14:textId="77777777" w:rsidR="00161427" w:rsidRDefault="00161427" w:rsidP="0016446A">
      <w:pPr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578"/>
        <w:gridCol w:w="918"/>
        <w:gridCol w:w="1513"/>
        <w:gridCol w:w="4524"/>
      </w:tblGrid>
      <w:tr w:rsidR="00161427" w:rsidRPr="00EE47FA" w14:paraId="2765D201" w14:textId="77777777" w:rsidTr="00CB25B6">
        <w:tc>
          <w:tcPr>
            <w:tcW w:w="8630" w:type="dxa"/>
            <w:gridSpan w:val="5"/>
          </w:tcPr>
          <w:p w14:paraId="18664B5C" w14:textId="77777777" w:rsidR="00161427" w:rsidRPr="00EE47FA" w:rsidRDefault="00161427" w:rsidP="00CB2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EE47FA">
              <w:rPr>
                <w:rFonts w:ascii="Arial" w:hAnsi="Arial" w:cs="Arial"/>
                <w:b/>
                <w:bCs/>
              </w:rPr>
              <w:lastRenderedPageBreak/>
              <w:t>Controles mínimos aplicados a GSTI</w:t>
            </w:r>
          </w:p>
        </w:tc>
      </w:tr>
      <w:tr w:rsidR="00161427" w:rsidRPr="00EE47FA" w14:paraId="097802E9" w14:textId="77777777" w:rsidTr="00CB25B6">
        <w:tc>
          <w:tcPr>
            <w:tcW w:w="4106" w:type="dxa"/>
            <w:gridSpan w:val="4"/>
          </w:tcPr>
          <w:p w14:paraId="08363214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Solicitante:</w:t>
            </w:r>
          </w:p>
        </w:tc>
        <w:tc>
          <w:tcPr>
            <w:tcW w:w="4524" w:type="dxa"/>
          </w:tcPr>
          <w:p w14:paraId="222BE835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Felipe Acuña</w:t>
            </w:r>
          </w:p>
        </w:tc>
      </w:tr>
      <w:tr w:rsidR="00161427" w:rsidRPr="00EE47FA" w14:paraId="68D4AF45" w14:textId="77777777" w:rsidTr="00CB25B6">
        <w:tc>
          <w:tcPr>
            <w:tcW w:w="2593" w:type="dxa"/>
            <w:gridSpan w:val="3"/>
          </w:tcPr>
          <w:p w14:paraId="5C146D53" w14:textId="77777777" w:rsidR="00161427" w:rsidRPr="00EE47FA" w:rsidRDefault="00161427" w:rsidP="00CB25B6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6037" w:type="dxa"/>
            <w:gridSpan w:val="2"/>
          </w:tcPr>
          <w:p w14:paraId="16B2EA56" w14:textId="77777777" w:rsidR="00161427" w:rsidRPr="00EE47FA" w:rsidRDefault="00161427" w:rsidP="00CB25B6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161427" w:rsidRPr="00EE47FA" w14:paraId="2FA12230" w14:textId="77777777" w:rsidTr="00CB25B6">
        <w:tc>
          <w:tcPr>
            <w:tcW w:w="1097" w:type="dxa"/>
            <w:vAlign w:val="center"/>
          </w:tcPr>
          <w:p w14:paraId="4254D597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Versión:</w:t>
            </w:r>
          </w:p>
        </w:tc>
        <w:tc>
          <w:tcPr>
            <w:tcW w:w="578" w:type="dxa"/>
            <w:vAlign w:val="center"/>
          </w:tcPr>
          <w:p w14:paraId="4B92CE6F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1.0</w:t>
            </w:r>
          </w:p>
        </w:tc>
        <w:tc>
          <w:tcPr>
            <w:tcW w:w="2431" w:type="dxa"/>
            <w:gridSpan w:val="2"/>
          </w:tcPr>
          <w:p w14:paraId="5A06443A" w14:textId="090FC8C4" w:rsidR="00161427" w:rsidRPr="00EE47FA" w:rsidRDefault="00161427" w:rsidP="00CB25B6">
            <w:pPr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Fecha:</w:t>
            </w:r>
            <w:r>
              <w:rPr>
                <w:rFonts w:ascii="Arial" w:hAnsi="Arial" w:cs="Arial"/>
              </w:rPr>
              <w:t xml:space="preserve"> 24-10-2025</w:t>
            </w:r>
          </w:p>
        </w:tc>
        <w:tc>
          <w:tcPr>
            <w:tcW w:w="4524" w:type="dxa"/>
          </w:tcPr>
          <w:p w14:paraId="3D743EFC" w14:textId="56889169" w:rsidR="00161427" w:rsidRPr="00EE47FA" w:rsidRDefault="00161427" w:rsidP="00CB25B6">
            <w:pPr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 xml:space="preserve">Ejecutor: </w:t>
            </w:r>
            <w:r>
              <w:rPr>
                <w:rFonts w:ascii="Arial" w:hAnsi="Arial" w:cs="Arial"/>
              </w:rPr>
              <w:t>Dariac Saldias</w:t>
            </w:r>
          </w:p>
        </w:tc>
      </w:tr>
      <w:tr w:rsidR="00161427" w:rsidRPr="00EE47FA" w14:paraId="756C3D27" w14:textId="77777777" w:rsidTr="00CB25B6">
        <w:tc>
          <w:tcPr>
            <w:tcW w:w="1097" w:type="dxa"/>
            <w:vAlign w:val="center"/>
          </w:tcPr>
          <w:p w14:paraId="53A960B4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Versión:</w:t>
            </w:r>
          </w:p>
        </w:tc>
        <w:tc>
          <w:tcPr>
            <w:tcW w:w="578" w:type="dxa"/>
            <w:vAlign w:val="center"/>
          </w:tcPr>
          <w:p w14:paraId="23EFCE5B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2.0</w:t>
            </w:r>
          </w:p>
        </w:tc>
        <w:tc>
          <w:tcPr>
            <w:tcW w:w="2431" w:type="dxa"/>
            <w:gridSpan w:val="2"/>
            <w:tcBorders>
              <w:bottom w:val="single" w:sz="4" w:space="0" w:color="auto"/>
            </w:tcBorders>
          </w:tcPr>
          <w:p w14:paraId="41CC414A" w14:textId="03C62F7D" w:rsidR="00161427" w:rsidRPr="00EE47FA" w:rsidRDefault="00161427" w:rsidP="00CB25B6">
            <w:pPr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28-10-2025</w:t>
            </w:r>
          </w:p>
        </w:tc>
        <w:tc>
          <w:tcPr>
            <w:tcW w:w="4524" w:type="dxa"/>
            <w:tcBorders>
              <w:bottom w:val="single" w:sz="4" w:space="0" w:color="auto"/>
            </w:tcBorders>
          </w:tcPr>
          <w:p w14:paraId="53F1919E" w14:textId="06D5F196" w:rsidR="00161427" w:rsidRPr="00EE47FA" w:rsidRDefault="00161427" w:rsidP="00CB25B6">
            <w:pPr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 xml:space="preserve">Ejecutor: </w:t>
            </w:r>
            <w:r>
              <w:rPr>
                <w:rFonts w:ascii="Arial" w:hAnsi="Arial" w:cs="Arial"/>
              </w:rPr>
              <w:t>Dariac</w:t>
            </w:r>
            <w:r w:rsidRPr="00EE47F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Saldias</w:t>
            </w:r>
          </w:p>
        </w:tc>
      </w:tr>
      <w:tr w:rsidR="00161427" w:rsidRPr="00EE47FA" w14:paraId="5798D2D5" w14:textId="77777777" w:rsidTr="00CB25B6">
        <w:tc>
          <w:tcPr>
            <w:tcW w:w="8630" w:type="dxa"/>
            <w:gridSpan w:val="5"/>
          </w:tcPr>
          <w:p w14:paraId="5472EA71" w14:textId="77777777" w:rsidR="00161427" w:rsidRPr="00EE47FA" w:rsidRDefault="00161427" w:rsidP="00CB25B6">
            <w:pPr>
              <w:jc w:val="center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161427" w:rsidRPr="00EE47FA" w14:paraId="0ACCDBF5" w14:textId="77777777" w:rsidTr="00CB25B6">
        <w:tc>
          <w:tcPr>
            <w:tcW w:w="1097" w:type="dxa"/>
          </w:tcPr>
          <w:p w14:paraId="1CDD10CB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Detalle:</w:t>
            </w:r>
          </w:p>
        </w:tc>
        <w:tc>
          <w:tcPr>
            <w:tcW w:w="578" w:type="dxa"/>
          </w:tcPr>
          <w:p w14:paraId="67DA064C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1.0</w:t>
            </w:r>
          </w:p>
        </w:tc>
        <w:tc>
          <w:tcPr>
            <w:tcW w:w="6955" w:type="dxa"/>
            <w:gridSpan w:val="3"/>
          </w:tcPr>
          <w:p w14:paraId="3230878C" w14:textId="025912FA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principal e información de la documentación</w:t>
            </w:r>
          </w:p>
        </w:tc>
      </w:tr>
      <w:tr w:rsidR="00161427" w:rsidRPr="00EE47FA" w14:paraId="2C10C455" w14:textId="77777777" w:rsidTr="00CB25B6">
        <w:tc>
          <w:tcPr>
            <w:tcW w:w="1097" w:type="dxa"/>
          </w:tcPr>
          <w:p w14:paraId="701EEE2A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Detalle:</w:t>
            </w:r>
          </w:p>
        </w:tc>
        <w:tc>
          <w:tcPr>
            <w:tcW w:w="578" w:type="dxa"/>
          </w:tcPr>
          <w:p w14:paraId="6DA3A8E2" w14:textId="77777777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 w:rsidRPr="00EE47FA">
              <w:rPr>
                <w:rFonts w:ascii="Arial" w:hAnsi="Arial" w:cs="Arial"/>
              </w:rPr>
              <w:t>2.0</w:t>
            </w:r>
          </w:p>
        </w:tc>
        <w:tc>
          <w:tcPr>
            <w:tcW w:w="6955" w:type="dxa"/>
            <w:gridSpan w:val="3"/>
          </w:tcPr>
          <w:p w14:paraId="3A92C809" w14:textId="28D0FBC6" w:rsidR="00161427" w:rsidRPr="00EE47FA" w:rsidRDefault="00161427" w:rsidP="00CB25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 de estructura profesional de documentación</w:t>
            </w:r>
          </w:p>
        </w:tc>
      </w:tr>
    </w:tbl>
    <w:p w14:paraId="3CCCD077" w14:textId="77777777" w:rsidR="00161427" w:rsidRPr="00161427" w:rsidRDefault="00161427" w:rsidP="0016446A">
      <w:pPr>
        <w:rPr>
          <w:rFonts w:ascii="Arial" w:hAnsi="Arial" w:cs="Arial"/>
          <w:b/>
          <w:bCs/>
          <w:color w:val="000000" w:themeColor="text1"/>
        </w:rPr>
      </w:pPr>
    </w:p>
    <w:p w14:paraId="23D1AE75" w14:textId="77777777" w:rsidR="0016446A" w:rsidRPr="00161427" w:rsidRDefault="0016446A" w:rsidP="00D23CDC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0" w:name="_Toc212548160"/>
      <w:r w:rsidRPr="001614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1. Visión General</w:t>
      </w:r>
      <w:bookmarkEnd w:id="0"/>
    </w:p>
    <w:p w14:paraId="2A5EF150" w14:textId="60FA1A0D" w:rsidR="00E170FC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El </w:t>
      </w:r>
      <w:r w:rsidRPr="00161427">
        <w:rPr>
          <w:rFonts w:ascii="Arial" w:hAnsi="Arial" w:cs="Arial"/>
          <w:b/>
          <w:bCs/>
          <w:color w:val="000000" w:themeColor="text1"/>
        </w:rPr>
        <w:t>Analizador de Tendencia de Archivos</w:t>
      </w:r>
      <w:r w:rsidRPr="00161427">
        <w:rPr>
          <w:rFonts w:ascii="Arial" w:hAnsi="Arial" w:cs="Arial"/>
          <w:color w:val="000000" w:themeColor="text1"/>
        </w:rPr>
        <w:t xml:space="preserve"> es una aplicación de escritorio desarrollada en Python con una interfaz gráfica (GUI) creada con </w:t>
      </w:r>
      <w:proofErr w:type="spellStart"/>
      <w:r w:rsidRPr="00161427">
        <w:rPr>
          <w:rFonts w:ascii="Arial" w:hAnsi="Arial" w:cs="Arial"/>
          <w:color w:val="000000" w:themeColor="text1"/>
        </w:rPr>
        <w:t>Tkinter</w:t>
      </w:r>
      <w:proofErr w:type="spellEnd"/>
      <w:r w:rsidRPr="00161427">
        <w:rPr>
          <w:rFonts w:ascii="Arial" w:hAnsi="Arial" w:cs="Arial"/>
          <w:color w:val="000000" w:themeColor="text1"/>
        </w:rPr>
        <w:t>. Su objetivo principal es automatizar el proceso de análisis de grandes volúmenes de archivos distribuidos en carpetas mensuales, identificando patrones y tendencias en su tamaño y cantidad de registros a lo largo del tiempo.</w:t>
      </w:r>
    </w:p>
    <w:p w14:paraId="4458E6AF" w14:textId="0FF2856C" w:rsidR="00E170FC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La herramienta está diseñada para procesar una estructura de carpetas específica, donde cada subcarpeta representa un mes en formato MMYYYY. El sistema extrae, lee y analiza cada archivo, generando reportes detallados por mes y un informe histórico consolidado que permite una visión macro de la evolución de los datos.</w:t>
      </w:r>
    </w:p>
    <w:p w14:paraId="0079C4E8" w14:textId="77777777" w:rsidR="0016446A" w:rsidRPr="00161427" w:rsidRDefault="0016446A" w:rsidP="00D23CDC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1" w:name="_Toc212548161"/>
      <w:r w:rsidRPr="001614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2. Características Principales</w:t>
      </w:r>
      <w:bookmarkEnd w:id="1"/>
    </w:p>
    <w:p w14:paraId="5A83A10A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Procesamiento Automatizado:</w:t>
      </w:r>
      <w:r w:rsidRPr="00161427">
        <w:rPr>
          <w:rFonts w:ascii="Arial" w:hAnsi="Arial" w:cs="Arial"/>
          <w:color w:val="000000" w:themeColor="text1"/>
        </w:rPr>
        <w:t xml:space="preserve"> Analiza una carpeta base que contiene subcarpetas mensuales (MMYYYY) con un solo clic.</w:t>
      </w:r>
    </w:p>
    <w:p w14:paraId="0BD05327" w14:textId="0B0B27A1" w:rsidR="00013C9B" w:rsidRPr="00161427" w:rsidRDefault="00013C9B" w:rsidP="00013C9B">
      <w:pPr>
        <w:ind w:left="72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5FC03D6" wp14:editId="319CAE49">
            <wp:extent cx="5612130" cy="2781300"/>
            <wp:effectExtent l="0" t="0" r="7620" b="0"/>
            <wp:docPr id="118207949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7949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F5A6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lastRenderedPageBreak/>
        <w:t>Interfaz Gráfica Intuitiva:</w:t>
      </w:r>
      <w:r w:rsidRPr="00161427">
        <w:rPr>
          <w:rFonts w:ascii="Arial" w:hAnsi="Arial" w:cs="Arial"/>
          <w:color w:val="000000" w:themeColor="text1"/>
        </w:rPr>
        <w:t xml:space="preserve"> Facilita la selección de la carpeta de trabajo, el inicio y la cancelación del proceso, y la visualización del progreso en tiempo real.</w:t>
      </w:r>
    </w:p>
    <w:p w14:paraId="54322B44" w14:textId="23B2A25A" w:rsidR="00013C9B" w:rsidRPr="00161427" w:rsidRDefault="00013C9B" w:rsidP="00013C9B">
      <w:pPr>
        <w:ind w:left="72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70B1796" wp14:editId="2A0AACA9">
            <wp:extent cx="5612130" cy="2724150"/>
            <wp:effectExtent l="0" t="0" r="7620" b="0"/>
            <wp:docPr id="6761279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279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874A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Manejo de Archivos Comprimidos:</w:t>
      </w:r>
      <w:r w:rsidRPr="00161427">
        <w:rPr>
          <w:rFonts w:ascii="Arial" w:hAnsi="Arial" w:cs="Arial"/>
          <w:color w:val="000000" w:themeColor="text1"/>
        </w:rPr>
        <w:t xml:space="preserve"> Descomprime automáticamente archivos en formatos .zip, .</w:t>
      </w:r>
      <w:proofErr w:type="spellStart"/>
      <w:r w:rsidRPr="00161427">
        <w:rPr>
          <w:rFonts w:ascii="Arial" w:hAnsi="Arial" w:cs="Arial"/>
          <w:color w:val="000000" w:themeColor="text1"/>
        </w:rPr>
        <w:t>tar</w:t>
      </w:r>
      <w:proofErr w:type="spellEnd"/>
      <w:r w:rsidRPr="00161427">
        <w:rPr>
          <w:rFonts w:ascii="Arial" w:hAnsi="Arial" w:cs="Arial"/>
          <w:color w:val="000000" w:themeColor="text1"/>
        </w:rPr>
        <w:t>, .</w:t>
      </w:r>
      <w:proofErr w:type="spellStart"/>
      <w:r w:rsidRPr="00161427">
        <w:rPr>
          <w:rFonts w:ascii="Arial" w:hAnsi="Arial" w:cs="Arial"/>
          <w:color w:val="000000" w:themeColor="text1"/>
        </w:rPr>
        <w:t>gz</w:t>
      </w:r>
      <w:proofErr w:type="spellEnd"/>
      <w:r w:rsidRPr="00161427">
        <w:rPr>
          <w:rFonts w:ascii="Arial" w:hAnsi="Arial" w:cs="Arial"/>
          <w:color w:val="000000" w:themeColor="text1"/>
        </w:rPr>
        <w:t>, .bz2, .7z y analiza su contenido de forma transparente. Admite la descompresión anidada.</w:t>
      </w:r>
    </w:p>
    <w:p w14:paraId="4BEC259B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Soporte Multi-Formato:</w:t>
      </w:r>
      <w:r w:rsidRPr="00161427">
        <w:rPr>
          <w:rFonts w:ascii="Arial" w:hAnsi="Arial" w:cs="Arial"/>
          <w:color w:val="000000" w:themeColor="text1"/>
        </w:rPr>
        <w:t xml:space="preserve"> Lee y procesa una amplia variedad de formatos de archivo, incluyendo .xlsx, .xls, .</w:t>
      </w:r>
      <w:proofErr w:type="spellStart"/>
      <w:r w:rsidRPr="00161427">
        <w:rPr>
          <w:rFonts w:ascii="Arial" w:hAnsi="Arial" w:cs="Arial"/>
          <w:color w:val="000000" w:themeColor="text1"/>
        </w:rPr>
        <w:t>csv</w:t>
      </w:r>
      <w:proofErr w:type="spellEnd"/>
      <w:proofErr w:type="gramStart"/>
      <w:r w:rsidRPr="00161427">
        <w:rPr>
          <w:rFonts w:ascii="Arial" w:hAnsi="Arial" w:cs="Arial"/>
          <w:color w:val="000000" w:themeColor="text1"/>
        </w:rPr>
        <w:t>, .</w:t>
      </w:r>
      <w:proofErr w:type="spellStart"/>
      <w:r w:rsidRPr="00161427">
        <w:rPr>
          <w:rFonts w:ascii="Arial" w:hAnsi="Arial" w:cs="Arial"/>
          <w:color w:val="000000" w:themeColor="text1"/>
        </w:rPr>
        <w:t>json</w:t>
      </w:r>
      <w:proofErr w:type="spellEnd"/>
      <w:r w:rsidRPr="00161427">
        <w:rPr>
          <w:rFonts w:ascii="Arial" w:hAnsi="Arial" w:cs="Arial"/>
          <w:color w:val="000000" w:themeColor="text1"/>
        </w:rPr>
        <w:t>, .</w:t>
      </w:r>
      <w:proofErr w:type="spellStart"/>
      <w:r w:rsidRPr="00161427">
        <w:rPr>
          <w:rFonts w:ascii="Arial" w:hAnsi="Arial" w:cs="Arial"/>
          <w:color w:val="000000" w:themeColor="text1"/>
        </w:rPr>
        <w:t>parquet</w:t>
      </w:r>
      <w:proofErr w:type="spellEnd"/>
      <w:proofErr w:type="gramEnd"/>
      <w:r w:rsidRPr="00161427">
        <w:rPr>
          <w:rFonts w:ascii="Arial" w:hAnsi="Arial" w:cs="Arial"/>
          <w:color w:val="000000" w:themeColor="text1"/>
        </w:rPr>
        <w:t>, .</w:t>
      </w:r>
      <w:proofErr w:type="spellStart"/>
      <w:r w:rsidRPr="00161427">
        <w:rPr>
          <w:rFonts w:ascii="Arial" w:hAnsi="Arial" w:cs="Arial"/>
          <w:color w:val="000000" w:themeColor="text1"/>
        </w:rPr>
        <w:t>txt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 y .</w:t>
      </w:r>
      <w:proofErr w:type="spellStart"/>
      <w:r w:rsidRPr="00161427">
        <w:rPr>
          <w:rFonts w:ascii="Arial" w:hAnsi="Arial" w:cs="Arial"/>
          <w:color w:val="000000" w:themeColor="text1"/>
        </w:rPr>
        <w:t>html</w:t>
      </w:r>
      <w:proofErr w:type="spellEnd"/>
      <w:r w:rsidRPr="00161427">
        <w:rPr>
          <w:rFonts w:ascii="Arial" w:hAnsi="Arial" w:cs="Arial"/>
          <w:color w:val="000000" w:themeColor="text1"/>
        </w:rPr>
        <w:t>.</w:t>
      </w:r>
    </w:p>
    <w:p w14:paraId="3D6B91BC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Análisis de Tendencias Avanzado:</w:t>
      </w:r>
    </w:p>
    <w:p w14:paraId="62C2BEBF" w14:textId="77777777" w:rsidR="0016446A" w:rsidRPr="00161427" w:rsidRDefault="0016446A" w:rsidP="0016446A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Compara cada archivo con su versión del </w:t>
      </w:r>
      <w:r w:rsidRPr="00161427">
        <w:rPr>
          <w:rFonts w:ascii="Arial" w:hAnsi="Arial" w:cs="Arial"/>
          <w:b/>
          <w:bCs/>
          <w:color w:val="000000" w:themeColor="text1"/>
        </w:rPr>
        <w:t>mes anterior</w:t>
      </w:r>
      <w:r w:rsidRPr="00161427">
        <w:rPr>
          <w:rFonts w:ascii="Arial" w:hAnsi="Arial" w:cs="Arial"/>
          <w:color w:val="000000" w:themeColor="text1"/>
        </w:rPr>
        <w:t>, calculando la variación porcentual en filas y tamaño.</w:t>
      </w:r>
    </w:p>
    <w:p w14:paraId="641CA357" w14:textId="77777777" w:rsidR="0016446A" w:rsidRPr="00161427" w:rsidRDefault="0016446A" w:rsidP="0016446A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Compara cada archivo con su </w:t>
      </w:r>
      <w:r w:rsidRPr="00161427">
        <w:rPr>
          <w:rFonts w:ascii="Arial" w:hAnsi="Arial" w:cs="Arial"/>
          <w:b/>
          <w:bCs/>
          <w:color w:val="000000" w:themeColor="text1"/>
        </w:rPr>
        <w:t>promedio histórico</w:t>
      </w:r>
      <w:r w:rsidRPr="00161427">
        <w:rPr>
          <w:rFonts w:ascii="Arial" w:hAnsi="Arial" w:cs="Arial"/>
          <w:color w:val="000000" w:themeColor="text1"/>
        </w:rPr>
        <w:t>, ofreciendo una perspectiva a largo plazo.</w:t>
      </w:r>
    </w:p>
    <w:p w14:paraId="39B32768" w14:textId="77777777" w:rsidR="0016446A" w:rsidRPr="00161427" w:rsidRDefault="0016446A" w:rsidP="0016446A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Utiliza un algoritmo de similitud de nombres (</w:t>
      </w:r>
      <w:proofErr w:type="spellStart"/>
      <w:r w:rsidRPr="00161427">
        <w:rPr>
          <w:rFonts w:ascii="Arial" w:hAnsi="Arial" w:cs="Arial"/>
          <w:color w:val="000000" w:themeColor="text1"/>
        </w:rPr>
        <w:t>SequenceMatcher</w:t>
      </w:r>
      <w:proofErr w:type="spellEnd"/>
      <w:r w:rsidRPr="00161427">
        <w:rPr>
          <w:rFonts w:ascii="Arial" w:hAnsi="Arial" w:cs="Arial"/>
          <w:color w:val="000000" w:themeColor="text1"/>
        </w:rPr>
        <w:t>) para encontrar archivos correspondientes incluso si sus nombres varían ligeramente.</w:t>
      </w:r>
    </w:p>
    <w:p w14:paraId="2B2F8252" w14:textId="527346CB" w:rsidR="00013C9B" w:rsidRPr="00161427" w:rsidRDefault="00013C9B" w:rsidP="00013C9B">
      <w:pPr>
        <w:ind w:left="144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B6FC7E5" wp14:editId="2FBFA4CC">
            <wp:extent cx="4902200" cy="288925"/>
            <wp:effectExtent l="0" t="0" r="0" b="0"/>
            <wp:docPr id="930489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89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A2B7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Clasificación de Cambios:</w:t>
      </w:r>
      <w:r w:rsidRPr="00161427">
        <w:rPr>
          <w:rFonts w:ascii="Arial" w:hAnsi="Arial" w:cs="Arial"/>
          <w:color w:val="000000" w:themeColor="text1"/>
        </w:rPr>
        <w:t xml:space="preserve"> Etiqueta automáticamente las variaciones como "Cambio Leve", "Cambio Moderado", "Cambio Alto" o "Cambio </w:t>
      </w:r>
      <w:r w:rsidRPr="00161427">
        <w:rPr>
          <w:rFonts w:ascii="Arial" w:hAnsi="Arial" w:cs="Arial"/>
          <w:color w:val="000000" w:themeColor="text1"/>
        </w:rPr>
        <w:lastRenderedPageBreak/>
        <w:t>Crítico" según umbrales predefinidos, facilitando la identificación de anomalías.</w:t>
      </w:r>
    </w:p>
    <w:p w14:paraId="3CF57209" w14:textId="25DD02F9" w:rsidR="00013C9B" w:rsidRPr="00161427" w:rsidRDefault="00013C9B" w:rsidP="00013C9B">
      <w:pPr>
        <w:ind w:left="72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AC7C26E" wp14:editId="672BFDA7">
            <wp:extent cx="5612130" cy="368935"/>
            <wp:effectExtent l="0" t="0" r="7620" b="0"/>
            <wp:docPr id="727064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4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0977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Generación de Reportes:</w:t>
      </w:r>
    </w:p>
    <w:p w14:paraId="41DE02E8" w14:textId="025CEF22" w:rsidR="0016446A" w:rsidRPr="00161427" w:rsidRDefault="0016446A" w:rsidP="0016446A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Crea un</w:t>
      </w:r>
      <w:r w:rsidR="008D1181" w:rsidRPr="00161427">
        <w:rPr>
          <w:rFonts w:ascii="Arial" w:hAnsi="Arial" w:cs="Arial"/>
          <w:color w:val="000000" w:themeColor="text1"/>
        </w:rPr>
        <w:t xml:space="preserve">a carpeta </w:t>
      </w:r>
      <w:proofErr w:type="spellStart"/>
      <w:r w:rsidR="008D1181" w:rsidRPr="00161427">
        <w:rPr>
          <w:rFonts w:ascii="Arial" w:hAnsi="Arial" w:cs="Arial"/>
          <w:color w:val="000000" w:themeColor="text1"/>
        </w:rPr>
        <w:t>resumen_generado</w:t>
      </w:r>
      <w:proofErr w:type="spellEnd"/>
      <w:r w:rsidR="008D1181" w:rsidRPr="00161427">
        <w:rPr>
          <w:rFonts w:ascii="Arial" w:hAnsi="Arial" w:cs="Arial"/>
          <w:color w:val="000000" w:themeColor="text1"/>
        </w:rPr>
        <w:t xml:space="preserve"> con</w:t>
      </w:r>
      <w:r w:rsidRPr="00161427">
        <w:rPr>
          <w:rFonts w:ascii="Arial" w:hAnsi="Arial" w:cs="Arial"/>
          <w:color w:val="000000" w:themeColor="text1"/>
        </w:rPr>
        <w:t xml:space="preserve"> </w:t>
      </w:r>
      <w:r w:rsidRPr="00161427">
        <w:rPr>
          <w:rFonts w:ascii="Arial" w:hAnsi="Arial" w:cs="Arial"/>
          <w:b/>
          <w:bCs/>
          <w:color w:val="000000" w:themeColor="text1"/>
        </w:rPr>
        <w:t>resumen mensual en Excel (.xlsx)</w:t>
      </w:r>
      <w:r w:rsidRPr="00161427">
        <w:rPr>
          <w:rFonts w:ascii="Arial" w:hAnsi="Arial" w:cs="Arial"/>
          <w:color w:val="000000" w:themeColor="text1"/>
        </w:rPr>
        <w:t xml:space="preserve"> para cada carpeta procesada, con formato condicional para una fácil lectura.</w:t>
      </w:r>
    </w:p>
    <w:p w14:paraId="552076E6" w14:textId="421146FC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BDD09AA" wp14:editId="4B4B41F8">
            <wp:extent cx="4273550" cy="508000"/>
            <wp:effectExtent l="0" t="0" r="0" b="6350"/>
            <wp:docPr id="64443107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31076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ABCA" w14:textId="77777777" w:rsidR="008D1181" w:rsidRPr="00161427" w:rsidRDefault="008D1181" w:rsidP="008D1181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Crea un reporte de </w:t>
      </w:r>
      <w:r w:rsidRPr="00161427">
        <w:rPr>
          <w:rFonts w:ascii="Arial" w:hAnsi="Arial" w:cs="Arial"/>
          <w:b/>
          <w:bCs/>
          <w:color w:val="000000" w:themeColor="text1"/>
        </w:rPr>
        <w:t>detalle de nulos (detalle_nulos.csv)</w:t>
      </w:r>
      <w:r w:rsidRPr="00161427">
        <w:rPr>
          <w:rFonts w:ascii="Arial" w:hAnsi="Arial" w:cs="Arial"/>
          <w:color w:val="000000" w:themeColor="text1"/>
        </w:rPr>
        <w:t xml:space="preserve"> que identifica las filas y columnas con datos vacíos o nulos en cada archivo.</w:t>
      </w:r>
    </w:p>
    <w:p w14:paraId="783CDFEE" w14:textId="77777777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</w:p>
    <w:p w14:paraId="2831BF0E" w14:textId="301C4C98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8B33437" wp14:editId="1DE70962">
            <wp:extent cx="4267200" cy="463550"/>
            <wp:effectExtent l="0" t="0" r="0" b="0"/>
            <wp:docPr id="1396245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5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E9A" w14:textId="06553606" w:rsidR="0016446A" w:rsidRPr="00161427" w:rsidRDefault="0016446A" w:rsidP="0016446A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Genera y mantiene un </w:t>
      </w:r>
      <w:r w:rsidRPr="00161427">
        <w:rPr>
          <w:rFonts w:ascii="Arial" w:hAnsi="Arial" w:cs="Arial"/>
          <w:b/>
          <w:bCs/>
          <w:color w:val="000000" w:themeColor="text1"/>
        </w:rPr>
        <w:t>archivo histórico consolidado</w:t>
      </w:r>
      <w:r w:rsidR="008D1181" w:rsidRPr="00161427">
        <w:rPr>
          <w:rFonts w:ascii="Arial" w:hAnsi="Arial" w:cs="Arial"/>
          <w:b/>
          <w:bCs/>
          <w:color w:val="000000" w:themeColor="text1"/>
        </w:rPr>
        <w:t xml:space="preserve"> </w:t>
      </w:r>
      <w:r w:rsidR="008D1181" w:rsidRPr="00161427">
        <w:rPr>
          <w:rFonts w:ascii="Arial" w:hAnsi="Arial" w:cs="Arial"/>
          <w:color w:val="000000" w:themeColor="text1"/>
        </w:rPr>
        <w:t>en la carpeta raíz</w:t>
      </w:r>
      <w:r w:rsidR="008D1181" w:rsidRPr="00161427">
        <w:rPr>
          <w:rFonts w:ascii="Arial" w:hAnsi="Arial" w:cs="Arial"/>
          <w:b/>
          <w:bCs/>
          <w:color w:val="000000" w:themeColor="text1"/>
        </w:rPr>
        <w:t xml:space="preserve"> </w:t>
      </w:r>
      <w:r w:rsidRPr="00161427">
        <w:rPr>
          <w:rFonts w:ascii="Arial" w:hAnsi="Arial" w:cs="Arial"/>
          <w:b/>
          <w:bCs/>
          <w:color w:val="000000" w:themeColor="text1"/>
        </w:rPr>
        <w:t>(historico_completo.xlsx)</w:t>
      </w:r>
      <w:r w:rsidRPr="00161427">
        <w:rPr>
          <w:rFonts w:ascii="Arial" w:hAnsi="Arial" w:cs="Arial"/>
          <w:color w:val="000000" w:themeColor="text1"/>
        </w:rPr>
        <w:t xml:space="preserve"> con todos los datos procesados.</w:t>
      </w:r>
    </w:p>
    <w:p w14:paraId="127EE9CE" w14:textId="660044F1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361B4E8" wp14:editId="6874A7BB">
            <wp:extent cx="4648200" cy="1873250"/>
            <wp:effectExtent l="0" t="0" r="0" b="0"/>
            <wp:docPr id="17611372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7217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1E8C" w14:textId="77777777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</w:p>
    <w:p w14:paraId="160D182D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Manejo Inteligente de Recursos:</w:t>
      </w:r>
    </w:p>
    <w:p w14:paraId="0F654254" w14:textId="77777777" w:rsidR="0016446A" w:rsidRPr="00161427" w:rsidRDefault="0016446A" w:rsidP="0016446A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Implementa modos de lectura eficientes para archivos grandes para evitar el consumo excesivo de memoria RAM.</w:t>
      </w:r>
    </w:p>
    <w:p w14:paraId="3AAE4B09" w14:textId="77777777" w:rsidR="0016446A" w:rsidRPr="00161427" w:rsidRDefault="0016446A" w:rsidP="0016446A">
      <w:pPr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lastRenderedPageBreak/>
        <w:t>Maneja errores de "espacio insuficiente en disco", permitiendo al usuario liberar espacio y continuar el proceso.</w:t>
      </w:r>
    </w:p>
    <w:p w14:paraId="4B816CCA" w14:textId="77777777" w:rsidR="0016446A" w:rsidRPr="00161427" w:rsidRDefault="0016446A" w:rsidP="0016446A">
      <w:pPr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Gestión de Duplicados:</w:t>
      </w:r>
      <w:r w:rsidRPr="00161427">
        <w:rPr>
          <w:rFonts w:ascii="Arial" w:hAnsi="Arial" w:cs="Arial"/>
          <w:color w:val="000000" w:themeColor="text1"/>
        </w:rPr>
        <w:t xml:space="preserve"> Antes de iniciar, detecta reportes generados previamente y ofrece moverlos a una carpeta de respaldo para evitar conflictos y duplicidad de datos.</w:t>
      </w:r>
    </w:p>
    <w:p w14:paraId="1793D35E" w14:textId="77777777" w:rsidR="0016446A" w:rsidRPr="00161427" w:rsidRDefault="0016446A" w:rsidP="0016446A">
      <w:pPr>
        <w:ind w:left="360"/>
        <w:rPr>
          <w:rFonts w:ascii="Arial" w:hAnsi="Arial" w:cs="Arial"/>
          <w:color w:val="000000" w:themeColor="text1"/>
        </w:rPr>
      </w:pPr>
    </w:p>
    <w:p w14:paraId="56169333" w14:textId="77777777" w:rsidR="0016446A" w:rsidRPr="00161427" w:rsidRDefault="0016446A" w:rsidP="00D23CDC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2" w:name="_Toc212548162"/>
      <w:r w:rsidRPr="001614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3. Instalación y Ejecución</w:t>
      </w:r>
      <w:bookmarkEnd w:id="2"/>
    </w:p>
    <w:p w14:paraId="3B19E584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Existen dos maneras de utilizar la aplicación, dependiendo de si prefieres la simplicidad de un ejecutable o la flexibilidad de ejecutar el código fuente directamente.</w:t>
      </w:r>
    </w:p>
    <w:p w14:paraId="6B86D88F" w14:textId="5816DDA2" w:rsidR="0016446A" w:rsidRPr="00161427" w:rsidRDefault="00BC28AD" w:rsidP="00BC28A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212548163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3.1.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Opción A (Recomendada): Usar el Ejecutable (.exe</w:t>
      </w:r>
      <w:r w:rsidR="0016446A" w:rsidRPr="00161427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3"/>
    </w:p>
    <w:p w14:paraId="2F2EDD76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Se ha generado un archivo ejecutable (.exe) que empaqueta la aplicación y todas sus dependencias. Este es el método más sencillo y no requiere ninguna instalación previa.</w:t>
      </w:r>
    </w:p>
    <w:p w14:paraId="53507F92" w14:textId="77777777" w:rsidR="00D3191F" w:rsidRPr="00161427" w:rsidRDefault="00D3191F" w:rsidP="0016446A">
      <w:pPr>
        <w:rPr>
          <w:rFonts w:ascii="Arial" w:hAnsi="Arial" w:cs="Arial"/>
          <w:color w:val="000000" w:themeColor="text1"/>
        </w:rPr>
      </w:pPr>
    </w:p>
    <w:p w14:paraId="33F2C6EB" w14:textId="77777777" w:rsidR="0016446A" w:rsidRPr="00161427" w:rsidRDefault="0016446A" w:rsidP="0016446A">
      <w:pPr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Ventajas:</w:t>
      </w:r>
    </w:p>
    <w:p w14:paraId="03C5F10D" w14:textId="77777777" w:rsidR="0016446A" w:rsidRPr="00161427" w:rsidRDefault="0016446A" w:rsidP="0016446A">
      <w:pPr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No es necesario tener Python instalado en el sistema.</w:t>
      </w:r>
    </w:p>
    <w:p w14:paraId="5BBD44BB" w14:textId="77777777" w:rsidR="0016446A" w:rsidRPr="00161427" w:rsidRDefault="0016446A" w:rsidP="0016446A">
      <w:pPr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No se requiere la instalación manual de bibliotecas.</w:t>
      </w:r>
    </w:p>
    <w:p w14:paraId="07029EF1" w14:textId="77777777" w:rsidR="0016446A" w:rsidRPr="00161427" w:rsidRDefault="0016446A" w:rsidP="0016446A">
      <w:pPr>
        <w:numPr>
          <w:ilvl w:val="1"/>
          <w:numId w:val="9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Es portable y fácil de distribuir.</w:t>
      </w:r>
    </w:p>
    <w:p w14:paraId="0A983156" w14:textId="77777777" w:rsidR="0016446A" w:rsidRPr="00161427" w:rsidRDefault="0016446A" w:rsidP="0016446A">
      <w:pPr>
        <w:numPr>
          <w:ilvl w:val="0"/>
          <w:numId w:val="9"/>
        </w:numPr>
        <w:rPr>
          <w:rFonts w:ascii="Arial" w:hAnsi="Arial" w:cs="Arial"/>
          <w:b/>
          <w:bCs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Instrucciones:</w:t>
      </w:r>
    </w:p>
    <w:p w14:paraId="0BA9630C" w14:textId="5536DA30" w:rsidR="0016446A" w:rsidRPr="00161427" w:rsidRDefault="0016446A" w:rsidP="0016446A">
      <w:pPr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Localiza el archivo ejecutable (</w:t>
      </w:r>
      <w:r w:rsidR="00D3191F" w:rsidRPr="00161427">
        <w:rPr>
          <w:rFonts w:ascii="Arial" w:hAnsi="Arial" w:cs="Arial"/>
          <w:color w:val="000000" w:themeColor="text1"/>
        </w:rPr>
        <w:t>cm</w:t>
      </w:r>
      <w:r w:rsidRPr="00161427">
        <w:rPr>
          <w:rFonts w:ascii="Arial" w:hAnsi="Arial" w:cs="Arial"/>
          <w:color w:val="000000" w:themeColor="text1"/>
        </w:rPr>
        <w:t>.exe).</w:t>
      </w:r>
    </w:p>
    <w:p w14:paraId="4BB99DA5" w14:textId="7631D853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144EF65" wp14:editId="159D3516">
            <wp:extent cx="4197438" cy="171450"/>
            <wp:effectExtent l="0" t="0" r="0" b="0"/>
            <wp:docPr id="129985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5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7532" cy="1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8B06" w14:textId="50F17ED8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B9C0546" wp14:editId="11E5D939">
            <wp:extent cx="4159250" cy="697444"/>
            <wp:effectExtent l="0" t="0" r="0" b="7620"/>
            <wp:docPr id="205790245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0245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9236" cy="7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7CAD" w14:textId="77777777" w:rsidR="0016446A" w:rsidRPr="00161427" w:rsidRDefault="0016446A" w:rsidP="0016446A">
      <w:pPr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Haz doble clic sobre él para iniciar la aplicación directamente.</w:t>
      </w:r>
    </w:p>
    <w:p w14:paraId="3D0EBB8A" w14:textId="77777777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</w:p>
    <w:p w14:paraId="474ED184" w14:textId="77777777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</w:p>
    <w:p w14:paraId="69405D3F" w14:textId="77777777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</w:p>
    <w:p w14:paraId="4D4FCE27" w14:textId="77777777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</w:p>
    <w:p w14:paraId="474D32E7" w14:textId="77777777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</w:p>
    <w:p w14:paraId="4E8CE1AA" w14:textId="77777777" w:rsidR="008D1181" w:rsidRPr="00161427" w:rsidRDefault="008D1181" w:rsidP="008D1181">
      <w:pPr>
        <w:ind w:left="1440"/>
        <w:rPr>
          <w:rFonts w:ascii="Arial" w:hAnsi="Arial" w:cs="Arial"/>
          <w:color w:val="000000" w:themeColor="text1"/>
        </w:rPr>
      </w:pPr>
    </w:p>
    <w:p w14:paraId="330BE8B6" w14:textId="50E5C358" w:rsidR="00D3191F" w:rsidRPr="00161427" w:rsidRDefault="00D3191F" w:rsidP="00D3191F">
      <w:pPr>
        <w:numPr>
          <w:ilvl w:val="1"/>
          <w:numId w:val="10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(Opcional). Para más fácil acceso:</w:t>
      </w:r>
    </w:p>
    <w:p w14:paraId="4550640E" w14:textId="437A470B" w:rsidR="00D3191F" w:rsidRPr="00161427" w:rsidRDefault="00D3191F" w:rsidP="00D3191F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proofErr w:type="spellStart"/>
      <w:proofErr w:type="gramStart"/>
      <w:r w:rsidRPr="00161427">
        <w:rPr>
          <w:rFonts w:ascii="Arial" w:hAnsi="Arial" w:cs="Arial"/>
          <w:color w:val="000000" w:themeColor="text1"/>
        </w:rPr>
        <w:t>Click</w:t>
      </w:r>
      <w:proofErr w:type="spellEnd"/>
      <w:proofErr w:type="gramEnd"/>
      <w:r w:rsidRPr="00161427">
        <w:rPr>
          <w:rFonts w:ascii="Arial" w:hAnsi="Arial" w:cs="Arial"/>
          <w:color w:val="000000" w:themeColor="text1"/>
        </w:rPr>
        <w:t xml:space="preserve"> derecho en cm.exe</w:t>
      </w:r>
    </w:p>
    <w:p w14:paraId="69DD0CE4" w14:textId="67B9FDA8" w:rsidR="00D3191F" w:rsidRPr="00161427" w:rsidRDefault="00D3191F" w:rsidP="00D3191F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Crear acceso directo. (Mostrar </w:t>
      </w:r>
      <w:proofErr w:type="spellStart"/>
      <w:r w:rsidRPr="00161427">
        <w:rPr>
          <w:rFonts w:ascii="Arial" w:hAnsi="Arial" w:cs="Arial"/>
          <w:color w:val="000000" w:themeColor="text1"/>
        </w:rPr>
        <w:t>mas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 opciones en Windows 11)</w:t>
      </w:r>
    </w:p>
    <w:p w14:paraId="256D393D" w14:textId="1356FA1D" w:rsidR="00D3191F" w:rsidRPr="00161427" w:rsidRDefault="00D3191F" w:rsidP="00D3191F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Mover este acceso directo al </w:t>
      </w:r>
      <w:proofErr w:type="gramStart"/>
      <w:r w:rsidRPr="00161427">
        <w:rPr>
          <w:rFonts w:ascii="Arial" w:hAnsi="Arial" w:cs="Arial"/>
          <w:color w:val="000000" w:themeColor="text1"/>
        </w:rPr>
        <w:t>escritorio(</w:t>
      </w:r>
      <w:proofErr w:type="gramEnd"/>
      <w:r w:rsidRPr="00161427">
        <w:rPr>
          <w:rFonts w:ascii="Arial" w:hAnsi="Arial" w:cs="Arial"/>
          <w:color w:val="000000" w:themeColor="text1"/>
        </w:rPr>
        <w:t>No borrar ni manipular la carpeta principal).</w:t>
      </w:r>
    </w:p>
    <w:p w14:paraId="3EBD02F8" w14:textId="1AB78E83" w:rsidR="008D1181" w:rsidRPr="00161427" w:rsidRDefault="008D1181" w:rsidP="008D1181">
      <w:pPr>
        <w:pStyle w:val="Prrafodelista"/>
        <w:ind w:left="2160"/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EE2EB4B" wp14:editId="5900DE21">
            <wp:extent cx="4083050" cy="3511550"/>
            <wp:effectExtent l="0" t="0" r="0" b="0"/>
            <wp:docPr id="9904338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38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3264" cy="35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9562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</w:p>
    <w:p w14:paraId="2A40F754" w14:textId="04E2961C" w:rsidR="0016446A" w:rsidRPr="00161427" w:rsidRDefault="00BC28AD" w:rsidP="00BC28AD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212548164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Opción B: Ejecutar desde el Código Fuente (Para desarrolladores)</w:t>
      </w:r>
      <w:bookmarkEnd w:id="4"/>
    </w:p>
    <w:p w14:paraId="195D1C5F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Si prefieres o necesitas ejecutar el script directamente, debes tener un entorno de Python configurado.</w:t>
      </w:r>
    </w:p>
    <w:p w14:paraId="24162D99" w14:textId="77777777" w:rsidR="0016446A" w:rsidRPr="00161427" w:rsidRDefault="0016446A" w:rsidP="0016446A">
      <w:pPr>
        <w:numPr>
          <w:ilvl w:val="0"/>
          <w:numId w:val="11"/>
        </w:numPr>
        <w:rPr>
          <w:rFonts w:ascii="Arial" w:hAnsi="Arial" w:cs="Arial"/>
          <w:b/>
          <w:bCs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Requisitos:</w:t>
      </w:r>
    </w:p>
    <w:p w14:paraId="01E00C32" w14:textId="77777777" w:rsidR="0016446A" w:rsidRPr="00161427" w:rsidRDefault="0016446A" w:rsidP="0016446A">
      <w:pPr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Python 3.x instalado.</w:t>
      </w:r>
    </w:p>
    <w:p w14:paraId="0B4083D4" w14:textId="77777777" w:rsidR="0016446A" w:rsidRPr="00161427" w:rsidRDefault="0016446A" w:rsidP="0016446A">
      <w:pPr>
        <w:numPr>
          <w:ilvl w:val="1"/>
          <w:numId w:val="1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Las siguientes bibliotecas de Python:</w:t>
      </w:r>
    </w:p>
    <w:p w14:paraId="450E0F32" w14:textId="77777777" w:rsidR="0016446A" w:rsidRPr="00161427" w:rsidRDefault="0016446A" w:rsidP="0016446A">
      <w:pPr>
        <w:numPr>
          <w:ilvl w:val="2"/>
          <w:numId w:val="1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lastRenderedPageBreak/>
        <w:t>pandas: Para la manipulación y análisis de datos.</w:t>
      </w:r>
    </w:p>
    <w:p w14:paraId="4769BDF5" w14:textId="77777777" w:rsidR="0016446A" w:rsidRPr="00161427" w:rsidRDefault="0016446A" w:rsidP="0016446A">
      <w:pPr>
        <w:numPr>
          <w:ilvl w:val="2"/>
          <w:numId w:val="11"/>
        </w:numPr>
        <w:rPr>
          <w:rFonts w:ascii="Arial" w:hAnsi="Arial" w:cs="Arial"/>
          <w:color w:val="000000" w:themeColor="text1"/>
        </w:rPr>
      </w:pPr>
      <w:proofErr w:type="spellStart"/>
      <w:r w:rsidRPr="00161427">
        <w:rPr>
          <w:rFonts w:ascii="Arial" w:hAnsi="Arial" w:cs="Arial"/>
          <w:color w:val="000000" w:themeColor="text1"/>
        </w:rPr>
        <w:t>openpyxl</w:t>
      </w:r>
      <w:proofErr w:type="spellEnd"/>
      <w:r w:rsidRPr="00161427">
        <w:rPr>
          <w:rFonts w:ascii="Arial" w:hAnsi="Arial" w:cs="Arial"/>
          <w:color w:val="000000" w:themeColor="text1"/>
        </w:rPr>
        <w:t>: Para leer y escribir archivos Excel (.xlsx).</w:t>
      </w:r>
    </w:p>
    <w:p w14:paraId="3EA93187" w14:textId="77777777" w:rsidR="0016446A" w:rsidRPr="00161427" w:rsidRDefault="0016446A" w:rsidP="0016446A">
      <w:pPr>
        <w:numPr>
          <w:ilvl w:val="2"/>
          <w:numId w:val="11"/>
        </w:numPr>
        <w:rPr>
          <w:rFonts w:ascii="Arial" w:hAnsi="Arial" w:cs="Arial"/>
          <w:color w:val="000000" w:themeColor="text1"/>
        </w:rPr>
      </w:pPr>
      <w:proofErr w:type="spellStart"/>
      <w:r w:rsidRPr="00161427">
        <w:rPr>
          <w:rFonts w:ascii="Arial" w:hAnsi="Arial" w:cs="Arial"/>
          <w:color w:val="000000" w:themeColor="text1"/>
        </w:rPr>
        <w:t>xlrd</w:t>
      </w:r>
      <w:proofErr w:type="spellEnd"/>
      <w:r w:rsidRPr="00161427">
        <w:rPr>
          <w:rFonts w:ascii="Arial" w:hAnsi="Arial" w:cs="Arial"/>
          <w:color w:val="000000" w:themeColor="text1"/>
        </w:rPr>
        <w:t>: Para leer formatos antiguos de Excel (.xls).</w:t>
      </w:r>
    </w:p>
    <w:p w14:paraId="7BDDD37E" w14:textId="77777777" w:rsidR="0016446A" w:rsidRPr="00161427" w:rsidRDefault="0016446A" w:rsidP="0016446A">
      <w:pPr>
        <w:numPr>
          <w:ilvl w:val="2"/>
          <w:numId w:val="1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py7zr: (Opcional) Necesario únicamente si necesitas descomprimir archivos con formato .7z.</w:t>
      </w:r>
    </w:p>
    <w:p w14:paraId="239D5677" w14:textId="58A06AF6" w:rsidR="0016446A" w:rsidRPr="00161427" w:rsidRDefault="0016446A" w:rsidP="0016446A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Instalación de Dependencias: Puedes instalar todas las bibliotecas necesarias ejecutando el siguiente comando en tu terminal:</w:t>
      </w:r>
    </w:p>
    <w:p w14:paraId="660ACDD3" w14:textId="208EEB5A" w:rsidR="0016446A" w:rsidRPr="00161427" w:rsidRDefault="0016446A" w:rsidP="0016446A">
      <w:pPr>
        <w:rPr>
          <w:rFonts w:ascii="Arial" w:hAnsi="Arial" w:cs="Arial"/>
          <w:color w:val="000000" w:themeColor="text1"/>
          <w:lang w:val="en-US"/>
        </w:rPr>
      </w:pPr>
      <w:r w:rsidRPr="00161427">
        <w:rPr>
          <w:rFonts w:ascii="Arial" w:hAnsi="Arial" w:cs="Arial"/>
          <w:color w:val="000000" w:themeColor="text1"/>
          <w:lang w:val="en-US"/>
        </w:rPr>
        <w:t>pip install -r requirements.txt</w:t>
      </w:r>
    </w:p>
    <w:p w14:paraId="5A92E302" w14:textId="03CE01DA" w:rsidR="00AF3B5C" w:rsidRPr="00161427" w:rsidRDefault="0016446A" w:rsidP="0016446A">
      <w:pPr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Ejecución: Una vez instaladas las dependencias, ejecuta el script.</w:t>
      </w:r>
    </w:p>
    <w:p w14:paraId="200ED442" w14:textId="538E4AA9" w:rsidR="0016446A" w:rsidRPr="00161427" w:rsidRDefault="0016446A" w:rsidP="00D23CDC">
      <w:pPr>
        <w:pStyle w:val="Ttulo1"/>
        <w:rPr>
          <w:rFonts w:ascii="Arial" w:hAnsi="Arial" w:cs="Arial"/>
          <w:color w:val="8DD873" w:themeColor="accent6" w:themeTint="99"/>
          <w:sz w:val="32"/>
          <w:szCs w:val="32"/>
        </w:rPr>
      </w:pPr>
      <w:bookmarkStart w:id="5" w:name="_Toc212548165"/>
      <w:r w:rsidRPr="001614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4. Estructura de Carpetas</w:t>
      </w:r>
      <w:bookmarkEnd w:id="5"/>
    </w:p>
    <w:p w14:paraId="73F19AC6" w14:textId="2896168E" w:rsidR="0016446A" w:rsidRPr="00161427" w:rsidRDefault="00BC28AD" w:rsidP="00BC28AD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212548166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4.1.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de Entrada</w:t>
      </w:r>
      <w:bookmarkEnd w:id="6"/>
    </w:p>
    <w:p w14:paraId="16CBA3FB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La herramienta requiere que los archivos estén organizados en una carpeta base. Dentro de esta, debe existir una subcarpeta por cada mes a analizar, utilizando el formato MMYYYY.</w:t>
      </w:r>
    </w:p>
    <w:p w14:paraId="1D5E8603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/</w:t>
      </w:r>
      <w:proofErr w:type="spellStart"/>
      <w:r w:rsidRPr="00161427">
        <w:rPr>
          <w:rFonts w:ascii="Arial" w:hAnsi="Arial" w:cs="Arial"/>
          <w:color w:val="000000" w:themeColor="text1"/>
        </w:rPr>
        <w:t>Mi_Carpeta_Base</w:t>
      </w:r>
      <w:proofErr w:type="spellEnd"/>
      <w:r w:rsidRPr="00161427">
        <w:rPr>
          <w:rFonts w:ascii="Arial" w:hAnsi="Arial" w:cs="Arial"/>
          <w:color w:val="000000" w:themeColor="text1"/>
        </w:rPr>
        <w:t>/</w:t>
      </w:r>
    </w:p>
    <w:p w14:paraId="4E47F2E9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eastAsia="MS Gothic" w:hAnsi="Arial" w:cs="Arial"/>
          <w:color w:val="000000" w:themeColor="text1"/>
        </w:rPr>
        <w:t>├</w:t>
      </w:r>
      <w:r w:rsidRPr="00161427">
        <w:rPr>
          <w:rFonts w:ascii="Arial" w:hAnsi="Arial" w:cs="Arial"/>
          <w:color w:val="000000" w:themeColor="text1"/>
        </w:rPr>
        <w:t>── 012025/</w:t>
      </w:r>
    </w:p>
    <w:p w14:paraId="393EBBF9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│   </w:t>
      </w:r>
      <w:r w:rsidRPr="00161427">
        <w:rPr>
          <w:rFonts w:ascii="Arial" w:eastAsia="MS Gothic" w:hAnsi="Arial" w:cs="Arial"/>
          <w:color w:val="000000" w:themeColor="text1"/>
        </w:rPr>
        <w:t>├</w:t>
      </w:r>
      <w:r w:rsidRPr="00161427">
        <w:rPr>
          <w:rFonts w:ascii="Arial" w:hAnsi="Arial" w:cs="Arial"/>
          <w:color w:val="000000" w:themeColor="text1"/>
        </w:rPr>
        <w:t>── archivo1.csv</w:t>
      </w:r>
    </w:p>
    <w:p w14:paraId="36BE0571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│   </w:t>
      </w:r>
      <w:r w:rsidRPr="00161427">
        <w:rPr>
          <w:rFonts w:ascii="Arial" w:eastAsia="MS Gothic" w:hAnsi="Arial" w:cs="Arial"/>
          <w:color w:val="000000" w:themeColor="text1"/>
        </w:rPr>
        <w:t>├</w:t>
      </w:r>
      <w:r w:rsidRPr="00161427">
        <w:rPr>
          <w:rFonts w:ascii="Arial" w:hAnsi="Arial" w:cs="Arial"/>
          <w:color w:val="000000" w:themeColor="text1"/>
        </w:rPr>
        <w:t>── datos_enero.zip</w:t>
      </w:r>
    </w:p>
    <w:p w14:paraId="32E38C8E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│   └── subcarpeta/</w:t>
      </w:r>
    </w:p>
    <w:p w14:paraId="5E93E885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│       └── otro_archivo.xlsx</w:t>
      </w:r>
    </w:p>
    <w:p w14:paraId="6B4C1459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eastAsia="MS Gothic" w:hAnsi="Arial" w:cs="Arial"/>
          <w:color w:val="000000" w:themeColor="text1"/>
        </w:rPr>
        <w:t>├</w:t>
      </w:r>
      <w:r w:rsidRPr="00161427">
        <w:rPr>
          <w:rFonts w:ascii="Arial" w:hAnsi="Arial" w:cs="Arial"/>
          <w:color w:val="000000" w:themeColor="text1"/>
        </w:rPr>
        <w:t>── 022025/</w:t>
      </w:r>
    </w:p>
    <w:p w14:paraId="60B598F6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│   </w:t>
      </w:r>
      <w:r w:rsidRPr="00161427">
        <w:rPr>
          <w:rFonts w:ascii="Arial" w:eastAsia="MS Gothic" w:hAnsi="Arial" w:cs="Arial"/>
          <w:color w:val="000000" w:themeColor="text1"/>
        </w:rPr>
        <w:t>├</w:t>
      </w:r>
      <w:r w:rsidRPr="00161427">
        <w:rPr>
          <w:rFonts w:ascii="Arial" w:hAnsi="Arial" w:cs="Arial"/>
          <w:color w:val="000000" w:themeColor="text1"/>
        </w:rPr>
        <w:t>── archivo1_v2.csv</w:t>
      </w:r>
    </w:p>
    <w:p w14:paraId="31B9EE4F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│   </w:t>
      </w:r>
      <w:r w:rsidRPr="00161427">
        <w:rPr>
          <w:rFonts w:ascii="Arial" w:eastAsia="MS Gothic" w:hAnsi="Arial" w:cs="Arial"/>
          <w:color w:val="000000" w:themeColor="text1"/>
        </w:rPr>
        <w:t>├</w:t>
      </w:r>
      <w:r w:rsidRPr="00161427">
        <w:rPr>
          <w:rFonts w:ascii="Arial" w:hAnsi="Arial" w:cs="Arial"/>
          <w:color w:val="000000" w:themeColor="text1"/>
        </w:rPr>
        <w:t>── datos_febrero.zip</w:t>
      </w:r>
    </w:p>
    <w:p w14:paraId="44F8177A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│   └── ...</w:t>
      </w:r>
    </w:p>
    <w:p w14:paraId="7CA987CC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└── 032025/</w:t>
      </w:r>
    </w:p>
    <w:p w14:paraId="0ECB8D35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    </w:t>
      </w:r>
      <w:r w:rsidRPr="00161427">
        <w:rPr>
          <w:rFonts w:ascii="Arial" w:eastAsia="MS Gothic" w:hAnsi="Arial" w:cs="Arial"/>
          <w:color w:val="000000" w:themeColor="text1"/>
        </w:rPr>
        <w:t>├</w:t>
      </w:r>
      <w:r w:rsidRPr="00161427">
        <w:rPr>
          <w:rFonts w:ascii="Arial" w:hAnsi="Arial" w:cs="Arial"/>
          <w:color w:val="000000" w:themeColor="text1"/>
        </w:rPr>
        <w:t>── archivo1.csv</w:t>
      </w:r>
    </w:p>
    <w:p w14:paraId="31F4D38A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    └── ...</w:t>
      </w:r>
    </w:p>
    <w:p w14:paraId="18643232" w14:textId="796CA753" w:rsidR="0016446A" w:rsidRPr="00161427" w:rsidRDefault="00BC28AD" w:rsidP="00BC28AD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212548167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4.2.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de Salida</w:t>
      </w:r>
      <w:bookmarkEnd w:id="7"/>
    </w:p>
    <w:p w14:paraId="56E67291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La aplicación genera los siguientes archivos y carpetas:</w:t>
      </w:r>
    </w:p>
    <w:p w14:paraId="61C60CAD" w14:textId="77777777" w:rsidR="0016446A" w:rsidRPr="00161427" w:rsidRDefault="0016446A" w:rsidP="0016446A">
      <w:pPr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Dentro de cada carpeta mensual (MMYYYY):</w:t>
      </w:r>
    </w:p>
    <w:p w14:paraId="05E12730" w14:textId="77777777" w:rsidR="0016446A" w:rsidRPr="00161427" w:rsidRDefault="0016446A" w:rsidP="0016446A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Se crea una nueva carpeta llamada </w:t>
      </w:r>
      <w:proofErr w:type="spellStart"/>
      <w:r w:rsidRPr="00161427">
        <w:rPr>
          <w:rFonts w:ascii="Arial" w:hAnsi="Arial" w:cs="Arial"/>
          <w:color w:val="000000" w:themeColor="text1"/>
        </w:rPr>
        <w:t>resumen_generado</w:t>
      </w:r>
      <w:proofErr w:type="spellEnd"/>
      <w:r w:rsidRPr="00161427">
        <w:rPr>
          <w:rFonts w:ascii="Arial" w:hAnsi="Arial" w:cs="Arial"/>
          <w:color w:val="000000" w:themeColor="text1"/>
        </w:rPr>
        <w:t>.</w:t>
      </w:r>
    </w:p>
    <w:p w14:paraId="29A903DA" w14:textId="77777777" w:rsidR="0016446A" w:rsidRPr="00161427" w:rsidRDefault="0016446A" w:rsidP="0016446A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Dentro de </w:t>
      </w:r>
      <w:proofErr w:type="spellStart"/>
      <w:r w:rsidRPr="00161427">
        <w:rPr>
          <w:rFonts w:ascii="Arial" w:hAnsi="Arial" w:cs="Arial"/>
          <w:color w:val="000000" w:themeColor="text1"/>
        </w:rPr>
        <w:t>resumen_generado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 se guardan:</w:t>
      </w:r>
    </w:p>
    <w:p w14:paraId="54058A80" w14:textId="77777777" w:rsidR="0016446A" w:rsidRPr="00161427" w:rsidRDefault="0016446A" w:rsidP="0016446A">
      <w:pPr>
        <w:numPr>
          <w:ilvl w:val="2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resumen_MMYYYY.xlsx: El reporte detallado para ese mes.</w:t>
      </w:r>
    </w:p>
    <w:p w14:paraId="739F3533" w14:textId="77777777" w:rsidR="0016446A" w:rsidRPr="00161427" w:rsidRDefault="0016446A" w:rsidP="0016446A">
      <w:pPr>
        <w:numPr>
          <w:ilvl w:val="2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detalle_nulos.csv: Un listado de todas las celdas vacías encontradas en los archivos de ese mes.</w:t>
      </w:r>
    </w:p>
    <w:p w14:paraId="08736E46" w14:textId="77777777" w:rsidR="00D3191F" w:rsidRPr="00161427" w:rsidRDefault="00D3191F" w:rsidP="00D3191F">
      <w:pPr>
        <w:ind w:left="2160"/>
        <w:rPr>
          <w:rFonts w:ascii="Arial" w:hAnsi="Arial" w:cs="Arial"/>
          <w:color w:val="000000" w:themeColor="text1"/>
        </w:rPr>
      </w:pPr>
    </w:p>
    <w:p w14:paraId="3DC8EA87" w14:textId="77777777" w:rsidR="0016446A" w:rsidRPr="00161427" w:rsidRDefault="0016446A" w:rsidP="0016446A">
      <w:pPr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Dentro de la carpeta base (</w:t>
      </w:r>
      <w:proofErr w:type="spellStart"/>
      <w:r w:rsidRPr="00161427">
        <w:rPr>
          <w:rFonts w:ascii="Arial" w:hAnsi="Arial" w:cs="Arial"/>
          <w:b/>
          <w:bCs/>
          <w:color w:val="000000" w:themeColor="text1"/>
        </w:rPr>
        <w:t>Mi_Carpeta_Base</w:t>
      </w:r>
      <w:proofErr w:type="spellEnd"/>
      <w:r w:rsidRPr="00161427">
        <w:rPr>
          <w:rFonts w:ascii="Arial" w:hAnsi="Arial" w:cs="Arial"/>
          <w:b/>
          <w:bCs/>
          <w:color w:val="000000" w:themeColor="text1"/>
        </w:rPr>
        <w:t>):</w:t>
      </w:r>
    </w:p>
    <w:p w14:paraId="5FDA0067" w14:textId="77777777" w:rsidR="0016446A" w:rsidRPr="00161427" w:rsidRDefault="0016446A" w:rsidP="0016446A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historico_completo.xlsx: Un archivo Excel que consolida la información clave de todos los meses procesados.</w:t>
      </w:r>
    </w:p>
    <w:p w14:paraId="494E5492" w14:textId="77777777" w:rsidR="0016446A" w:rsidRPr="00161427" w:rsidRDefault="0016446A" w:rsidP="0016446A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historico_completo.csv: La misma información en formato CSV.</w:t>
      </w:r>
    </w:p>
    <w:p w14:paraId="5D0F471E" w14:textId="77777777" w:rsidR="0016446A" w:rsidRPr="00161427" w:rsidRDefault="0016446A" w:rsidP="0016446A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process.log: Un archivo de registro técnico para depuración.</w:t>
      </w:r>
    </w:p>
    <w:p w14:paraId="520D8C18" w14:textId="77777777" w:rsidR="00AF3B5C" w:rsidRPr="00161427" w:rsidRDefault="00AF3B5C" w:rsidP="00AF3B5C">
      <w:pPr>
        <w:rPr>
          <w:rFonts w:ascii="Arial" w:hAnsi="Arial" w:cs="Arial"/>
          <w:color w:val="000000" w:themeColor="text1"/>
        </w:rPr>
      </w:pPr>
    </w:p>
    <w:p w14:paraId="2E284130" w14:textId="77777777" w:rsidR="0016446A" w:rsidRPr="00161427" w:rsidRDefault="0016446A" w:rsidP="00D23CDC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8" w:name="_Toc212548168"/>
      <w:r w:rsidRPr="001614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5. Flujo de Ejecución</w:t>
      </w:r>
      <w:bookmarkEnd w:id="8"/>
    </w:p>
    <w:p w14:paraId="1A073DBD" w14:textId="4A484ED0" w:rsidR="00AF3B5C" w:rsidRPr="00161427" w:rsidRDefault="0016446A" w:rsidP="00AF3B5C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Inicio de la Aplicación:</w:t>
      </w:r>
      <w:r w:rsidRPr="00161427">
        <w:rPr>
          <w:rFonts w:ascii="Arial" w:hAnsi="Arial" w:cs="Arial"/>
          <w:color w:val="000000" w:themeColor="text1"/>
        </w:rPr>
        <w:t xml:space="preserve"> El usuario ejecuta el script y se abre la interfaz gráfica.</w:t>
      </w:r>
    </w:p>
    <w:p w14:paraId="5AD6B44C" w14:textId="77777777" w:rsidR="0016446A" w:rsidRPr="00161427" w:rsidRDefault="0016446A" w:rsidP="0016446A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Selección de Carpeta:</w:t>
      </w:r>
      <w:r w:rsidRPr="00161427">
        <w:rPr>
          <w:rFonts w:ascii="Arial" w:hAnsi="Arial" w:cs="Arial"/>
          <w:color w:val="000000" w:themeColor="text1"/>
        </w:rPr>
        <w:t xml:space="preserve"> El usuario selecciona la carpeta base que contiene las subcarpetas mensuales. La ruta seleccionada se guarda para futuros usos.</w:t>
      </w:r>
    </w:p>
    <w:p w14:paraId="79CFB5FA" w14:textId="77777777" w:rsidR="0016446A" w:rsidRPr="00161427" w:rsidRDefault="0016446A" w:rsidP="0016446A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Verificación de Duplicados:</w:t>
      </w:r>
      <w:r w:rsidRPr="00161427">
        <w:rPr>
          <w:rFonts w:ascii="Arial" w:hAnsi="Arial" w:cs="Arial"/>
          <w:color w:val="000000" w:themeColor="text1"/>
        </w:rPr>
        <w:t xml:space="preserve"> Antes de procesar, el sistema busca archivos de reporte (historico_completo.xlsx) o carpetas (</w:t>
      </w:r>
      <w:proofErr w:type="spellStart"/>
      <w:r w:rsidRPr="00161427">
        <w:rPr>
          <w:rFonts w:ascii="Arial" w:hAnsi="Arial" w:cs="Arial"/>
          <w:color w:val="000000" w:themeColor="text1"/>
        </w:rPr>
        <w:t>resumen_generado</w:t>
      </w:r>
      <w:proofErr w:type="spellEnd"/>
      <w:r w:rsidRPr="00161427">
        <w:rPr>
          <w:rFonts w:ascii="Arial" w:hAnsi="Arial" w:cs="Arial"/>
          <w:color w:val="000000" w:themeColor="text1"/>
        </w:rPr>
        <w:t>) existentes. Si los encuentra, pregunta al usuario si desea moverlos a una carpeta de respaldo en el Escritorio.</w:t>
      </w:r>
    </w:p>
    <w:p w14:paraId="30852704" w14:textId="77777777" w:rsidR="0016446A" w:rsidRPr="00161427" w:rsidRDefault="0016446A" w:rsidP="0016446A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Inicio del Proceso:</w:t>
      </w:r>
      <w:r w:rsidRPr="00161427">
        <w:rPr>
          <w:rFonts w:ascii="Arial" w:hAnsi="Arial" w:cs="Arial"/>
          <w:color w:val="000000" w:themeColor="text1"/>
        </w:rPr>
        <w:t xml:space="preserve"> El usuario hace clic en "Iniciar procesamiento".</w:t>
      </w:r>
    </w:p>
    <w:p w14:paraId="7F368D34" w14:textId="77777777" w:rsidR="0016446A" w:rsidRPr="00161427" w:rsidRDefault="0016446A" w:rsidP="0016446A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Listado de Meses:</w:t>
      </w:r>
      <w:r w:rsidRPr="00161427">
        <w:rPr>
          <w:rFonts w:ascii="Arial" w:hAnsi="Arial" w:cs="Arial"/>
          <w:color w:val="000000" w:themeColor="text1"/>
        </w:rPr>
        <w:t xml:space="preserve"> El script identifica todas las subcarpetas con formato MMYYYY y las ordena cronológicamente.</w:t>
      </w:r>
    </w:p>
    <w:p w14:paraId="6AD41267" w14:textId="77777777" w:rsidR="0016446A" w:rsidRPr="00161427" w:rsidRDefault="0016446A" w:rsidP="0016446A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Procesamiento Iterativo por Mes:</w:t>
      </w:r>
    </w:p>
    <w:p w14:paraId="64D2E5D6" w14:textId="77777777" w:rsidR="0016446A" w:rsidRPr="00161427" w:rsidRDefault="0016446A" w:rsidP="0016446A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lastRenderedPageBreak/>
        <w:t>Para cada carpeta de mes, el script realiza las siguientes acciones:</w:t>
      </w:r>
    </w:p>
    <w:p w14:paraId="09C83CA7" w14:textId="77777777" w:rsidR="0016446A" w:rsidRPr="00161427" w:rsidRDefault="0016446A" w:rsidP="0016446A">
      <w:pPr>
        <w:numPr>
          <w:ilvl w:val="2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Expansión de Archivos:</w:t>
      </w:r>
      <w:r w:rsidRPr="00161427">
        <w:rPr>
          <w:rFonts w:ascii="Arial" w:hAnsi="Arial" w:cs="Arial"/>
          <w:color w:val="000000" w:themeColor="text1"/>
        </w:rPr>
        <w:t xml:space="preserve"> Busca todos los archivos, incluyendo el contenido de los archivos comprimidos. Los archivos se extraen a una carpeta temporal en el Escritorio.</w:t>
      </w:r>
    </w:p>
    <w:p w14:paraId="61CB9A73" w14:textId="77777777" w:rsidR="0016446A" w:rsidRPr="00161427" w:rsidRDefault="0016446A" w:rsidP="0016446A">
      <w:pPr>
        <w:numPr>
          <w:ilvl w:val="2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Lectura y Análisis:</w:t>
      </w:r>
      <w:r w:rsidRPr="00161427">
        <w:rPr>
          <w:rFonts w:ascii="Arial" w:hAnsi="Arial" w:cs="Arial"/>
          <w:color w:val="000000" w:themeColor="text1"/>
        </w:rPr>
        <w:t xml:space="preserve"> Lee cada archivo para contar sus filas válidas (no vacías) y obtener su tamaño. Si un archivo no puede ser leído como una tabla, solo se registra su tamaño.</w:t>
      </w:r>
    </w:p>
    <w:p w14:paraId="5AF10811" w14:textId="77777777" w:rsidR="0016446A" w:rsidRPr="00161427" w:rsidRDefault="0016446A" w:rsidP="0016446A">
      <w:pPr>
        <w:numPr>
          <w:ilvl w:val="2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Análisis de Nulos:</w:t>
      </w:r>
      <w:r w:rsidRPr="00161427">
        <w:rPr>
          <w:rFonts w:ascii="Arial" w:hAnsi="Arial" w:cs="Arial"/>
          <w:color w:val="000000" w:themeColor="text1"/>
        </w:rPr>
        <w:t xml:space="preserve"> Identifica y registra las filas y columnas con valores nulos o vacíos.</w:t>
      </w:r>
    </w:p>
    <w:p w14:paraId="6BCF494B" w14:textId="77777777" w:rsidR="0016446A" w:rsidRPr="00161427" w:rsidRDefault="0016446A" w:rsidP="0016446A">
      <w:pPr>
        <w:numPr>
          <w:ilvl w:val="2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Cálculo de Tendencias:</w:t>
      </w:r>
      <w:r w:rsidRPr="00161427">
        <w:rPr>
          <w:rFonts w:ascii="Arial" w:hAnsi="Arial" w:cs="Arial"/>
          <w:color w:val="000000" w:themeColor="text1"/>
        </w:rPr>
        <w:t xml:space="preserve"> Compara cada archivo con los datos del mes anterior y con el histórico (si existen) para calcular las variaciones.</w:t>
      </w:r>
    </w:p>
    <w:p w14:paraId="0A3BA947" w14:textId="77777777" w:rsidR="0016446A" w:rsidRPr="00161427" w:rsidRDefault="0016446A" w:rsidP="0016446A">
      <w:pPr>
        <w:numPr>
          <w:ilvl w:val="2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Generación de Reporte Mensual:</w:t>
      </w:r>
      <w:r w:rsidRPr="00161427">
        <w:rPr>
          <w:rFonts w:ascii="Arial" w:hAnsi="Arial" w:cs="Arial"/>
          <w:color w:val="000000" w:themeColor="text1"/>
        </w:rPr>
        <w:t xml:space="preserve"> Guarda los resultados en el archivo resumen_MMYYYY.xlsx dentro de la carpeta </w:t>
      </w:r>
      <w:proofErr w:type="spellStart"/>
      <w:r w:rsidRPr="00161427">
        <w:rPr>
          <w:rFonts w:ascii="Arial" w:hAnsi="Arial" w:cs="Arial"/>
          <w:color w:val="000000" w:themeColor="text1"/>
        </w:rPr>
        <w:t>resumen_generado</w:t>
      </w:r>
      <w:proofErr w:type="spellEnd"/>
      <w:r w:rsidRPr="00161427">
        <w:rPr>
          <w:rFonts w:ascii="Arial" w:hAnsi="Arial" w:cs="Arial"/>
          <w:color w:val="000000" w:themeColor="text1"/>
        </w:rPr>
        <w:t>.</w:t>
      </w:r>
    </w:p>
    <w:p w14:paraId="406B881D" w14:textId="77777777" w:rsidR="00AF3B5C" w:rsidRPr="00161427" w:rsidRDefault="00AF3B5C" w:rsidP="00AF3B5C">
      <w:pPr>
        <w:rPr>
          <w:rFonts w:ascii="Arial" w:hAnsi="Arial" w:cs="Arial"/>
          <w:color w:val="000000" w:themeColor="text1"/>
        </w:rPr>
      </w:pPr>
    </w:p>
    <w:p w14:paraId="6FA18F44" w14:textId="40B438A7" w:rsidR="00AF3B5C" w:rsidRPr="00161427" w:rsidRDefault="0016446A" w:rsidP="00AF3B5C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Actualización del Histórico:</w:t>
      </w:r>
      <w:r w:rsidRPr="00161427">
        <w:rPr>
          <w:rFonts w:ascii="Arial" w:hAnsi="Arial" w:cs="Arial"/>
          <w:color w:val="000000" w:themeColor="text1"/>
        </w:rPr>
        <w:t xml:space="preserve"> Al finalizar cada mes, la información relevante se agrega al </w:t>
      </w:r>
      <w:proofErr w:type="spellStart"/>
      <w:r w:rsidRPr="00161427">
        <w:rPr>
          <w:rFonts w:ascii="Arial" w:hAnsi="Arial" w:cs="Arial"/>
          <w:color w:val="000000" w:themeColor="text1"/>
        </w:rPr>
        <w:t>DataFrame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 histórico en memoria.</w:t>
      </w:r>
    </w:p>
    <w:p w14:paraId="7F2E63C9" w14:textId="2B60D7FD" w:rsidR="00AF3B5C" w:rsidRPr="00161427" w:rsidRDefault="0016446A" w:rsidP="00AF3B5C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Guardado del Histórico Final:</w:t>
      </w:r>
      <w:r w:rsidRPr="00161427">
        <w:rPr>
          <w:rFonts w:ascii="Arial" w:hAnsi="Arial" w:cs="Arial"/>
          <w:color w:val="000000" w:themeColor="text1"/>
        </w:rPr>
        <w:t xml:space="preserve"> Una vez procesados todos los meses, el script guarda el </w:t>
      </w:r>
      <w:proofErr w:type="spellStart"/>
      <w:r w:rsidRPr="00161427">
        <w:rPr>
          <w:rFonts w:ascii="Arial" w:hAnsi="Arial" w:cs="Arial"/>
          <w:color w:val="000000" w:themeColor="text1"/>
        </w:rPr>
        <w:t>DataFrame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 histórico completo en los archivos historico_completo.xlsx y historico_completo.csv en la carpeta base.</w:t>
      </w:r>
    </w:p>
    <w:p w14:paraId="0843F61C" w14:textId="7B78E9E5" w:rsidR="00AF3B5C" w:rsidRPr="00161427" w:rsidRDefault="0016446A" w:rsidP="00AF3B5C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Limpieza:</w:t>
      </w:r>
      <w:r w:rsidRPr="00161427">
        <w:rPr>
          <w:rFonts w:ascii="Arial" w:hAnsi="Arial" w:cs="Arial"/>
          <w:color w:val="000000" w:themeColor="text1"/>
        </w:rPr>
        <w:t xml:space="preserve"> Se eliminan todas las carpetas temporales creadas durante el proceso.</w:t>
      </w:r>
    </w:p>
    <w:p w14:paraId="266BF7CF" w14:textId="77777777" w:rsidR="0016446A" w:rsidRPr="00161427" w:rsidRDefault="0016446A" w:rsidP="0016446A">
      <w:pPr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Finalización:</w:t>
      </w:r>
      <w:r w:rsidRPr="00161427">
        <w:rPr>
          <w:rFonts w:ascii="Arial" w:hAnsi="Arial" w:cs="Arial"/>
          <w:color w:val="000000" w:themeColor="text1"/>
        </w:rPr>
        <w:t xml:space="preserve"> La interfaz muestra un mensaje de "Proceso finalizado" y las barras de progreso se completan.</w:t>
      </w:r>
    </w:p>
    <w:p w14:paraId="00C143DE" w14:textId="77777777" w:rsidR="00AF3B5C" w:rsidRPr="00161427" w:rsidRDefault="00AF3B5C" w:rsidP="00AF3B5C">
      <w:pPr>
        <w:rPr>
          <w:rFonts w:ascii="Arial" w:hAnsi="Arial" w:cs="Arial"/>
          <w:color w:val="000000" w:themeColor="text1"/>
        </w:rPr>
      </w:pPr>
    </w:p>
    <w:p w14:paraId="170E7447" w14:textId="77777777" w:rsidR="0016446A" w:rsidRPr="00161427" w:rsidRDefault="0016446A" w:rsidP="00D23CDC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9" w:name="_Toc212548169"/>
      <w:r w:rsidRPr="001614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6. Lógica de Análisis de Tendencias</w:t>
      </w:r>
      <w:bookmarkEnd w:id="9"/>
    </w:p>
    <w:p w14:paraId="208F847D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El núcleo del análisis reside en la función </w:t>
      </w:r>
      <w:proofErr w:type="spellStart"/>
      <w:r w:rsidRPr="00161427">
        <w:rPr>
          <w:rFonts w:ascii="Arial" w:hAnsi="Arial" w:cs="Arial"/>
          <w:color w:val="000000" w:themeColor="text1"/>
        </w:rPr>
        <w:t>worker_procesar</w:t>
      </w:r>
      <w:proofErr w:type="spellEnd"/>
      <w:r w:rsidRPr="00161427">
        <w:rPr>
          <w:rFonts w:ascii="Arial" w:hAnsi="Arial" w:cs="Arial"/>
          <w:color w:val="000000" w:themeColor="text1"/>
        </w:rPr>
        <w:t>. La lógica de comparación es la siguiente:</w:t>
      </w:r>
    </w:p>
    <w:p w14:paraId="3CDA67D5" w14:textId="09529421" w:rsidR="0016446A" w:rsidRPr="00161427" w:rsidRDefault="00BC28AD" w:rsidP="00BC28AD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212548170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6.1.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Comparación vs. Mes Anterior</w:t>
      </w:r>
      <w:bookmarkEnd w:id="10"/>
    </w:p>
    <w:p w14:paraId="21CE279A" w14:textId="77777777" w:rsidR="0016446A" w:rsidRPr="00161427" w:rsidRDefault="0016446A" w:rsidP="0016446A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Para cada archivo del mes actual (ej. 022025), el sistema busca un archivo correspondiente en el mes anterior (ej. 012025).</w:t>
      </w:r>
    </w:p>
    <w:p w14:paraId="7CD214E2" w14:textId="77777777" w:rsidR="0016446A" w:rsidRPr="00161427" w:rsidRDefault="0016446A" w:rsidP="0016446A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La búsqueda se realiza en dos pasos:</w:t>
      </w:r>
    </w:p>
    <w:p w14:paraId="22782F6B" w14:textId="77777777" w:rsidR="0016446A" w:rsidRPr="00161427" w:rsidRDefault="0016446A" w:rsidP="0016446A">
      <w:pPr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Coincidencia Exacta:</w:t>
      </w:r>
      <w:r w:rsidRPr="00161427">
        <w:rPr>
          <w:rFonts w:ascii="Arial" w:hAnsi="Arial" w:cs="Arial"/>
          <w:color w:val="000000" w:themeColor="text1"/>
        </w:rPr>
        <w:t xml:space="preserve"> Busca un archivo con exactamente el mismo nombre.</w:t>
      </w:r>
    </w:p>
    <w:p w14:paraId="77BFE586" w14:textId="77777777" w:rsidR="0016446A" w:rsidRPr="00161427" w:rsidRDefault="0016446A" w:rsidP="0016446A">
      <w:pPr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Coincidencia por Similitud:</w:t>
      </w:r>
      <w:r w:rsidRPr="00161427">
        <w:rPr>
          <w:rFonts w:ascii="Arial" w:hAnsi="Arial" w:cs="Arial"/>
          <w:color w:val="000000" w:themeColor="text1"/>
        </w:rPr>
        <w:t xml:space="preserve"> Si no hay coincidencia exacta, calcula </w:t>
      </w:r>
      <w:proofErr w:type="gramStart"/>
      <w:r w:rsidRPr="00161427">
        <w:rPr>
          <w:rFonts w:ascii="Arial" w:hAnsi="Arial" w:cs="Arial"/>
          <w:color w:val="000000" w:themeColor="text1"/>
        </w:rPr>
        <w:t xml:space="preserve">un </w:t>
      </w:r>
      <w:r w:rsidRPr="00161427">
        <w:rPr>
          <w:rFonts w:ascii="Arial" w:hAnsi="Arial" w:cs="Arial"/>
          <w:b/>
          <w:bCs/>
          <w:color w:val="000000" w:themeColor="text1"/>
        </w:rPr>
        <w:t>ratio</w:t>
      </w:r>
      <w:proofErr w:type="gramEnd"/>
      <w:r w:rsidRPr="00161427">
        <w:rPr>
          <w:rFonts w:ascii="Arial" w:hAnsi="Arial" w:cs="Arial"/>
          <w:b/>
          <w:bCs/>
          <w:color w:val="000000" w:themeColor="text1"/>
        </w:rPr>
        <w:t xml:space="preserve"> de similitud</w:t>
      </w:r>
      <w:r w:rsidRPr="00161427">
        <w:rPr>
          <w:rFonts w:ascii="Arial" w:hAnsi="Arial" w:cs="Arial"/>
          <w:color w:val="000000" w:themeColor="text1"/>
        </w:rPr>
        <w:t xml:space="preserve"> entre el nombre del archivo actual y todos los del mes anterior. Si encuentra uno con una similitud superior al 80% (&gt;= 0.8), lo considera su contraparte.</w:t>
      </w:r>
    </w:p>
    <w:p w14:paraId="17D534BA" w14:textId="77777777" w:rsidR="0016446A" w:rsidRPr="00161427" w:rsidRDefault="0016446A" w:rsidP="0016446A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Si se encuentra una contraparte, se calcula el cambio porcentual:</w:t>
      </w:r>
    </w:p>
    <w:p w14:paraId="69547E89" w14:textId="77777777" w:rsidR="0016446A" w:rsidRPr="00161427" w:rsidRDefault="0016446A" w:rsidP="0016446A">
      <w:pPr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Tendencia % = ((</w:t>
      </w:r>
      <w:proofErr w:type="spellStart"/>
      <w:r w:rsidRPr="00161427">
        <w:rPr>
          <w:rFonts w:ascii="Arial" w:hAnsi="Arial" w:cs="Arial"/>
          <w:color w:val="000000" w:themeColor="text1"/>
        </w:rPr>
        <w:t>Valor_Actual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 - </w:t>
      </w:r>
      <w:proofErr w:type="spellStart"/>
      <w:r w:rsidRPr="00161427">
        <w:rPr>
          <w:rFonts w:ascii="Arial" w:hAnsi="Arial" w:cs="Arial"/>
          <w:color w:val="000000" w:themeColor="text1"/>
        </w:rPr>
        <w:t>Valor_Anterior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) / </w:t>
      </w:r>
      <w:proofErr w:type="spellStart"/>
      <w:r w:rsidRPr="00161427">
        <w:rPr>
          <w:rFonts w:ascii="Arial" w:hAnsi="Arial" w:cs="Arial"/>
          <w:color w:val="000000" w:themeColor="text1"/>
        </w:rPr>
        <w:t>Valor_Anterior</w:t>
      </w:r>
      <w:proofErr w:type="spellEnd"/>
      <w:r w:rsidRPr="00161427">
        <w:rPr>
          <w:rFonts w:ascii="Arial" w:hAnsi="Arial" w:cs="Arial"/>
          <w:color w:val="000000" w:themeColor="text1"/>
        </w:rPr>
        <w:t>) * 100</w:t>
      </w:r>
    </w:p>
    <w:p w14:paraId="69874C19" w14:textId="77777777" w:rsidR="0016446A" w:rsidRPr="00161427" w:rsidRDefault="0016446A" w:rsidP="0016446A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Este cálculo se realiza tanto para la </w:t>
      </w:r>
      <w:r w:rsidRPr="00161427">
        <w:rPr>
          <w:rFonts w:ascii="Arial" w:hAnsi="Arial" w:cs="Arial"/>
          <w:b/>
          <w:bCs/>
          <w:color w:val="000000" w:themeColor="text1"/>
        </w:rPr>
        <w:t>cantidad de filas</w:t>
      </w:r>
      <w:r w:rsidRPr="00161427">
        <w:rPr>
          <w:rFonts w:ascii="Arial" w:hAnsi="Arial" w:cs="Arial"/>
          <w:color w:val="000000" w:themeColor="text1"/>
        </w:rPr>
        <w:t xml:space="preserve"> como para el </w:t>
      </w:r>
      <w:r w:rsidRPr="00161427">
        <w:rPr>
          <w:rFonts w:ascii="Arial" w:hAnsi="Arial" w:cs="Arial"/>
          <w:b/>
          <w:bCs/>
          <w:color w:val="000000" w:themeColor="text1"/>
        </w:rPr>
        <w:t>tamaño en KB</w:t>
      </w:r>
      <w:r w:rsidRPr="00161427">
        <w:rPr>
          <w:rFonts w:ascii="Arial" w:hAnsi="Arial" w:cs="Arial"/>
          <w:color w:val="000000" w:themeColor="text1"/>
        </w:rPr>
        <w:t>.</w:t>
      </w:r>
    </w:p>
    <w:p w14:paraId="067F3E5E" w14:textId="469FEF9F" w:rsidR="0016446A" w:rsidRPr="00161427" w:rsidRDefault="00BC28AD" w:rsidP="00BC28AD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212548171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6.2.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Comparación vs. Histórico</w:t>
      </w:r>
      <w:bookmarkEnd w:id="11"/>
    </w:p>
    <w:p w14:paraId="5A88431C" w14:textId="77777777" w:rsidR="0016446A" w:rsidRPr="00161427" w:rsidRDefault="0016446A" w:rsidP="0016446A">
      <w:pPr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De manera similar, para cada archivo, se buscan todas sus apariciones en los meses previos (excluyendo el mes actual).</w:t>
      </w:r>
    </w:p>
    <w:p w14:paraId="38837465" w14:textId="77777777" w:rsidR="0016446A" w:rsidRPr="00161427" w:rsidRDefault="0016446A" w:rsidP="0016446A">
      <w:pPr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Se calcula el </w:t>
      </w:r>
      <w:r w:rsidRPr="00161427">
        <w:rPr>
          <w:rFonts w:ascii="Arial" w:hAnsi="Arial" w:cs="Arial"/>
          <w:b/>
          <w:bCs/>
          <w:color w:val="000000" w:themeColor="text1"/>
        </w:rPr>
        <w:t>promedio</w:t>
      </w:r>
      <w:r w:rsidRPr="00161427">
        <w:rPr>
          <w:rFonts w:ascii="Arial" w:hAnsi="Arial" w:cs="Arial"/>
          <w:color w:val="000000" w:themeColor="text1"/>
        </w:rPr>
        <w:t xml:space="preserve"> de la cantidad de filas y del tamaño de todas esas apariciones históricas.</w:t>
      </w:r>
    </w:p>
    <w:p w14:paraId="26151DC3" w14:textId="77777777" w:rsidR="0016446A" w:rsidRPr="00161427" w:rsidRDefault="0016446A" w:rsidP="0016446A">
      <w:pPr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>Se calcula el cambio porcentual del valor actual respecto a ese promedio histórico.</w:t>
      </w:r>
    </w:p>
    <w:p w14:paraId="132377DE" w14:textId="7964F334" w:rsidR="0016446A" w:rsidRPr="00161427" w:rsidRDefault="00BC28AD" w:rsidP="00BC28AD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212548172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6.3.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Clasificación de Tendencia</w:t>
      </w:r>
      <w:bookmarkEnd w:id="12"/>
    </w:p>
    <w:p w14:paraId="52BA31B3" w14:textId="77777777" w:rsidR="0016446A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La función </w:t>
      </w:r>
      <w:proofErr w:type="spellStart"/>
      <w:r w:rsidRPr="00161427">
        <w:rPr>
          <w:rFonts w:ascii="Arial" w:hAnsi="Arial" w:cs="Arial"/>
          <w:color w:val="000000" w:themeColor="text1"/>
        </w:rPr>
        <w:t>clasificar_tendencia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 asigna una categoría al cambio porcentual calculado:</w:t>
      </w:r>
    </w:p>
    <w:p w14:paraId="4C1186C1" w14:textId="77777777" w:rsidR="0016446A" w:rsidRPr="00161427" w:rsidRDefault="0016446A" w:rsidP="0016446A">
      <w:pPr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Cambio Leve:</w:t>
      </w:r>
      <w:r w:rsidRPr="00161427">
        <w:rPr>
          <w:rFonts w:ascii="Arial" w:hAnsi="Arial" w:cs="Arial"/>
          <w:color w:val="000000" w:themeColor="text1"/>
        </w:rPr>
        <w:t xml:space="preserve"> Variación de hasta ±10%.</w:t>
      </w:r>
    </w:p>
    <w:p w14:paraId="576B7513" w14:textId="77777777" w:rsidR="0016446A" w:rsidRPr="00161427" w:rsidRDefault="0016446A" w:rsidP="0016446A">
      <w:pPr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Cambio Moderado:</w:t>
      </w:r>
      <w:r w:rsidRPr="00161427">
        <w:rPr>
          <w:rFonts w:ascii="Arial" w:hAnsi="Arial" w:cs="Arial"/>
          <w:color w:val="000000" w:themeColor="text1"/>
        </w:rPr>
        <w:t xml:space="preserve"> Variación entre ±10% y ±30%.</w:t>
      </w:r>
    </w:p>
    <w:p w14:paraId="5077475F" w14:textId="77777777" w:rsidR="0016446A" w:rsidRPr="00161427" w:rsidRDefault="0016446A" w:rsidP="0016446A">
      <w:pPr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Cambio Alto:</w:t>
      </w:r>
      <w:r w:rsidRPr="00161427">
        <w:rPr>
          <w:rFonts w:ascii="Arial" w:hAnsi="Arial" w:cs="Arial"/>
          <w:color w:val="000000" w:themeColor="text1"/>
        </w:rPr>
        <w:t xml:space="preserve"> Variación entre ±30% y ±50%.</w:t>
      </w:r>
    </w:p>
    <w:p w14:paraId="0AF9EFD1" w14:textId="77777777" w:rsidR="0016446A" w:rsidRPr="00161427" w:rsidRDefault="0016446A" w:rsidP="0016446A">
      <w:pPr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Cambio Crítico:</w:t>
      </w:r>
      <w:r w:rsidRPr="00161427">
        <w:rPr>
          <w:rFonts w:ascii="Arial" w:hAnsi="Arial" w:cs="Arial"/>
          <w:color w:val="000000" w:themeColor="text1"/>
        </w:rPr>
        <w:t xml:space="preserve"> Variación superior a ±50%.</w:t>
      </w:r>
    </w:p>
    <w:p w14:paraId="6CBE4ADC" w14:textId="77777777" w:rsidR="00BC28AD" w:rsidRPr="00161427" w:rsidRDefault="00BC28AD" w:rsidP="00BC28A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212548173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6.4.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Caso Especial (Umbral Mínimo de Filas):</w:t>
      </w:r>
      <w:bookmarkEnd w:id="13"/>
      <w:r w:rsidR="0016446A" w:rsidRPr="0016142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DE8F619" w14:textId="5B4ACA76" w:rsidR="00AF3B5C" w:rsidRPr="00161427" w:rsidRDefault="0016446A" w:rsidP="0016446A">
      <w:p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color w:val="000000" w:themeColor="text1"/>
        </w:rPr>
        <w:t xml:space="preserve">Para evitar que pequeñas variaciones en archivos muy chicos (ej. de 2 a 4 filas) sean clasificadas como "Cambio Crítico" (+100%), existe un </w:t>
      </w:r>
      <w:r w:rsidRPr="00161427">
        <w:rPr>
          <w:rFonts w:ascii="Arial" w:hAnsi="Arial" w:cs="Arial"/>
          <w:b/>
          <w:bCs/>
          <w:color w:val="000000" w:themeColor="text1"/>
        </w:rPr>
        <w:t>umbral configurable</w:t>
      </w:r>
      <w:r w:rsidRPr="00161427">
        <w:rPr>
          <w:rFonts w:ascii="Arial" w:hAnsi="Arial" w:cs="Arial"/>
          <w:color w:val="000000" w:themeColor="text1"/>
        </w:rPr>
        <w:t xml:space="preserve">. Si el archivo actual o su referencia tienen menos filas que este umbral (por defecto 10), la tendencia se clasifica automáticamente como </w:t>
      </w:r>
      <w:r w:rsidRPr="00161427">
        <w:rPr>
          <w:rFonts w:ascii="Arial" w:hAnsi="Arial" w:cs="Arial"/>
          <w:b/>
          <w:bCs/>
          <w:color w:val="000000" w:themeColor="text1"/>
        </w:rPr>
        <w:t>"Cambio Leve"</w:t>
      </w:r>
      <w:r w:rsidRPr="00161427">
        <w:rPr>
          <w:rFonts w:ascii="Arial" w:hAnsi="Arial" w:cs="Arial"/>
          <w:color w:val="000000" w:themeColor="text1"/>
        </w:rPr>
        <w:t>, sin importar el porcentaje.</w:t>
      </w:r>
    </w:p>
    <w:p w14:paraId="14A10C6F" w14:textId="0166BF5E" w:rsidR="00AF3B5C" w:rsidRPr="00161427" w:rsidRDefault="0016446A" w:rsidP="00D23CDC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14" w:name="_Toc212548174"/>
      <w:r w:rsidRPr="001614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7. Archivos de Salida Detallados</w:t>
      </w:r>
      <w:bookmarkEnd w:id="14"/>
    </w:p>
    <w:p w14:paraId="36D3697E" w14:textId="4F08C055" w:rsidR="0016446A" w:rsidRPr="00161427" w:rsidRDefault="00BC28AD" w:rsidP="00BC28AD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212548175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7.1.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resumen_MMYYYY.xlsx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5196"/>
      </w:tblGrid>
      <w:tr w:rsidR="00161427" w:rsidRPr="00161427" w14:paraId="4A0071B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82DD77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76FE24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Descripción</w:t>
            </w:r>
          </w:p>
        </w:tc>
      </w:tr>
      <w:tr w:rsidR="00161427" w:rsidRPr="00161427" w14:paraId="756838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81E27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Correlativo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498460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Identificador numérico único dentro del mes.</w:t>
            </w:r>
          </w:p>
        </w:tc>
      </w:tr>
      <w:tr w:rsidR="00161427" w:rsidRPr="00161427" w14:paraId="0F38AB8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40117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Nombre archivo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EAAE96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Ruta relativa del archivo dentro de la carpeta del mes.</w:t>
            </w:r>
          </w:p>
        </w:tc>
      </w:tr>
      <w:tr w:rsidR="00161427" w:rsidRPr="00161427" w14:paraId="037821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91743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Tamaño KB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E282D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Tamaño del archivo en Kilobytes.</w:t>
            </w:r>
          </w:p>
        </w:tc>
      </w:tr>
      <w:tr w:rsidR="00161427" w:rsidRPr="00161427" w14:paraId="2FCF1EF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9A218F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Cantidad filas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06393F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Número de filas con datos (excluyendo filas completamente vacías).</w:t>
            </w:r>
          </w:p>
        </w:tc>
      </w:tr>
      <w:tr w:rsidR="00161427" w:rsidRPr="00161427" w14:paraId="5A9E2EC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E3FE50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Nombre archivo mes anterior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02452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Nombre del archivo coincidente en el mes previo.</w:t>
            </w:r>
          </w:p>
        </w:tc>
      </w:tr>
      <w:tr w:rsidR="00161427" w:rsidRPr="00161427" w14:paraId="174021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5BC6D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Tamaño archivo mes anterior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CA4830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Tamaño en KB del archivo del mes previo.</w:t>
            </w:r>
          </w:p>
        </w:tc>
      </w:tr>
      <w:tr w:rsidR="00161427" w:rsidRPr="00161427" w14:paraId="28C632F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E461A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Cantidad filas mes anterior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4163E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Cantidad de filas del archivo del mes previo.</w:t>
            </w:r>
          </w:p>
        </w:tc>
      </w:tr>
      <w:tr w:rsidR="00161427" w:rsidRPr="00161427" w14:paraId="6D36294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9DCED9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Tendencia % vs mes anterior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53F9B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Variación porcentual de filas respecto al mes anterior.</w:t>
            </w:r>
          </w:p>
        </w:tc>
      </w:tr>
      <w:tr w:rsidR="00161427" w:rsidRPr="00161427" w14:paraId="3C1336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DA47F5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Clasificación tendencia mes anterior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0760A4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Categoría del cambio (Leve, Moderado, Alto, Crítico).</w:t>
            </w:r>
          </w:p>
        </w:tc>
      </w:tr>
      <w:tr w:rsidR="00161427" w:rsidRPr="00161427" w14:paraId="098009A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2C9A78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Tendencia % peso vs mes anterior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ED3CB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Variación porcentual del tamaño respecto al mes anterior.</w:t>
            </w:r>
          </w:p>
        </w:tc>
      </w:tr>
      <w:tr w:rsidR="00161427" w:rsidRPr="00161427" w14:paraId="6C1403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FF5610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Clasificación tendencia peso mes anterior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956A18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Categoría del cambio de tamaño.</w:t>
            </w:r>
          </w:p>
        </w:tc>
      </w:tr>
      <w:tr w:rsidR="004D2D00" w:rsidRPr="00161427" w14:paraId="4F5281B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78A88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Carpeta 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A62F1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Carpeta del mes a la que pertenece el registro (MMYYYY).</w:t>
            </w:r>
          </w:p>
        </w:tc>
      </w:tr>
    </w:tbl>
    <w:p w14:paraId="23CDD61D" w14:textId="77777777" w:rsidR="00AF3B5C" w:rsidRPr="00161427" w:rsidRDefault="00AF3B5C" w:rsidP="0016446A">
      <w:pPr>
        <w:rPr>
          <w:rFonts w:ascii="Arial" w:hAnsi="Arial" w:cs="Arial"/>
          <w:b/>
          <w:bCs/>
          <w:color w:val="000000" w:themeColor="text1"/>
        </w:rPr>
      </w:pPr>
    </w:p>
    <w:p w14:paraId="2B47B608" w14:textId="7A86B678" w:rsidR="0016446A" w:rsidRPr="00161427" w:rsidRDefault="00BC28AD" w:rsidP="00BC28AD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212548176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7.2. </w:t>
      </w:r>
      <w:r w:rsidR="0016446A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historico_completo.xlsx</w:t>
      </w:r>
      <w:bookmarkEnd w:id="1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096"/>
      </w:tblGrid>
      <w:tr w:rsidR="00161427" w:rsidRPr="00161427" w14:paraId="706C694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1F153D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EB82D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Descripción</w:t>
            </w:r>
          </w:p>
        </w:tc>
      </w:tr>
      <w:tr w:rsidR="00161427" w:rsidRPr="00161427" w14:paraId="4819D9A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103F03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Correlativo, Nombre archivo, Tamaño KB, Cantidad filas, Carpeta 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4E04C6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Igual que en el resumen mensual.</w:t>
            </w:r>
          </w:p>
        </w:tc>
      </w:tr>
      <w:tr w:rsidR="00161427" w:rsidRPr="00161427" w14:paraId="1C4D9D7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EA3B9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Tendencia histórica 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BA675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Variación porcentual de filas respecto al promedio histórico.</w:t>
            </w:r>
          </w:p>
        </w:tc>
      </w:tr>
      <w:tr w:rsidR="00161427" w:rsidRPr="00161427" w14:paraId="4EDF7A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E923B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Clasificación tendencia histórica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5CBD86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Categoría del cambio histórico.</w:t>
            </w:r>
          </w:p>
        </w:tc>
      </w:tr>
      <w:tr w:rsidR="00161427" w:rsidRPr="00161427" w14:paraId="23FB9A1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0AD8D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Tendencia histórica % peso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EEFA0E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Variación porcentual del tamaño respecto al promedio histórico.</w:t>
            </w:r>
          </w:p>
        </w:tc>
      </w:tr>
      <w:tr w:rsidR="004D2D00" w:rsidRPr="00161427" w14:paraId="48C5083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253BF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b/>
                <w:bCs/>
                <w:color w:val="000000" w:themeColor="text1"/>
              </w:rPr>
              <w:t>Clasificación tendencia peso histórica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38A80" w14:textId="77777777" w:rsidR="0016446A" w:rsidRPr="00161427" w:rsidRDefault="0016446A" w:rsidP="0016446A">
            <w:pPr>
              <w:rPr>
                <w:rFonts w:ascii="Arial" w:hAnsi="Arial" w:cs="Arial"/>
                <w:color w:val="000000" w:themeColor="text1"/>
              </w:rPr>
            </w:pPr>
            <w:r w:rsidRPr="00161427">
              <w:rPr>
                <w:rFonts w:ascii="Arial" w:hAnsi="Arial" w:cs="Arial"/>
                <w:color w:val="000000" w:themeColor="text1"/>
              </w:rPr>
              <w:t>Categoría del cambio de tamaño histórico.</w:t>
            </w:r>
          </w:p>
        </w:tc>
      </w:tr>
    </w:tbl>
    <w:p w14:paraId="6B2DBFC9" w14:textId="77777777" w:rsidR="001F34F0" w:rsidRPr="00161427" w:rsidRDefault="001F34F0" w:rsidP="0016446A">
      <w:pPr>
        <w:rPr>
          <w:rFonts w:ascii="Arial" w:hAnsi="Arial" w:cs="Arial"/>
          <w:color w:val="000000" w:themeColor="text1"/>
        </w:rPr>
      </w:pPr>
    </w:p>
    <w:p w14:paraId="1C40C012" w14:textId="7B15361F" w:rsidR="00D23CDC" w:rsidRPr="00161427" w:rsidRDefault="00D23CDC" w:rsidP="00D23CDC">
      <w:pPr>
        <w:pStyle w:val="Ttulo1"/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</w:pPr>
      <w:bookmarkStart w:id="17" w:name="_Toc212548177"/>
      <w:r w:rsidRPr="00161427">
        <w:rPr>
          <w:rFonts w:ascii="Arial" w:hAnsi="Arial" w:cs="Arial"/>
          <w:b/>
          <w:bCs/>
          <w:color w:val="8DD873" w:themeColor="accent6" w:themeTint="99"/>
          <w:sz w:val="32"/>
          <w:szCs w:val="32"/>
        </w:rPr>
        <w:t>8. Diccionario</w:t>
      </w:r>
      <w:bookmarkEnd w:id="17"/>
    </w:p>
    <w:p w14:paraId="2CC7D993" w14:textId="3BFA9DDE" w:rsidR="00D23CDC" w:rsidRPr="00161427" w:rsidRDefault="00BC28AD" w:rsidP="004D2D0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212548178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8.1. </w:t>
      </w:r>
      <w:r w:rsidR="00D23CDC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Componentes Principales</w:t>
      </w:r>
      <w:bookmarkEnd w:id="18"/>
    </w:p>
    <w:p w14:paraId="09F29BCC" w14:textId="77777777" w:rsidR="00D23CDC" w:rsidRPr="00161427" w:rsidRDefault="00D23CDC" w:rsidP="00D23CD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Analizador de Tendencia de Archivos</w:t>
      </w:r>
      <w:r w:rsidRPr="00161427">
        <w:rPr>
          <w:rFonts w:ascii="Arial" w:hAnsi="Arial" w:cs="Arial"/>
          <w:color w:val="000000" w:themeColor="text1"/>
        </w:rPr>
        <w:t>: Aplicación de escritorio (Python/</w:t>
      </w:r>
      <w:proofErr w:type="spellStart"/>
      <w:r w:rsidRPr="00161427">
        <w:rPr>
          <w:rFonts w:ascii="Arial" w:hAnsi="Arial" w:cs="Arial"/>
          <w:color w:val="000000" w:themeColor="text1"/>
        </w:rPr>
        <w:t>Tkinter</w:t>
      </w:r>
      <w:proofErr w:type="spellEnd"/>
      <w:r w:rsidRPr="00161427">
        <w:rPr>
          <w:rFonts w:ascii="Arial" w:hAnsi="Arial" w:cs="Arial"/>
          <w:color w:val="000000" w:themeColor="text1"/>
        </w:rPr>
        <w:t>) diseñada para automatizar el análisis de archivos en carpetas mensuales (MMYYYY), identificando tendencias en tamaño y cantidad de registros.</w:t>
      </w:r>
    </w:p>
    <w:p w14:paraId="3B4F87D9" w14:textId="77777777" w:rsidR="00D23CDC" w:rsidRPr="00161427" w:rsidRDefault="00D23CDC" w:rsidP="00D23CD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Gestión de Duplicados</w:t>
      </w:r>
      <w:r w:rsidRPr="00161427">
        <w:rPr>
          <w:rFonts w:ascii="Arial" w:hAnsi="Arial" w:cs="Arial"/>
          <w:color w:val="000000" w:themeColor="text1"/>
        </w:rPr>
        <w:t>: Característica que detecta reportes generados previamente al inicio y ofrece moverlos a una carpeta de respaldo para evitar conflictos.</w:t>
      </w:r>
    </w:p>
    <w:p w14:paraId="751B6626" w14:textId="77777777" w:rsidR="00D23CDC" w:rsidRPr="00161427" w:rsidRDefault="00D23CDC" w:rsidP="00D23CD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Manejo de Archivos Comprimidos</w:t>
      </w:r>
      <w:r w:rsidRPr="00161427">
        <w:rPr>
          <w:rFonts w:ascii="Arial" w:hAnsi="Arial" w:cs="Arial"/>
          <w:color w:val="000000" w:themeColor="text1"/>
        </w:rPr>
        <w:t>: Capacidad de la herramienta para descomprimir automáticamente formatos .zip, .</w:t>
      </w:r>
      <w:proofErr w:type="spellStart"/>
      <w:r w:rsidRPr="00161427">
        <w:rPr>
          <w:rFonts w:ascii="Arial" w:hAnsi="Arial" w:cs="Arial"/>
          <w:color w:val="000000" w:themeColor="text1"/>
        </w:rPr>
        <w:t>tar</w:t>
      </w:r>
      <w:proofErr w:type="spellEnd"/>
      <w:r w:rsidRPr="00161427">
        <w:rPr>
          <w:rFonts w:ascii="Arial" w:hAnsi="Arial" w:cs="Arial"/>
          <w:color w:val="000000" w:themeColor="text1"/>
        </w:rPr>
        <w:t>, .</w:t>
      </w:r>
      <w:proofErr w:type="spellStart"/>
      <w:r w:rsidRPr="00161427">
        <w:rPr>
          <w:rFonts w:ascii="Arial" w:hAnsi="Arial" w:cs="Arial"/>
          <w:color w:val="000000" w:themeColor="text1"/>
        </w:rPr>
        <w:t>gz</w:t>
      </w:r>
      <w:proofErr w:type="spellEnd"/>
      <w:r w:rsidRPr="00161427">
        <w:rPr>
          <w:rFonts w:ascii="Arial" w:hAnsi="Arial" w:cs="Arial"/>
          <w:color w:val="000000" w:themeColor="text1"/>
        </w:rPr>
        <w:t>, .bz2, y .7z, incluyendo descompresión anidada.</w:t>
      </w:r>
    </w:p>
    <w:p w14:paraId="372AA33C" w14:textId="77777777" w:rsidR="00D23CDC" w:rsidRPr="00161427" w:rsidRDefault="00D23CDC" w:rsidP="00D23CD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lastRenderedPageBreak/>
        <w:t>Soporte Multi-Formato</w:t>
      </w:r>
      <w:r w:rsidRPr="00161427">
        <w:rPr>
          <w:rFonts w:ascii="Arial" w:hAnsi="Arial" w:cs="Arial"/>
          <w:color w:val="000000" w:themeColor="text1"/>
        </w:rPr>
        <w:t>: Capacidad de leer y procesar archivos .xlsx, .xls, .</w:t>
      </w:r>
      <w:proofErr w:type="spellStart"/>
      <w:r w:rsidRPr="00161427">
        <w:rPr>
          <w:rFonts w:ascii="Arial" w:hAnsi="Arial" w:cs="Arial"/>
          <w:color w:val="000000" w:themeColor="text1"/>
        </w:rPr>
        <w:t>csv</w:t>
      </w:r>
      <w:proofErr w:type="spellEnd"/>
      <w:proofErr w:type="gramStart"/>
      <w:r w:rsidRPr="00161427">
        <w:rPr>
          <w:rFonts w:ascii="Arial" w:hAnsi="Arial" w:cs="Arial"/>
          <w:color w:val="000000" w:themeColor="text1"/>
        </w:rPr>
        <w:t>, .</w:t>
      </w:r>
      <w:proofErr w:type="spellStart"/>
      <w:r w:rsidRPr="00161427">
        <w:rPr>
          <w:rFonts w:ascii="Arial" w:hAnsi="Arial" w:cs="Arial"/>
          <w:color w:val="000000" w:themeColor="text1"/>
        </w:rPr>
        <w:t>json</w:t>
      </w:r>
      <w:proofErr w:type="spellEnd"/>
      <w:r w:rsidRPr="00161427">
        <w:rPr>
          <w:rFonts w:ascii="Arial" w:hAnsi="Arial" w:cs="Arial"/>
          <w:color w:val="000000" w:themeColor="text1"/>
        </w:rPr>
        <w:t>, .</w:t>
      </w:r>
      <w:proofErr w:type="spellStart"/>
      <w:r w:rsidRPr="00161427">
        <w:rPr>
          <w:rFonts w:ascii="Arial" w:hAnsi="Arial" w:cs="Arial"/>
          <w:color w:val="000000" w:themeColor="text1"/>
        </w:rPr>
        <w:t>parquet</w:t>
      </w:r>
      <w:proofErr w:type="spellEnd"/>
      <w:proofErr w:type="gramEnd"/>
      <w:r w:rsidRPr="00161427">
        <w:rPr>
          <w:rFonts w:ascii="Arial" w:hAnsi="Arial" w:cs="Arial"/>
          <w:color w:val="000000" w:themeColor="text1"/>
        </w:rPr>
        <w:t>, .</w:t>
      </w:r>
      <w:proofErr w:type="spellStart"/>
      <w:r w:rsidRPr="00161427">
        <w:rPr>
          <w:rFonts w:ascii="Arial" w:hAnsi="Arial" w:cs="Arial"/>
          <w:color w:val="000000" w:themeColor="text1"/>
        </w:rPr>
        <w:t>txt</w:t>
      </w:r>
      <w:proofErr w:type="spellEnd"/>
      <w:r w:rsidRPr="00161427">
        <w:rPr>
          <w:rFonts w:ascii="Arial" w:hAnsi="Arial" w:cs="Arial"/>
          <w:color w:val="000000" w:themeColor="text1"/>
        </w:rPr>
        <w:t>, y .</w:t>
      </w:r>
      <w:proofErr w:type="spellStart"/>
      <w:r w:rsidRPr="00161427">
        <w:rPr>
          <w:rFonts w:ascii="Arial" w:hAnsi="Arial" w:cs="Arial"/>
          <w:color w:val="000000" w:themeColor="text1"/>
        </w:rPr>
        <w:t>html</w:t>
      </w:r>
      <w:proofErr w:type="spellEnd"/>
      <w:r w:rsidRPr="00161427">
        <w:rPr>
          <w:rFonts w:ascii="Arial" w:hAnsi="Arial" w:cs="Arial"/>
          <w:color w:val="000000" w:themeColor="text1"/>
        </w:rPr>
        <w:t>.</w:t>
      </w:r>
    </w:p>
    <w:p w14:paraId="79C51022" w14:textId="77777777" w:rsidR="00D23CDC" w:rsidRPr="00161427" w:rsidRDefault="00D23CDC" w:rsidP="00D23CDC">
      <w:pPr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proofErr w:type="spellStart"/>
      <w:r w:rsidRPr="00161427">
        <w:rPr>
          <w:rFonts w:ascii="Arial" w:hAnsi="Arial" w:cs="Arial"/>
          <w:b/>
          <w:bCs/>
          <w:color w:val="000000" w:themeColor="text1"/>
        </w:rPr>
        <w:t>worker_procesar</w:t>
      </w:r>
      <w:proofErr w:type="spellEnd"/>
      <w:r w:rsidRPr="00161427">
        <w:rPr>
          <w:rFonts w:ascii="Arial" w:hAnsi="Arial" w:cs="Arial"/>
          <w:color w:val="000000" w:themeColor="text1"/>
        </w:rPr>
        <w:t>: Función principal que contiene la lógica central del análisis de tendencias.</w:t>
      </w:r>
    </w:p>
    <w:p w14:paraId="1808D24E" w14:textId="32C4E636" w:rsidR="00D23CDC" w:rsidRPr="00161427" w:rsidRDefault="00BC28AD" w:rsidP="004D2D0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_Toc212548179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8.2. </w:t>
      </w:r>
      <w:r w:rsidR="00D23CDC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y Archivos (Entrada)</w:t>
      </w:r>
      <w:bookmarkEnd w:id="19"/>
    </w:p>
    <w:p w14:paraId="2578A7D2" w14:textId="77777777" w:rsidR="00D23CDC" w:rsidRPr="00161427" w:rsidRDefault="00D23CDC" w:rsidP="00D23CDC">
      <w:pPr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Carpeta Base</w:t>
      </w:r>
      <w:r w:rsidRPr="00161427">
        <w:rPr>
          <w:rFonts w:ascii="Arial" w:hAnsi="Arial" w:cs="Arial"/>
          <w:color w:val="000000" w:themeColor="text1"/>
        </w:rPr>
        <w:t>: Directorio principal seleccionado por el usuario que contiene las subcarpetas mensuales a procesar.</w:t>
      </w:r>
    </w:p>
    <w:p w14:paraId="20CAE095" w14:textId="77777777" w:rsidR="00D23CDC" w:rsidRPr="00161427" w:rsidRDefault="00D23CDC" w:rsidP="00D23CDC">
      <w:pPr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MMYYYY</w:t>
      </w:r>
      <w:r w:rsidRPr="00161427">
        <w:rPr>
          <w:rFonts w:ascii="Arial" w:hAnsi="Arial" w:cs="Arial"/>
          <w:color w:val="000000" w:themeColor="text1"/>
        </w:rPr>
        <w:t>: Formato requerido para las subcarpetas que representan cada mes (ej. "012025").</w:t>
      </w:r>
    </w:p>
    <w:p w14:paraId="22167DEF" w14:textId="413E7CAE" w:rsidR="00D23CDC" w:rsidRPr="00161427" w:rsidRDefault="00BC28AD" w:rsidP="004D2D0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_Toc212548180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8.3. </w:t>
      </w:r>
      <w:r w:rsidR="00D23CDC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Estructura y Archivos (Salida)</w:t>
      </w:r>
      <w:bookmarkEnd w:id="20"/>
    </w:p>
    <w:p w14:paraId="53EA1071" w14:textId="77777777" w:rsidR="00D23CDC" w:rsidRPr="00161427" w:rsidRDefault="00D23CDC" w:rsidP="00D23CDC">
      <w:pPr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proofErr w:type="spellStart"/>
      <w:r w:rsidRPr="00161427">
        <w:rPr>
          <w:rFonts w:ascii="Arial" w:hAnsi="Arial" w:cs="Arial"/>
          <w:b/>
          <w:bCs/>
          <w:color w:val="000000" w:themeColor="text1"/>
        </w:rPr>
        <w:t>resumen_generado</w:t>
      </w:r>
      <w:proofErr w:type="spellEnd"/>
      <w:r w:rsidRPr="00161427">
        <w:rPr>
          <w:rFonts w:ascii="Arial" w:hAnsi="Arial" w:cs="Arial"/>
          <w:color w:val="000000" w:themeColor="text1"/>
        </w:rPr>
        <w:t>: Nombre de la subcarpeta creada dentro de cada carpeta mensual (MMYYYY) para almacenar los reportes de ese mes.</w:t>
      </w:r>
    </w:p>
    <w:p w14:paraId="558597FD" w14:textId="77777777" w:rsidR="00D23CDC" w:rsidRPr="00161427" w:rsidRDefault="00D23CDC" w:rsidP="00D23CDC">
      <w:pPr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resumen_MMYYYY.xlsx</w:t>
      </w:r>
      <w:r w:rsidRPr="00161427">
        <w:rPr>
          <w:rFonts w:ascii="Arial" w:hAnsi="Arial" w:cs="Arial"/>
          <w:color w:val="000000" w:themeColor="text1"/>
        </w:rPr>
        <w:t>: Reporte en Excel generado para un mes específico, que contiene el análisis detallado de los archivos de ese período.</w:t>
      </w:r>
    </w:p>
    <w:p w14:paraId="0124B60E" w14:textId="77777777" w:rsidR="00D23CDC" w:rsidRPr="00161427" w:rsidRDefault="00D23CDC" w:rsidP="00D23CDC">
      <w:pPr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detalle_nulos.csv</w:t>
      </w:r>
      <w:r w:rsidRPr="00161427">
        <w:rPr>
          <w:rFonts w:ascii="Arial" w:hAnsi="Arial" w:cs="Arial"/>
          <w:color w:val="000000" w:themeColor="text1"/>
        </w:rPr>
        <w:t>: Reporte generado por mes que lista las filas y columnas específicas donde se encontraron datos vacíos o nulos.</w:t>
      </w:r>
    </w:p>
    <w:p w14:paraId="7868F533" w14:textId="77777777" w:rsidR="00D23CDC" w:rsidRPr="00161427" w:rsidRDefault="00D23CDC" w:rsidP="00D23CDC">
      <w:pPr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historico_completo.xlsx</w:t>
      </w:r>
      <w:r w:rsidRPr="00161427">
        <w:rPr>
          <w:rFonts w:ascii="Arial" w:hAnsi="Arial" w:cs="Arial"/>
          <w:color w:val="000000" w:themeColor="text1"/>
        </w:rPr>
        <w:t>: Archivo Excel consolidado (ubicado en la carpeta base) que acumula la información clave de todos los meses procesados.</w:t>
      </w:r>
    </w:p>
    <w:p w14:paraId="6D93959E" w14:textId="77777777" w:rsidR="00D23CDC" w:rsidRPr="00161427" w:rsidRDefault="00D23CDC" w:rsidP="00D23CDC">
      <w:pPr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historico_completo.csv</w:t>
      </w:r>
      <w:r w:rsidRPr="00161427">
        <w:rPr>
          <w:rFonts w:ascii="Arial" w:hAnsi="Arial" w:cs="Arial"/>
          <w:color w:val="000000" w:themeColor="text1"/>
        </w:rPr>
        <w:t>: Versión en formato CSV del archivo histórico consolidado.</w:t>
      </w:r>
    </w:p>
    <w:p w14:paraId="51DFCFF3" w14:textId="77777777" w:rsidR="00D23CDC" w:rsidRPr="00161427" w:rsidRDefault="00D23CDC" w:rsidP="00D23CDC">
      <w:pPr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process.log</w:t>
      </w:r>
      <w:r w:rsidRPr="00161427">
        <w:rPr>
          <w:rFonts w:ascii="Arial" w:hAnsi="Arial" w:cs="Arial"/>
          <w:color w:val="000000" w:themeColor="text1"/>
        </w:rPr>
        <w:t>: Archivo de registro técnico (log) utilizado para depuración.</w:t>
      </w:r>
    </w:p>
    <w:p w14:paraId="1239795E" w14:textId="4ECF259C" w:rsidR="00D23CDC" w:rsidRPr="00161427" w:rsidRDefault="00BC28AD" w:rsidP="004D2D0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_Toc212548181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8.4. </w:t>
      </w:r>
      <w:r w:rsidR="00D23CDC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Lógica de Análisis y Clasificación</w:t>
      </w:r>
      <w:bookmarkEnd w:id="21"/>
    </w:p>
    <w:p w14:paraId="41F1C7B1" w14:textId="77777777" w:rsidR="00D23CDC" w:rsidRPr="00161427" w:rsidRDefault="00D23CDC" w:rsidP="00D23CDC">
      <w:pPr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Análisis de Tendencias</w:t>
      </w:r>
      <w:r w:rsidRPr="00161427">
        <w:rPr>
          <w:rFonts w:ascii="Arial" w:hAnsi="Arial" w:cs="Arial"/>
          <w:color w:val="000000" w:themeColor="text1"/>
        </w:rPr>
        <w:t>: Proceso de comparar cada archivo con su versión del mes anterior y con su promedio histórico para calcular variaciones porcentuales.</w:t>
      </w:r>
    </w:p>
    <w:p w14:paraId="7386A225" w14:textId="77777777" w:rsidR="00D23CDC" w:rsidRPr="00161427" w:rsidRDefault="00D23CDC" w:rsidP="00D23CDC">
      <w:pPr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proofErr w:type="spellStart"/>
      <w:r w:rsidRPr="00161427">
        <w:rPr>
          <w:rFonts w:ascii="Arial" w:hAnsi="Arial" w:cs="Arial"/>
          <w:b/>
          <w:bCs/>
          <w:color w:val="000000" w:themeColor="text1"/>
        </w:rPr>
        <w:t>SequenceMatcher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: Algoritmo de la biblioteca </w:t>
      </w:r>
      <w:proofErr w:type="spellStart"/>
      <w:r w:rsidRPr="00161427">
        <w:rPr>
          <w:rFonts w:ascii="Arial" w:hAnsi="Arial" w:cs="Arial"/>
          <w:color w:val="000000" w:themeColor="text1"/>
        </w:rPr>
        <w:t>difflib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 de Python, utilizado para encontrar archivos correspondientes entre meses basándose en la similitud de nombres (&gt;= 80% o 0.8).</w:t>
      </w:r>
    </w:p>
    <w:p w14:paraId="0F076546" w14:textId="77777777" w:rsidR="00D23CDC" w:rsidRPr="00161427" w:rsidRDefault="00D23CDC" w:rsidP="00D23CDC">
      <w:pPr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Comparación vs. Mes Anterior</w:t>
      </w:r>
      <w:r w:rsidRPr="00161427">
        <w:rPr>
          <w:rFonts w:ascii="Arial" w:hAnsi="Arial" w:cs="Arial"/>
          <w:color w:val="000000" w:themeColor="text1"/>
        </w:rPr>
        <w:t>: Cálculo de la variación porcentual en filas y tamaño de un archivo actual contra su contraparte del mes previo (identificada por coincidencia exacta o por similitud).</w:t>
      </w:r>
    </w:p>
    <w:p w14:paraId="29C4DD69" w14:textId="77777777" w:rsidR="00D23CDC" w:rsidRPr="00161427" w:rsidRDefault="00D23CDC" w:rsidP="00D23CDC">
      <w:pPr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lastRenderedPageBreak/>
        <w:t>Comparación vs. Histórico</w:t>
      </w:r>
      <w:r w:rsidRPr="00161427">
        <w:rPr>
          <w:rFonts w:ascii="Arial" w:hAnsi="Arial" w:cs="Arial"/>
          <w:color w:val="000000" w:themeColor="text1"/>
        </w:rPr>
        <w:t xml:space="preserve">: Cálculo de la variación porcentual en filas y tamaño de un archivo actual contra el </w:t>
      </w:r>
      <w:r w:rsidRPr="00161427">
        <w:rPr>
          <w:rFonts w:ascii="Arial" w:hAnsi="Arial" w:cs="Arial"/>
          <w:i/>
          <w:iCs/>
          <w:color w:val="000000" w:themeColor="text1"/>
        </w:rPr>
        <w:t>promedio</w:t>
      </w:r>
      <w:r w:rsidRPr="00161427">
        <w:rPr>
          <w:rFonts w:ascii="Arial" w:hAnsi="Arial" w:cs="Arial"/>
          <w:color w:val="000000" w:themeColor="text1"/>
        </w:rPr>
        <w:t xml:space="preserve"> de todas sus apariciones en meses anteriores.</w:t>
      </w:r>
    </w:p>
    <w:p w14:paraId="006EDAB8" w14:textId="77777777" w:rsidR="00D23CDC" w:rsidRPr="00161427" w:rsidRDefault="00D23CDC" w:rsidP="00D23CDC">
      <w:pPr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Umbral Mínimo de Filas</w:t>
      </w:r>
      <w:r w:rsidRPr="00161427">
        <w:rPr>
          <w:rFonts w:ascii="Arial" w:hAnsi="Arial" w:cs="Arial"/>
          <w:color w:val="000000" w:themeColor="text1"/>
        </w:rPr>
        <w:t>: Lógica de excepción (por defecto 10 filas) que clasifica una variación como "Cambio Leve", independientemente del porcentaje, si el archivo actual o su referencia son muy pequeños.</w:t>
      </w:r>
    </w:p>
    <w:p w14:paraId="37C96297" w14:textId="77777777" w:rsidR="00D23CDC" w:rsidRPr="00161427" w:rsidRDefault="00D23CDC" w:rsidP="00D23CDC">
      <w:pPr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Clasificación de Cambios</w:t>
      </w:r>
      <w:r w:rsidRPr="00161427">
        <w:rPr>
          <w:rFonts w:ascii="Arial" w:hAnsi="Arial" w:cs="Arial"/>
          <w:color w:val="000000" w:themeColor="text1"/>
        </w:rPr>
        <w:t>: Etiquetas asignadas a las variaciones porcentuales:</w:t>
      </w:r>
    </w:p>
    <w:p w14:paraId="43D818F7" w14:textId="77777777" w:rsidR="00D23CDC" w:rsidRPr="00161427" w:rsidRDefault="00D23CDC" w:rsidP="00D23CDC">
      <w:pPr>
        <w:numPr>
          <w:ilvl w:val="1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Cambio Leve</w:t>
      </w:r>
      <w:r w:rsidRPr="00161427">
        <w:rPr>
          <w:rFonts w:ascii="Arial" w:hAnsi="Arial" w:cs="Arial"/>
          <w:color w:val="000000" w:themeColor="text1"/>
        </w:rPr>
        <w:t>: Variación de hasta ±10%.</w:t>
      </w:r>
    </w:p>
    <w:p w14:paraId="5442A66D" w14:textId="77777777" w:rsidR="00D23CDC" w:rsidRPr="00161427" w:rsidRDefault="00D23CDC" w:rsidP="00D23CDC">
      <w:pPr>
        <w:numPr>
          <w:ilvl w:val="1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Cambio Moderado</w:t>
      </w:r>
      <w:r w:rsidRPr="00161427">
        <w:rPr>
          <w:rFonts w:ascii="Arial" w:hAnsi="Arial" w:cs="Arial"/>
          <w:color w:val="000000" w:themeColor="text1"/>
        </w:rPr>
        <w:t>: Variación entre ±10% y ±30%.</w:t>
      </w:r>
    </w:p>
    <w:p w14:paraId="1BF7969D" w14:textId="77777777" w:rsidR="00D23CDC" w:rsidRPr="00161427" w:rsidRDefault="00D23CDC" w:rsidP="00D23CDC">
      <w:pPr>
        <w:numPr>
          <w:ilvl w:val="1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Cambio Alto</w:t>
      </w:r>
      <w:r w:rsidRPr="00161427">
        <w:rPr>
          <w:rFonts w:ascii="Arial" w:hAnsi="Arial" w:cs="Arial"/>
          <w:color w:val="000000" w:themeColor="text1"/>
        </w:rPr>
        <w:t>: Variación entre ±30% y ±50%.</w:t>
      </w:r>
    </w:p>
    <w:p w14:paraId="0459D7E9" w14:textId="77777777" w:rsidR="00D23CDC" w:rsidRPr="00161427" w:rsidRDefault="00D23CDC" w:rsidP="00D23CDC">
      <w:pPr>
        <w:numPr>
          <w:ilvl w:val="1"/>
          <w:numId w:val="16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Cambio Crítico</w:t>
      </w:r>
      <w:r w:rsidRPr="00161427">
        <w:rPr>
          <w:rFonts w:ascii="Arial" w:hAnsi="Arial" w:cs="Arial"/>
          <w:color w:val="000000" w:themeColor="text1"/>
        </w:rPr>
        <w:t>: Variación superior a ±50%.</w:t>
      </w:r>
    </w:p>
    <w:p w14:paraId="05BCB514" w14:textId="4A558B3A" w:rsidR="00D23CDC" w:rsidRPr="00161427" w:rsidRDefault="00BC28AD" w:rsidP="004D2D0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212548182"/>
      <w:r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8.5. </w:t>
      </w:r>
      <w:r w:rsidR="00D23CDC" w:rsidRPr="00161427">
        <w:rPr>
          <w:rFonts w:ascii="Arial" w:hAnsi="Arial" w:cs="Arial"/>
          <w:b/>
          <w:bCs/>
          <w:color w:val="000000" w:themeColor="text1"/>
          <w:sz w:val="24"/>
          <w:szCs w:val="24"/>
        </w:rPr>
        <w:t>Instalación y Ejecución</w:t>
      </w:r>
      <w:bookmarkEnd w:id="22"/>
    </w:p>
    <w:p w14:paraId="337B72EB" w14:textId="77777777" w:rsidR="00D23CDC" w:rsidRPr="00161427" w:rsidRDefault="00D23CDC" w:rsidP="00D23CDC">
      <w:pPr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cm.exe</w:t>
      </w:r>
      <w:r w:rsidRPr="00161427">
        <w:rPr>
          <w:rFonts w:ascii="Arial" w:hAnsi="Arial" w:cs="Arial"/>
          <w:color w:val="000000" w:themeColor="text1"/>
        </w:rPr>
        <w:t>: El archivo ejecutable (Opción A) que empaqueta la aplicación y sus dependencias, permitiendo su uso sin instalar Python.</w:t>
      </w:r>
    </w:p>
    <w:p w14:paraId="21F4731F" w14:textId="77777777" w:rsidR="00D23CDC" w:rsidRPr="00161427" w:rsidRDefault="00D23CDC" w:rsidP="00D23CDC">
      <w:pPr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 w:rsidRPr="00161427">
        <w:rPr>
          <w:rFonts w:ascii="Arial" w:hAnsi="Arial" w:cs="Arial"/>
          <w:b/>
          <w:bCs/>
          <w:color w:val="000000" w:themeColor="text1"/>
        </w:rPr>
        <w:t>requirements.txt</w:t>
      </w:r>
      <w:r w:rsidRPr="00161427">
        <w:rPr>
          <w:rFonts w:ascii="Arial" w:hAnsi="Arial" w:cs="Arial"/>
          <w:color w:val="000000" w:themeColor="text1"/>
        </w:rPr>
        <w:t xml:space="preserve">: Archivo de texto que lista las dependencias de Python (pandas, </w:t>
      </w:r>
      <w:proofErr w:type="spellStart"/>
      <w:r w:rsidRPr="00161427">
        <w:rPr>
          <w:rFonts w:ascii="Arial" w:hAnsi="Arial" w:cs="Arial"/>
          <w:color w:val="000000" w:themeColor="text1"/>
        </w:rPr>
        <w:t>openpyxl</w:t>
      </w:r>
      <w:proofErr w:type="spellEnd"/>
      <w:r w:rsidRPr="0016142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61427">
        <w:rPr>
          <w:rFonts w:ascii="Arial" w:hAnsi="Arial" w:cs="Arial"/>
          <w:color w:val="000000" w:themeColor="text1"/>
        </w:rPr>
        <w:t>xlrd</w:t>
      </w:r>
      <w:proofErr w:type="spellEnd"/>
      <w:r w:rsidRPr="00161427">
        <w:rPr>
          <w:rFonts w:ascii="Arial" w:hAnsi="Arial" w:cs="Arial"/>
          <w:color w:val="000000" w:themeColor="text1"/>
        </w:rPr>
        <w:t>, py7zr) necesarias para ejecutar la aplicación desde el código fuente (Opción B).</w:t>
      </w:r>
    </w:p>
    <w:p w14:paraId="7AAA58ED" w14:textId="77777777" w:rsidR="00D23CDC" w:rsidRPr="00161427" w:rsidRDefault="00D23CDC" w:rsidP="0016446A">
      <w:pPr>
        <w:rPr>
          <w:rFonts w:ascii="Arial" w:hAnsi="Arial" w:cs="Arial"/>
          <w:color w:val="000000" w:themeColor="text1"/>
        </w:rPr>
      </w:pPr>
    </w:p>
    <w:sectPr w:rsidR="00D23CDC" w:rsidRPr="00161427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0DBEB" w14:textId="77777777" w:rsidR="00574E97" w:rsidRDefault="00574E97" w:rsidP="00161427">
      <w:pPr>
        <w:spacing w:after="0" w:line="240" w:lineRule="auto"/>
      </w:pPr>
      <w:r>
        <w:separator/>
      </w:r>
    </w:p>
  </w:endnote>
  <w:endnote w:type="continuationSeparator" w:id="0">
    <w:p w14:paraId="5D714866" w14:textId="77777777" w:rsidR="00574E97" w:rsidRDefault="00574E97" w:rsidP="0016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6B33B" w14:textId="77777777" w:rsidR="00161427" w:rsidRPr="00EE47FA" w:rsidRDefault="00161427" w:rsidP="00161427">
    <w:pPr>
      <w:pStyle w:val="Piedepgina"/>
      <w:jc w:val="center"/>
      <w:rPr>
        <w:color w:val="77206D" w:themeColor="accent5" w:themeShade="BF"/>
        <w:szCs w:val="20"/>
      </w:rPr>
    </w:pPr>
    <w:r w:rsidRPr="00EE47FA">
      <w:rPr>
        <w:color w:val="77206D" w:themeColor="accent5" w:themeShade="BF"/>
        <w:szCs w:val="20"/>
      </w:rPr>
      <w:t>Falabella Financiero</w:t>
    </w:r>
  </w:p>
  <w:p w14:paraId="0BA79367" w14:textId="77777777" w:rsidR="00161427" w:rsidRDefault="0016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4492C" w14:textId="77777777" w:rsidR="00574E97" w:rsidRDefault="00574E97" w:rsidP="00161427">
      <w:pPr>
        <w:spacing w:after="0" w:line="240" w:lineRule="auto"/>
      </w:pPr>
      <w:r>
        <w:separator/>
      </w:r>
    </w:p>
  </w:footnote>
  <w:footnote w:type="continuationSeparator" w:id="0">
    <w:p w14:paraId="67EE7D66" w14:textId="77777777" w:rsidR="00574E97" w:rsidRDefault="00574E97" w:rsidP="0016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11598" w14:textId="1EA56A0D" w:rsidR="00161427" w:rsidRDefault="00161427">
    <w:pPr>
      <w:pStyle w:val="Encabezado"/>
    </w:pPr>
    <w:r w:rsidRPr="00EE47FA">
      <w:rPr>
        <w:noProof/>
      </w:rPr>
      <w:drawing>
        <wp:inline distT="0" distB="0" distL="0" distR="0" wp14:anchorId="4AE23516" wp14:editId="631B67F4">
          <wp:extent cx="1517751" cy="360297"/>
          <wp:effectExtent l="0" t="0" r="6350" b="1905"/>
          <wp:docPr id="1003827605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9985665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751" cy="3602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9C6C" w14:textId="428CB5D3" w:rsidR="00161427" w:rsidRDefault="00161427" w:rsidP="00161427">
    <w:pPr>
      <w:pStyle w:val="Encabezado"/>
      <w:jc w:val="right"/>
    </w:pPr>
    <w:r w:rsidRPr="00EE47FA">
      <w:rPr>
        <w:color w:val="A6A6A6" w:themeColor="background1" w:themeShade="A6"/>
      </w:rPr>
      <w:t>Manual Técnico</w:t>
    </w:r>
  </w:p>
  <w:p w14:paraId="7A0C4612" w14:textId="77777777" w:rsidR="00161427" w:rsidRDefault="001614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36DE"/>
    <w:multiLevelType w:val="multilevel"/>
    <w:tmpl w:val="3036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6119"/>
    <w:multiLevelType w:val="multilevel"/>
    <w:tmpl w:val="8028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774F1"/>
    <w:multiLevelType w:val="multilevel"/>
    <w:tmpl w:val="3530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327E7"/>
    <w:multiLevelType w:val="multilevel"/>
    <w:tmpl w:val="EB7E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B7582"/>
    <w:multiLevelType w:val="multilevel"/>
    <w:tmpl w:val="8AB2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4218C"/>
    <w:multiLevelType w:val="hybridMultilevel"/>
    <w:tmpl w:val="DED082E4"/>
    <w:lvl w:ilvl="0" w:tplc="39B0971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4B89"/>
    <w:multiLevelType w:val="multilevel"/>
    <w:tmpl w:val="2586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E2B2D"/>
    <w:multiLevelType w:val="multilevel"/>
    <w:tmpl w:val="3A6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81126"/>
    <w:multiLevelType w:val="multilevel"/>
    <w:tmpl w:val="0770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D3142"/>
    <w:multiLevelType w:val="multilevel"/>
    <w:tmpl w:val="DFE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62E01"/>
    <w:multiLevelType w:val="multilevel"/>
    <w:tmpl w:val="316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40931"/>
    <w:multiLevelType w:val="multilevel"/>
    <w:tmpl w:val="ADC8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E28C3"/>
    <w:multiLevelType w:val="multilevel"/>
    <w:tmpl w:val="019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F546E"/>
    <w:multiLevelType w:val="multilevel"/>
    <w:tmpl w:val="7ECA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407F5"/>
    <w:multiLevelType w:val="multilevel"/>
    <w:tmpl w:val="026A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31C8E"/>
    <w:multiLevelType w:val="hybridMultilevel"/>
    <w:tmpl w:val="70FCDB2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30C1F25"/>
    <w:multiLevelType w:val="multilevel"/>
    <w:tmpl w:val="EA8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A0A1F"/>
    <w:multiLevelType w:val="hybridMultilevel"/>
    <w:tmpl w:val="EF02AA1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8783C"/>
    <w:multiLevelType w:val="multilevel"/>
    <w:tmpl w:val="E3B2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0248F"/>
    <w:multiLevelType w:val="hybridMultilevel"/>
    <w:tmpl w:val="ABDCC9EA"/>
    <w:lvl w:ilvl="0" w:tplc="FC5E4A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28AD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A0841A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9E3E44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5479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AE9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E669E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84C53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9CD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E1D92"/>
    <w:multiLevelType w:val="multilevel"/>
    <w:tmpl w:val="382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74EAF"/>
    <w:multiLevelType w:val="multilevel"/>
    <w:tmpl w:val="78468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7B401477"/>
    <w:multiLevelType w:val="hybridMultilevel"/>
    <w:tmpl w:val="7ED679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9730C"/>
    <w:multiLevelType w:val="multilevel"/>
    <w:tmpl w:val="D512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99257">
    <w:abstractNumId w:val="18"/>
  </w:num>
  <w:num w:numId="2" w16cid:durableId="121003869">
    <w:abstractNumId w:val="8"/>
  </w:num>
  <w:num w:numId="3" w16cid:durableId="1317413106">
    <w:abstractNumId w:val="11"/>
  </w:num>
  <w:num w:numId="4" w16cid:durableId="1415741253">
    <w:abstractNumId w:val="1"/>
  </w:num>
  <w:num w:numId="5" w16cid:durableId="101656530">
    <w:abstractNumId w:val="14"/>
  </w:num>
  <w:num w:numId="6" w16cid:durableId="184740415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13275194">
    <w:abstractNumId w:val="16"/>
  </w:num>
  <w:num w:numId="8" w16cid:durableId="1502155813">
    <w:abstractNumId w:val="0"/>
  </w:num>
  <w:num w:numId="9" w16cid:durableId="1571234530">
    <w:abstractNumId w:val="20"/>
  </w:num>
  <w:num w:numId="10" w16cid:durableId="119543870">
    <w:abstractNumId w:val="19"/>
  </w:num>
  <w:num w:numId="11" w16cid:durableId="1970892880">
    <w:abstractNumId w:val="9"/>
  </w:num>
  <w:num w:numId="12" w16cid:durableId="88821640">
    <w:abstractNumId w:val="15"/>
  </w:num>
  <w:num w:numId="13" w16cid:durableId="2039116297">
    <w:abstractNumId w:val="12"/>
  </w:num>
  <w:num w:numId="14" w16cid:durableId="1024284289">
    <w:abstractNumId w:val="3"/>
  </w:num>
  <w:num w:numId="15" w16cid:durableId="1125395245">
    <w:abstractNumId w:val="13"/>
  </w:num>
  <w:num w:numId="16" w16cid:durableId="580064424">
    <w:abstractNumId w:val="4"/>
  </w:num>
  <w:num w:numId="17" w16cid:durableId="184364199">
    <w:abstractNumId w:val="7"/>
  </w:num>
  <w:num w:numId="18" w16cid:durableId="1535002688">
    <w:abstractNumId w:val="22"/>
  </w:num>
  <w:num w:numId="19" w16cid:durableId="1198471786">
    <w:abstractNumId w:val="2"/>
  </w:num>
  <w:num w:numId="20" w16cid:durableId="1949124098">
    <w:abstractNumId w:val="10"/>
  </w:num>
  <w:num w:numId="21" w16cid:durableId="1265724354">
    <w:abstractNumId w:val="23"/>
  </w:num>
  <w:num w:numId="22" w16cid:durableId="433549759">
    <w:abstractNumId w:val="6"/>
  </w:num>
  <w:num w:numId="23" w16cid:durableId="578029290">
    <w:abstractNumId w:val="17"/>
  </w:num>
  <w:num w:numId="24" w16cid:durableId="902636750">
    <w:abstractNumId w:val="5"/>
  </w:num>
  <w:num w:numId="25" w16cid:durableId="2106607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6A"/>
    <w:rsid w:val="00013C9B"/>
    <w:rsid w:val="00161427"/>
    <w:rsid w:val="0016446A"/>
    <w:rsid w:val="001C7CE1"/>
    <w:rsid w:val="001F34F0"/>
    <w:rsid w:val="004D2D00"/>
    <w:rsid w:val="004E0493"/>
    <w:rsid w:val="00574E97"/>
    <w:rsid w:val="00604430"/>
    <w:rsid w:val="00754400"/>
    <w:rsid w:val="00857DCD"/>
    <w:rsid w:val="008D1181"/>
    <w:rsid w:val="008D3750"/>
    <w:rsid w:val="00AF3B5C"/>
    <w:rsid w:val="00BC28AD"/>
    <w:rsid w:val="00C31BE1"/>
    <w:rsid w:val="00D23CDC"/>
    <w:rsid w:val="00D3191F"/>
    <w:rsid w:val="00E1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6FF90"/>
  <w15:chartTrackingRefBased/>
  <w15:docId w15:val="{94619D54-84C0-4994-8B49-3C37A4DC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4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46A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C28AD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C28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28A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C28AD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C28AD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61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427"/>
  </w:style>
  <w:style w:type="paragraph" w:styleId="Piedepgina">
    <w:name w:val="footer"/>
    <w:basedOn w:val="Normal"/>
    <w:link w:val="PiedepginaCar"/>
    <w:uiPriority w:val="99"/>
    <w:unhideWhenUsed/>
    <w:rsid w:val="00161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427"/>
  </w:style>
  <w:style w:type="table" w:styleId="Tablaconcuadrcula">
    <w:name w:val="Table Grid"/>
    <w:basedOn w:val="Tablanormal"/>
    <w:uiPriority w:val="59"/>
    <w:rsid w:val="00161427"/>
    <w:pPr>
      <w:spacing w:after="0" w:line="240" w:lineRule="auto"/>
    </w:pPr>
    <w:rPr>
      <w:rFonts w:eastAsiaTheme="minorEastAsia"/>
      <w:kern w:val="0"/>
      <w:lang w:val="es-ES_trad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A8A96-C6CF-44E7-A828-D47A72BF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2589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Dariac Isaac Saldias Nu�ez</dc:creator>
  <cp:keywords/>
  <dc:description/>
  <cp:lastModifiedBy>Dariac Isaac Saldias Nu�ez</cp:lastModifiedBy>
  <cp:revision>5</cp:revision>
  <dcterms:created xsi:type="dcterms:W3CDTF">2025-10-24T15:32:00Z</dcterms:created>
  <dcterms:modified xsi:type="dcterms:W3CDTF">2025-10-28T18:18:00Z</dcterms:modified>
</cp:coreProperties>
</file>