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Сценарий работы педагога с фильмом Мандарин</w:t>
      </w:r>
    </w:p>
    <w:p>
      <w:pPr>
        <w:pStyle w:val="Subtitle"/>
      </w:pPr>
      <w:r>
        <w:t>Четыре занятия и общее полезное дело</w:t>
      </w:r>
    </w:p>
    <w:p>
      <w:r>
        <w:rPr>
          <w:b w:val="0"/>
          <w:sz w:val="18"/>
        </w:rPr>
        <w:t>ПРЕДЛОЖЕНИЕ · рабочая адаптация · 28.09.2026 · методическая приёмка не пройдена</w:t>
      </w:r>
    </w:p>
    <w:p>
      <w:r>
        <w:rPr>
          <w:b w:val="0"/>
        </w:rPr>
        <w:t>Сценарий помогает провести занятия по пособию «Мандарин» и организовать переход между ними. Порядок исходных заданий сохранён. Все реплики, выделенные словом «Предложение», написаны составителем для рабочей адаптации. При проведении держите рядом пособие «Мандарин» и исходную рабочую тетрадь.</w:t>
      </w:r>
    </w:p>
    <w:p>
      <w:pPr>
        <w:pStyle w:val="Heading2"/>
      </w:pPr>
      <w:r>
        <w:t>Подготовка</w:t>
      </w:r>
    </w:p>
    <w:p>
      <w:pPr>
        <w:pStyle w:val="ListBullet"/>
      </w:pPr>
      <w:r>
        <w:t>Посмотреть полный фильм, проверить звук и плеер на устройстве класса. Запись, подтверждённая владельцем: vkvideo.ru/video-69614724_456240051.</w:t>
      </w:r>
    </w:p>
    <w:p>
      <w:pPr>
        <w:pStyle w:val="ListBullet"/>
      </w:pPr>
      <w:r>
        <w:t>Подготовить исходную тетрадь и презентацию; не открывать детям слайд 9 с ответом заранее.</w:t>
      </w:r>
    </w:p>
    <w:p>
      <w:pPr>
        <w:pStyle w:val="ListBullet"/>
      </w:pPr>
      <w:r>
        <w:t>Выбрать класс и доступные способы участия: устный ответ, запись, рисунок, наблюдение.</w:t>
      </w:r>
    </w:p>
    <w:p>
      <w:pPr>
        <w:pStyle w:val="ListBullet"/>
      </w:pPr>
      <w:r>
        <w:t>Наметить промежуток для общего дела после третьего занятия; оставить выбор конкретного дела детям.</w:t>
      </w:r>
    </w:p>
    <w:p>
      <w:pPr>
        <w:pStyle w:val="ListBullet"/>
      </w:pPr>
      <w:r>
        <w:t>Выбрать подходящие дополнительные листы; они имеют статус предложения и не заменяют исходную тетрадь.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969"/>
        <w:gridCol w:w="351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Занятие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Результат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</w:tcPr>
          <w:p>
            <w:pPr>
              <w:spacing w:after="60" w:before="40" w:line="252" w:lineRule="auto"/>
            </w:pPr>
            <w:r>
              <w:rPr>
                <w:b/>
                <w:sz w:val="19"/>
              </w:rPr>
              <w:t>Рабочий ориентир времени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1 Впечатление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Просмотр и первый разбор, задания 1–4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45–50 минут; при необходимости завершение задания 4 отдельно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2 Осмысление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Качества и выбор, задания 5–7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35–45 минут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3 Применение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Задание 8 и план выбранного дела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35–45 минут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Общее дело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Реальное действие с распределением ролей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Срок определяется после выбора дела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4 Рефлексия</w:t>
            </w:r>
          </w:p>
        </w:tc>
        <w:tc>
          <w:tcPr>
            <w:tcW w:type="dxa" w:w="39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Задание 9 и осмысление сделанного</w:t>
            </w:r>
          </w:p>
        </w:tc>
        <w:tc>
          <w:tcPr>
            <w:tcW w:type="dxa" w:w="351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40" w:line="252" w:lineRule="auto"/>
            </w:pPr>
            <w:r>
              <w:rPr>
                <w:b w:val="0"/>
                <w:sz w:val="19"/>
              </w:rPr>
              <w:t>30–40 минут после завершения дела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  <w:sz w:val="18"/>
        </w:rPr>
        <w:t>Время — предложение для планирования, не норматив исходника. Не сокращать полный фильм ради выполнения всех листов; объём определяется возрастом и темпом класса.</w:t>
      </w:r>
    </w:p>
    <w:p>
      <w:r>
        <w:br w:type="page"/>
      </w:r>
    </w:p>
    <w:p>
      <w:pPr>
        <w:pStyle w:val="Heading1"/>
      </w:pPr>
      <w:r>
        <w:t>Первое занятие Впечатление</w:t>
      </w:r>
    </w:p>
    <w:p>
      <w:r>
        <w:rPr>
          <w:b w:val="0"/>
          <w:sz w:val="18"/>
        </w:rPr>
        <w:t>Основа: пособие «Мандарин», с. 1–6; исходная тетрадь, задания 1–4, с. 1–3; презентация, слайды 1–10.</w:t>
      </w:r>
    </w:p>
    <w:p>
      <w:pPr>
        <w:pStyle w:val="Heading2"/>
      </w:pPr>
      <w:r>
        <w:t>Войти в просмотр</w:t>
      </w:r>
    </w:p>
    <w:p>
      <w:r>
        <w:rPr>
          <w:b w:val="0"/>
        </w:rPr>
        <w:t>Провести мотивационное упражнение по пособию «Мандарин», с. 1–2. Для задания 1 показать цвета со слайда 1. Выслушать разные ощущения. Исходник прямо допускает разные ответы; цвет не превращается в оценку ребёнка.</w:t>
      </w:r>
    </w:p>
    <w:p>
      <w:r>
        <w:rPr>
          <w:b w:val="0"/>
        </w:rPr>
        <w:t>Предложение реплики: «Сегодня посмотрим, как маленький мандарин оказался важен для отношений детей. Сначала просто смотрите. После фильма можно будет рассказать о моменте, который запомнился».</w:t>
      </w:r>
    </w:p>
    <w:p>
      <w:pPr>
        <w:pStyle w:val="Heading2"/>
      </w:pPr>
      <w:r>
        <w:t>Посмотреть и назвать отклик</w:t>
      </w:r>
    </w:p>
    <w:p>
      <w:r>
        <w:rPr>
          <w:b w:val="0"/>
        </w:rPr>
        <w:t>Показать фильм целиком. После просмотра дать короткую паузу. Спросить о запомнившемся моменте и чувстве. Для уточнения использовать кадры 3–7. Сначала обозначить чувство и его признаки; обсуждение мотивов перенести в следующий шаг.</w:t>
      </w:r>
    </w:p>
    <w:p>
      <w:r>
        <w:rPr>
          <w:b w:val="0"/>
        </w:rPr>
        <w:t>Предложение вопроса: «Что вы заметили в лице, голосе или движении героя? Какое чувство это помогло вам предположить?» Личную историю ребёнок рассказывает только по желанию.</w:t>
      </w:r>
    </w:p>
    <w:p>
      <w:pPr>
        <w:pStyle w:val="Heading2"/>
      </w:pPr>
      <w:r>
        <w:t>Восстановить путь Кристины</w:t>
      </w:r>
    </w:p>
    <w:p>
      <w:r>
        <w:rPr>
          <w:b w:val="0"/>
        </w:rPr>
        <w:t>Дать задание 2 и слайд 8. Дети восстанавливают последовательность пяти моментов, затем объясняют свой порядок. Только после попытки показать слайд 9. Ориентир из пособия «Мандарин», с. 4: качели → проходит мимо Тимофея в школе → наблюдает за играми → разговор с учителем → новый герой из мандарина.</w:t>
      </w:r>
    </w:p>
    <w:p>
      <w:r>
        <w:rPr>
          <w:b w:val="0"/>
        </w:rPr>
        <w:t>Перейти к обсуждению причин изменения поведения. Формулировать мотив как предположение, если он не подтверждён речью фильма. Задание 3 и слайд 10 помогают обсудить проявление силы и качеств. Точные названия уровней читать в оригинале; новые уровни не придумывать.</w:t>
      </w:r>
    </w:p>
    <w:p>
      <w:pPr>
        <w:pStyle w:val="Heading2"/>
      </w:pPr>
      <w:r>
        <w:t>Создать и завершить</w:t>
      </w:r>
    </w:p>
    <w:p>
      <w:r>
        <w:rPr>
          <w:b w:val="0"/>
        </w:rPr>
        <w:t>Выполнить задание 4 по исходной инструкции: придумать превращение мандарина. При обсуждении рисунков обратить внимание на поддержку друг друга. Предложение заключения: «Мы можем по-разному придумывать и по-разному чувствовать. Сегодня важно было заметить другого и его работу».</w:t>
      </w:r>
    </w:p>
    <w:p>
      <w:r>
        <w:rPr>
          <w:b w:val="0"/>
        </w:rPr>
        <w:t>Запись педагога: какой вопрос помог детям опереться на фильм; где возникло смешение чувства и оценки человека; что нужно повторно посмотреть. Дополнительный лист W1 используется только при необходимости.</w:t>
      </w:r>
    </w:p>
    <w:p>
      <w:r>
        <w:br w:type="page"/>
      </w:r>
    </w:p>
    <w:p>
      <w:pPr>
        <w:pStyle w:val="Heading1"/>
      </w:pPr>
      <w:r>
        <w:t>Второе занятие Осмысление</w:t>
      </w:r>
    </w:p>
    <w:p>
      <w:r>
        <w:rPr>
          <w:b w:val="0"/>
          <w:sz w:val="18"/>
        </w:rPr>
        <w:t>Основа: пособие «Мандарин», с. 6–11; исходная тетрадь, задания 5–7, с. 3–5; презентация, слайды 11–14.</w:t>
      </w:r>
    </w:p>
    <w:p>
      <w:pPr>
        <w:pStyle w:val="Heading2"/>
      </w:pPr>
      <w:r>
        <w:t>Вспомнить героев и чувства</w:t>
      </w:r>
    </w:p>
    <w:p>
      <w:r>
        <w:rPr>
          <w:b w:val="0"/>
        </w:rPr>
        <w:t>Провести упражнение «Повторяй-ка» по пособию «Мандарин», с. 6–7, затем вспомнить имена героев. В задании 5 рассмотреть три момента: отказ Кристины от мандарина, находку Насти и появление нового мандаринового героя в финале. Смайлик дополняется словом или объяснением, если ребёнок хочет.</w:t>
      </w:r>
    </w:p>
    <w:p>
      <w:r>
        <w:rPr>
          <w:b w:val="0"/>
        </w:rPr>
        <w:t>«Живые картинки» из пособия «Мандарин», с. 8, проводить бережно. Предложение адаптации: предложить ребёнку выбрать участие или наблюдение, не закреплять за ним роль «обидчика» и не связывать роль с его характером.</w:t>
      </w:r>
    </w:p>
    <w:p>
      <w:pPr>
        <w:pStyle w:val="Heading2"/>
      </w:pPr>
      <w:r>
        <w:t>Назвать качества через действия</w:t>
      </w:r>
    </w:p>
    <w:p>
      <w:r>
        <w:rPr>
          <w:b w:val="0"/>
        </w:rPr>
        <w:t>В задании 6 использовать образ корабля из пособия «Мандарин», с. 9–10. Паруса: доброжелательность, великодушие, чуткость. К каждому названию дети находят действие героя. Слайды 11–14 помогают вернуться к конкретному моменту. Различать «что произошло» и «почему, по-вашему, герой так сделал».</w:t>
      </w:r>
    </w:p>
    <w:p>
      <w:r>
        <w:rPr>
          <w:b w:val="0"/>
        </w:rPr>
        <w:t>Предложение вопроса: «Настя могла поступить иначе. Что изменилось для других после её поступка?» Объяснения про её мотив фиксировать как версии; педагог не сообщает непроверенный внутренний монолог героя.</w:t>
      </w:r>
    </w:p>
    <w:p>
      <w:pPr>
        <w:pStyle w:val="Heading2"/>
      </w:pPr>
      <w:r>
        <w:t>Рассмотреть выбор</w:t>
      </w:r>
    </w:p>
    <w:p>
      <w:r>
        <w:rPr>
          <w:b w:val="0"/>
        </w:rPr>
        <w:t>Для задания 7 сначала дать исходное условие острова: можно взять только два предмета для обратного пути. Выслушать выбор и доводы, затем обратиться к пояснению пособия «Мандарин», с. 11. В исходнике ориентиром для безопасного плавания названы аптечка и спасательный круг. Условие и источник ответа не скрывать при последующем разборе.</w:t>
      </w:r>
    </w:p>
    <w:p>
      <w:r>
        <w:rPr>
          <w:b w:val="0"/>
        </w:rPr>
        <w:t>Предложение обсуждения: «На какую трудность в пути отвечает ваш выбор? Кому он поможет? Изменили бы вы решение после ответов других?» Не оценивать личность ребёнка по первому выбору предметов.</w:t>
      </w:r>
    </w:p>
    <w:p>
      <w:pPr>
        <w:pStyle w:val="Heading2"/>
      </w:pPr>
      <w:r>
        <w:t>Связать с ближайшим действием</w:t>
      </w:r>
    </w:p>
    <w:p>
      <w:r>
        <w:rPr>
          <w:b w:val="0"/>
        </w:rPr>
        <w:t>Спросить, кому и каким конкретным действием участник хотел бы выразить поддержку. Личный ответ можно оставить при себе. Лист W3 позволяет потренировать различение чувства, мысли и поступка на вымышленной ситуации. Дополнительный термометр W2 применяется только после выбора методистом его редакции.</w:t>
      </w:r>
    </w:p>
    <w:p>
      <w:r>
        <w:br w:type="page"/>
      </w:r>
    </w:p>
    <w:p>
      <w:pPr>
        <w:pStyle w:val="Heading1"/>
      </w:pPr>
      <w:r>
        <w:t>Третье занятие Применение</w:t>
      </w:r>
    </w:p>
    <w:p>
      <w:r>
        <w:rPr>
          <w:b w:val="0"/>
          <w:sz w:val="18"/>
        </w:rPr>
        <w:t>Основа: пособие «Мандарин», с. 11–15; исходная тетрадь, задание 8, с. 6–7.</w:t>
      </w:r>
    </w:p>
    <w:p>
      <w:pPr>
        <w:pStyle w:val="Heading2"/>
      </w:pPr>
      <w:r>
        <w:t>Настроиться на совместную работу</w:t>
      </w:r>
    </w:p>
    <w:p>
      <w:r>
        <w:rPr>
          <w:b w:val="0"/>
        </w:rPr>
        <w:t>Использовать «Ритм-старт» и командное упражнение из пособия «Мандарин», с. 12. Ошибка в ритме — повод попробовать снова, а не определить «слабого» участника. После упражнения перейти к рисункам задания 8.</w:t>
      </w:r>
    </w:p>
    <w:p>
      <w:pPr>
        <w:pStyle w:val="Heading2"/>
      </w:pPr>
      <w:r>
        <w:t>Различить качество и антипод</w:t>
      </w:r>
    </w:p>
    <w:p>
      <w:r>
        <w:rPr>
          <w:b w:val="0"/>
        </w:rPr>
        <w:t>Предложить рассмотреть каждый рисунок и объяснить, что помогает увидеть радость за другого или зависть. Опираться на пособие «Мандарин», с. 12–13. Если детали рисунка неоднозначны, уточнить наблюдение до ответа. Разбор не заменять списком «хороших» и «плохих» детей.</w:t>
      </w:r>
    </w:p>
    <w:p>
      <w:r>
        <w:rPr>
          <w:b w:val="0"/>
        </w:rPr>
        <w:t>Командную игру с мячом провести по пособию «Мандарин», с. 13: сначала победившая команда поддерживает остальных, затем все поздравляют победителей. После игры спросить о конкретных словах и действиях поддержки.</w:t>
      </w:r>
    </w:p>
    <w:p>
      <w:pPr>
        <w:pStyle w:val="Heading2"/>
      </w:pPr>
      <w:r>
        <w:t>Выбрать дело</w:t>
      </w:r>
    </w:p>
    <w:p>
      <w:r>
        <w:rPr>
          <w:b w:val="0"/>
        </w:rPr>
        <w:t>Предложить группам придумать дело, которое порадует других и принесёт пользу. Записать идеи детей без раннего выбора взрослого. К каждой идее задать вопросы: кому это нужно, как узнать потребность, что смогут сделать дети, когда получатель увидит результат.</w:t>
      </w:r>
    </w:p>
    <w:p>
      <w:r>
        <w:rPr>
          <w:b w:val="0"/>
        </w:rPr>
        <w:t>Если идеи не появляются, обратиться к примерам пособия «Мандарин», с. 13–14: открытки с благодарностью, концерт, общее дело о бережном отношении к чужому труду. Обозначить их как подсказки. После обсуждения выбрать одно дело способом, который описан в исходнике, и распределить задачи.</w:t>
      </w:r>
    </w:p>
    <w:p>
      <w:pPr>
        <w:pStyle w:val="Heading2"/>
      </w:pPr>
      <w:r>
        <w:t>Составить план и поддержать участников</w:t>
      </w:r>
    </w:p>
    <w:p>
      <w:r>
        <w:rPr>
          <w:b w:val="0"/>
        </w:rPr>
        <w:t>Заполнить лист W4: получатель, желаемый результат, действия, роли, помощь взрослых, сроки, способ увидеть пользу. Договориться, когда группа вернётся к обсуждению после дела. Выполнить заключение «Клубок дружбы» по пособию «Мандарин», с. 14–15.</w:t>
      </w:r>
    </w:p>
    <w:p>
      <w:r>
        <w:rPr>
          <w:b w:val="0"/>
        </w:rPr>
        <w:t>Предложение реплики: «Как мы поможем друг другу, если у кого-то не получится сразу?» Проверить, что роль каждого посильна и что ребёнок может попросить помощь. До выполнения дела не отмечать социальную практику завершённой.</w:t>
      </w:r>
    </w:p>
    <w:p>
      <w:r>
        <w:br w:type="page"/>
      </w:r>
    </w:p>
    <w:p>
      <w:pPr>
        <w:pStyle w:val="Heading1"/>
      </w:pPr>
      <w:r>
        <w:t>Четвёртое занятие Рефлексия</w:t>
      </w:r>
    </w:p>
    <w:p>
      <w:r>
        <w:rPr>
          <w:b w:val="0"/>
          <w:sz w:val="18"/>
        </w:rPr>
        <w:t>Основа: пособие «Мандарин», с. 15–17; исходная тетрадь, задание 9, с. 8. Проводится после общего дела.</w:t>
      </w:r>
    </w:p>
    <w:p>
      <w:pPr>
        <w:pStyle w:val="Heading2"/>
      </w:pPr>
      <w:r>
        <w:t>Вернуться к событию</w:t>
      </w:r>
    </w:p>
    <w:p>
      <w:r>
        <w:rPr>
          <w:b w:val="0"/>
        </w:rPr>
        <w:t>Напомнить, какое дело выбрали и что в действительности сделали. Назвать наблюдаемый результат, а не только замысел. Предложить вспомнить конкретный момент: когда потребовалась помощь, когда удалось поддержать другого, когда возникла трудность.</w:t>
      </w:r>
    </w:p>
    <w:p>
      <w:r>
        <w:rPr>
          <w:b w:val="0"/>
        </w:rPr>
        <w:t>Предложение адаптации мотивационного упражнения: разрешить держать глаза открытыми и отвечать добровольно; прикосновение заменять обращением по имени при предпочтении ребёнка. Это предложение составителя к пособию «Мандарин», с. 15, а не изменение оригинала.</w:t>
      </w:r>
    </w:p>
    <w:p>
      <w:pPr>
        <w:pStyle w:val="Heading2"/>
      </w:pPr>
      <w:r>
        <w:t>Выполнить цветок из исходной тетради</w:t>
      </w:r>
    </w:p>
    <w:p>
      <w:r>
        <w:rPr>
          <w:b w:val="0"/>
        </w:rPr>
        <w:t>Использовать условную легенду пособия «Мандарин», с. 15: гордость — красный; удовлетворение — жёлтый; радость — оранжевый; равнодушие — фиолетовый; надежда — голубой; воодушевление — синий. Это правило конкретного рисунка, а не универсальное значение цветов.</w:t>
      </w:r>
    </w:p>
    <w:p>
      <w:r>
        <w:rPr>
          <w:b w:val="0"/>
        </w:rPr>
        <w:t>По пособию «Мандарин», с. 16: стебель — доброжелательность, корни — воля и искренность, листья — чуткость и великодушие. Связать детали рисунка с пережитым делом. Предложение адаптации: не требовать общего показа личных записей; участник сам решает, что расскажет.</w:t>
      </w:r>
    </w:p>
    <w:p>
      <w:pPr>
        <w:pStyle w:val="Heading2"/>
      </w:pPr>
      <w:r>
        <w:t>Осмыслить и продолжить</w:t>
      </w:r>
    </w:p>
    <w:p>
      <w:r>
        <w:rPr>
          <w:b w:val="0"/>
        </w:rPr>
        <w:t>Спросить, что было самым трудным, кто и чем помог, что стало понятно о радости за другого. Можно использовать начала фраз из пособия «Мандарин», с. 16: «Я научился радоваться за…», «Самым сложным было…», «В следующий раз я…».</w:t>
      </w:r>
    </w:p>
    <w:p>
      <w:r>
        <w:rPr>
          <w:b w:val="0"/>
        </w:rPr>
        <w:t>Перейти от будущего образа к ближайшему посильному действию по пособию «Мандарин», с. 16–17. Лист W5 помогает сохранить одну мысль и один следующий шаг. Не требовать одинакового вывода и не заменять сложное чувство обязательной радостью.</w:t>
      </w:r>
    </w:p>
    <w:p>
      <w:pPr>
        <w:pStyle w:val="Heading2"/>
      </w:pPr>
      <w:r>
        <w:t>Запись педагога после цикла</w:t>
      </w:r>
    </w:p>
    <w:p>
      <w:r>
        <w:rPr>
          <w:b w:val="0"/>
        </w:rPr>
        <w:t>Зафиксировать: план и действительный результат; два конкретных примера поддержки; один вопрос, который остался открытым; что нужно изменить в организации следующего цикла. Пустой ответ не равен отсутствию результата.</w:t>
      </w:r>
    </w:p>
    <w:p>
      <w:pPr>
        <w:pStyle w:val="Heading2"/>
      </w:pPr>
      <w:r>
        <w:t>Источники</w:t>
      </w:r>
    </w:p>
    <w:p>
      <w:pPr>
        <w:spacing w:after="60"/>
      </w:pPr>
      <w:r>
        <w:rPr>
          <w:b/>
        </w:rPr>
        <w:t xml:space="preserve">пособие «Мандарин»  </w:t>
      </w:r>
      <w:hyperlink r:id="rId10">
        <w:r>
          <w:rPr>
            <w:sz w:val="18"/>
          </w:rPr>
          <w:t>Пособие Мандарин 17 страниц</w:t>
        </w:r>
      </w:hyperlink>
    </w:p>
    <w:p>
      <w:pPr>
        <w:spacing w:after="60"/>
      </w:pPr>
      <w:r>
        <w:rPr>
          <w:b/>
        </w:rPr>
        <w:t xml:space="preserve">исходная тетрадь  </w:t>
      </w:r>
      <w:hyperlink r:id="rId11">
        <w:r>
          <w:rPr>
            <w:sz w:val="18"/>
          </w:rPr>
          <w:t>Исходная рабочая тетрадь 8 страниц</w:t>
        </w:r>
      </w:hyperlink>
    </w:p>
    <w:p>
      <w:pPr>
        <w:spacing w:after="60"/>
      </w:pPr>
      <w:r>
        <w:rPr>
          <w:b/>
        </w:rPr>
        <w:t xml:space="preserve">презентация  </w:t>
      </w:r>
      <w:hyperlink r:id="rId12">
        <w:r>
          <w:rPr>
            <w:sz w:val="18"/>
          </w:rPr>
          <w:t>Исходная презентация 14 слайдов</w:t>
        </w:r>
      </w:hyperlink>
    </w:p>
    <w:p>
      <w:pPr>
        <w:spacing w:after="60"/>
      </w:pPr>
      <w:r>
        <w:rPr>
          <w:b/>
        </w:rPr>
        <w:t xml:space="preserve">пособие «Великий»  </w:t>
      </w:r>
      <w:hyperlink r:id="rId13">
        <w:r>
          <w:rPr>
            <w:sz w:val="18"/>
          </w:rPr>
          <w:t>Полное пособие Великий 2026</w:t>
        </w:r>
      </w:hyperlink>
    </w:p>
    <w:p>
      <w:pPr>
        <w:spacing w:after="60"/>
      </w:pPr>
      <w:r>
        <w:rPr>
          <w:b/>
        </w:rPr>
        <w:t xml:space="preserve">паспорт пособия «Великий»  </w:t>
      </w:r>
      <w:hyperlink r:id="rId14">
        <w:r>
          <w:rPr>
            <w:sz w:val="18"/>
          </w:rPr>
          <w:t>Паспорт пособия Великий 2026</w:t>
        </w:r>
      </w:hyperlink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Мандарин · рабочий комплект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aridarom.github.io/kinouroki-justice-course/mandarin/materials/guide.pdf" TargetMode="External"/><Relationship Id="rId11" Type="http://schemas.openxmlformats.org/officeDocument/2006/relationships/hyperlink" Target="https://daridarom.github.io/kinouroki-justice-course/mandarin/materials/workbook.pdf" TargetMode="External"/><Relationship Id="rId12" Type="http://schemas.openxmlformats.org/officeDocument/2006/relationships/hyperlink" Target="https://daridarom.github.io/kinouroki-justice-course/mandarin/materials/slides.pptx" TargetMode="External"/><Relationship Id="rId13" Type="http://schemas.openxmlformats.org/officeDocument/2006/relationships/hyperlink" Target="https://daridarom.github.io/kinouroki-justice-course/#materials" TargetMode="External"/><Relationship Id="rId14" Type="http://schemas.openxmlformats.org/officeDocument/2006/relationships/hyperlink" Target="https://daridarom.github.io/kinouroki-justice-course/materials/passpor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работы педагога с фильмом Мандарин</dc:title>
  <dc:subject/>
  <dc:creator>Рабочая группа курса Киноуроки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