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и разбор заданий Мандарин</w:t>
      </w:r>
    </w:p>
    <w:p>
      <w:pPr>
        <w:pStyle w:val="Subtitle"/>
      </w:pPr>
      <w:r>
        <w:t>Навигация по исходникам и практикум педагога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Этот документ помогает использовать исходную тетрадь и проверить собственные педагогические решения. Номера 1–9 принадлежат исходной тетради. W1–W5 — дополнительные рабочие листы нового комплекта. Ответы на открытые вопросы не сводятся к одному слову.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Задание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Где открыть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Задача и ориентир проверки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1 Цвета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1; пособие «Мандарин» с. 2; слайд 1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Назвать своё ощущение. Разные ответы принимаются.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2 Пять моментов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2; пособие «Мандарин» с. 4; слайды 8–9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Восстановить порядок; слайд 9 открыть после попытки.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 Пирамида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2; пособие «Мандарин» с. 5–6; слайд 10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Обсудить, как и для кого проявляется сила качества. Названия читать по оригиналу.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 Превращение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3; пособие «Мандарин» с. 6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Придумать образ мандарина; поддержать разнообразие работ.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5 Три чувства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3; пособие «Мандарин» с. 8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Смайлики к трём моментам; просить опору на наблюдение.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6 Корабль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4; пособие «Мандарин» с. 9–10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Паруса: доброжелательность, великодушие, чуткость; найти действия героев.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7 Остров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5; пособие «Мандарин» с. 11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Сначала выбор двух предметов и объяснение, затем разбор условия.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8 Два качества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6–7; пособие «Мандарин» с. 12–13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Различить радость за другого и зависть по рисункам и обосновать.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9 Цветок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8; пособие «Мандарин» с. 15–17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После реального дела: чувства, поддержавшие качества, следующий шаг.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t>Порядок исходных заданий: первое занятие — 1–4, второе — 5–7, третье — 8, четвёртое — 9.</w:t>
      </w:r>
    </w:p>
    <w:p>
      <w:pPr>
        <w:pStyle w:val="Heading2"/>
      </w:pPr>
      <w:r>
        <w:t>Проверка без оценивания личности</w:t>
      </w:r>
    </w:p>
    <w:p>
      <w:r>
        <w:rPr>
          <w:b w:val="0"/>
        </w:rPr>
        <w:t>Порядок событий и число выбранных предметов можно сверить. Цвет, сила переживания и личный вывод не имеют обязательного общего ответа. Толкование чувства героя обсуждается через детали; исходная интерпретация пособия называется именно интерпретацией пособия.</w:t>
      </w:r>
    </w:p>
    <w:p>
      <w:r>
        <w:br w:type="page"/>
      </w:r>
    </w:p>
    <w:p>
      <w:pPr>
        <w:pStyle w:val="Heading1"/>
      </w:pPr>
      <w:r>
        <w:t>Практикум педагога</w:t>
      </w:r>
    </w:p>
    <w:p>
      <w:pPr>
        <w:pStyle w:val="Heading2"/>
      </w:pPr>
      <w:r>
        <w:t>Кейс 1 Ярлык вместо наблюдения</w:t>
      </w:r>
    </w:p>
    <w:p>
      <w:r>
        <w:rPr>
          <w:b w:val="0"/>
        </w:rPr>
        <w:t>Ребёнок говорит: «Кристина плохая». Задача педагога — вернуть обсуждение к действию, не навешивая ярлык в ответ. Предложение: «Какой её поступок ты имеешь в виду? Что изменилось в другом моменте фильма?»</w:t>
      </w:r>
    </w:p>
    <w:p>
      <w:r>
        <w:rPr>
          <w:b/>
        </w:rPr>
        <w:t>Моя реплика и момент фильма для возвращения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названы действие и ситуация; человеку не приписана неизменная сущность. Источник: пособие «Великий», правило «Буфера»; пособие «Мандарин», с. 4–5.</w:t>
      </w:r>
    </w:p>
    <w:p>
      <w:pPr>
        <w:pStyle w:val="Heading2"/>
      </w:pPr>
      <w:r>
        <w:t>Кейс 2 Готовое дело взрослого</w:t>
      </w:r>
    </w:p>
    <w:p>
      <w:r>
        <w:rPr>
          <w:b w:val="0"/>
        </w:rPr>
        <w:t>Педагог заранее решил делать открытки, а дети предлагают устроить игру для младших. Составьте вопрос, который поможет сравнить пользу и выполнимость обеих идей.</w:t>
      </w:r>
    </w:p>
    <w:p>
      <w:r>
        <w:rPr>
          <w:b/>
        </w:rPr>
        <w:t>Мой вопрос и способ сохранить выбор детей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выяснены потребность получателя, ресурсы и роли; примеры пособия «Мандарин» остаются подсказками. Источник: пособие «Мандарин», с. 13–14; паспорт пособия «Великий», §5.5.</w:t>
      </w:r>
    </w:p>
    <w:p>
      <w:pPr>
        <w:pStyle w:val="Heading2"/>
      </w:pPr>
      <w:r>
        <w:t>Кейс 3 Другой цвет и сложное чувство</w:t>
      </w:r>
    </w:p>
    <w:p>
      <w:r>
        <w:rPr>
          <w:b w:val="0"/>
        </w:rPr>
        <w:t>В свободном термометре участник выбрал синий для радости. Другой после общего дела говорит, что устал и радости не испытал. Подготовьте отдельную реакцию на каждую ситуацию.</w:t>
      </w:r>
    </w:p>
    <w:p>
      <w:r>
        <w:rPr>
          <w:b/>
        </w:rPr>
        <w:t>Мои две реакции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свободный цвет W2 не исправляется по легенде цветка; сложное чувство не объявляется ошибкой. Уточняется опыт, а не «правильность» личности. Источник: «Термометр чувств»; паспорт пособия «Великий», §6.4; рабочая адаптация к пособию «Мандарин», с. 15–17.</w:t>
      </w:r>
    </w:p>
    <w:p>
      <w:r>
        <w:br w:type="page"/>
      </w:r>
    </w:p>
    <w:p>
      <w:pPr>
        <w:pStyle w:val="Heading1"/>
      </w:pPr>
      <w:r>
        <w:t>Разбор дополнительных листов и готовность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Лист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Что проверить в работе педагога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W1 Наблюдение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Действие отделено от оценки; чувство связано с конкретным признаком, личное признание не требуется.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W2 Термометр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Сохранены четыре шага «Термометр чувств»; сила 0–10 не смешана со шкалой −10…+10; лист применён только как согласованное дополнение.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W3 Мысль и поступок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Версия мысли не представлена цитатой; показаны возможные последствия разных решений.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W4 План дела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Выбор сделан детьми; есть получатель, задачи, роли, срок и способ увидеть пользу.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W5 После дела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Описан действительный опыт; есть место трудностям и различным чувствам, намечен посильный шаг.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Самопроверка ведущего курса</w:t>
      </w:r>
    </w:p>
    <w:p>
      <w:pPr>
        <w:pStyle w:val="ListBullet"/>
      </w:pPr>
      <w:r>
        <w:t>Я могу показать источник каждого основного задания и открыть нужную страницу.</w:t>
      </w:r>
    </w:p>
    <w:p>
      <w:pPr>
        <w:pStyle w:val="ListBullet"/>
      </w:pPr>
      <w:r>
        <w:t>Я различаю утверждение пособия, факт фильма и собственную интерпретацию.</w:t>
      </w:r>
    </w:p>
    <w:p>
      <w:pPr>
        <w:pStyle w:val="ListBullet"/>
      </w:pPr>
      <w:r>
        <w:t>Я умею сменить вопрос о «плохом человеке» на вопрос о действии и возможности изменения.</w:t>
      </w:r>
    </w:p>
    <w:p>
      <w:pPr>
        <w:pStyle w:val="ListBullet"/>
      </w:pPr>
      <w:r>
        <w:t>Я не открываю готовый ответ раньше попытки ученика.</w:t>
      </w:r>
    </w:p>
    <w:p>
      <w:pPr>
        <w:pStyle w:val="ListBullet"/>
      </w:pPr>
      <w:r>
        <w:t>Я не считаю заполненные листы доказательством сформированного качества.</w:t>
      </w:r>
    </w:p>
    <w:p>
      <w:pPr>
        <w:pStyle w:val="ListBullet"/>
      </w:pPr>
      <w:r>
        <w:t>Я запланировал реальное дело и возвращение к нему после выполнения.</w:t>
      </w:r>
    </w:p>
    <w:p>
      <w:pPr>
        <w:pStyle w:val="Heading2"/>
      </w:pPr>
      <w:r>
        <w:t>Что не является ключом ответа</w:t>
      </w:r>
    </w:p>
    <w:p>
      <w:r>
        <w:rPr>
          <w:b w:val="0"/>
        </w:rPr>
        <w:t>Ни выраженность эмоции, ни цвет, ни личный балл не служат основанием для отметки ребёнку. В сценовом разборе нет готовой шкалы «зависть −10 → радость +10»: такие числа для «Мандарина» не установлены источником. Проверяется обоснование наблюдения и качество педагогического сопровождения.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презентация  </w:t>
      </w:r>
      <w:hyperlink r:id="rId12">
        <w:r>
          <w:rPr>
            <w:sz w:val="18"/>
          </w:rPr>
          <w:t>Исходная презентация 14 слайдов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3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4">
        <w:r>
          <w:rPr>
            <w:sz w:val="18"/>
          </w:rPr>
          <w:t>Паспорт пособия Великий 2026</w:t>
        </w:r>
      </w:hyperlink>
    </w:p>
    <w:p>
      <w:pPr>
        <w:spacing w:after="60"/>
      </w:pPr>
      <w:r>
        <w:rPr>
          <w:b/>
        </w:rPr>
        <w:t xml:space="preserve">«Термометр чувств»  </w:t>
      </w:r>
      <w:hyperlink r:id="rId15">
        <w:r>
          <w:rPr>
            <w:sz w:val="18"/>
          </w:rPr>
          <w:t>Термометр чувств без редакции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mandarin/materials/slides.pptx" TargetMode="External"/><Relationship Id="rId13" Type="http://schemas.openxmlformats.org/officeDocument/2006/relationships/hyperlink" Target="https://daridarom.github.io/kinouroki-justice-course/#materials" TargetMode="External"/><Relationship Id="rId14" Type="http://schemas.openxmlformats.org/officeDocument/2006/relationships/hyperlink" Target="https://daridarom.github.io/kinouroki-justice-course/materials/passport.docx" TargetMode="External"/><Relationship Id="rId15" Type="http://schemas.openxmlformats.org/officeDocument/2006/relationships/hyperlink" Target="https://daridarom.github.io/kinouroki-justice-course/#mate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и разбор заданий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