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HIST 350: Collaborative Group Project</w:t>
      </w:r>
    </w:p>
    <w:p>
      <w:pPr>
        <w:pStyle w:val="Subtitle"/>
        <w:rPr/>
      </w:pPr>
      <w:r>
        <w:rPr/>
        <w:t>Group 4 · Section .013 · The Lasting Effects of Slavery on the American Criminal Justice System</w:t>
      </w:r>
    </w:p>
    <w:p>
      <w:pPr>
        <w:pStyle w:val="Author"/>
        <w:rPr/>
      </w:pPr>
      <w:r>
        <w:rPr/>
        <w:t>Group 4: Darin L. Wesley (Leader); Courtney Fowlkes (Assistant Leader); Kiarra M; Antwan Powell; Dejuan G; Makayla Parsi; Taja Bridges</w:t>
      </w:r>
    </w:p>
    <w:p>
      <w:pPr>
        <w:pStyle w:val="Heading1"/>
        <w:rPr/>
      </w:pPr>
      <w:bookmarkStart w:id="0" w:name="X0ab4e765ba64c85e02a8526c4b405ee2c0bd169"/>
      <w:r>
        <w:rPr/>
        <w:t>HIST 350: Group 4 · Collaborative Group Project Binder</w:t>
      </w:r>
    </w:p>
    <w:p>
      <w:pPr>
        <w:pStyle w:val="FirstParagraph"/>
        <w:rPr/>
      </w:pPr>
      <w:r>
        <w:rPr>
          <w:b/>
          <w:bCs/>
        </w:rPr>
        <w:t>Topic:</w:t>
      </w:r>
      <w:r>
        <w:rPr/>
        <w:t xml:space="preserve"> The lasting effects of slavery on the American criminal justice system </w:t>
      </w:r>
      <w:r>
        <w:rPr>
          <w:b/>
          <w:bCs/>
        </w:rPr>
        <w:t>Historical question:</w:t>
      </w:r>
      <w:r>
        <w:rPr/>
        <w:t xml:space="preserve"> How and why did the American criminal justice system inherit and reproduce slavery's controlling and extractive functions after emancipation, and does the African Diaspora comparison show this as a U.S. pattern or a hemispheric one? </w:t>
      </w:r>
      <w:r>
        <w:rPr>
          <w:b/>
          <w:bCs/>
        </w:rPr>
        <w:t>Presentation type:</w:t>
      </w:r>
      <w:r>
        <w:rPr/>
        <w:t xml:space="preserve"> Public infographic (panels) + spoken narration + Q&amp;A </w:t>
      </w:r>
      <w:r>
        <w:rPr>
          <w:b/>
          <w:bCs/>
        </w:rPr>
        <w:t>Thesis:</w:t>
      </w:r>
      <w:r>
        <w:rPr/>
        <w:t xml:space="preserve"> </w:t>
      </w:r>
      <w:r>
        <w:rPr>
          <w:i/>
          <w:iCs/>
        </w:rPr>
        <w:t>When the law stopped saying "Black," it continued acting on race.</w:t>
      </w:r>
      <w:r>
        <w:rPr/>
        <w:t xml:space="preserve"> </w:t>
      </w:r>
      <w:r>
        <w:rPr>
          <w:b/>
          <w:bCs/>
        </w:rPr>
        <w:t>Instructor:</w:t>
      </w:r>
      <w:r>
        <w:rPr/>
        <w:t xml:space="preserve"> Professor Wayne A. Rose · Morgan State University</w:t>
      </w:r>
    </w:p>
    <w:p>
      <w:pPr>
        <w:pStyle w:val="BlockText"/>
        <w:rPr/>
      </w:pPr>
      <w:r>
        <w:rPr/>
        <w:t xml:space="preserve">Organizing note: This binder compiles the project's development, evidence, verification, design, and accountability records according to the </w:t>
      </w:r>
      <w:r>
        <w:rPr>
          <w:b/>
          <w:bCs/>
        </w:rPr>
        <w:t>Collaborative Group Project Development Rubric</w:t>
      </w:r>
      <w:r>
        <w:rPr/>
        <w:t xml:space="preserve">. The actual infographic panel artwork/copy is maintained separately in </w:t>
      </w:r>
      <w:r>
        <w:rPr>
          <w:rStyle w:val="VerbatimChar"/>
        </w:rPr>
        <w:t>infographic_struct/</w:t>
      </w:r>
      <w:r>
        <w:rPr/>
        <w:t xml:space="preserve"> (p1–p10) and is not duplicated here.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0"/>
    </w:p>
    <w:p>
      <w:pPr>
        <w:pStyle w:val="Heading1"/>
        <w:rPr/>
      </w:pPr>
      <w:bookmarkStart w:id="1" w:name="Xb9e056554651278573f25f3e71f775607e67318"/>
      <w:r>
        <w:rPr/>
        <w:t>1. Historical Question, Context &amp; Argument (25 pts)</w:t>
      </w:r>
    </w:p>
    <w:p>
      <w:pPr>
        <w:pStyle w:val="Heading2"/>
        <w:rPr/>
      </w:pPr>
      <w:bookmarkStart w:id="2" w:name="the-historical-problem"/>
      <w:r>
        <w:rPr/>
        <w:t>1.1 The historical problem</w:t>
      </w:r>
    </w:p>
    <w:p>
      <w:pPr>
        <w:pStyle w:val="FirstParagraph"/>
        <w:rPr/>
      </w:pPr>
      <w:r>
        <w:rPr/>
        <w:t xml:space="preserve">Slavery was legally abolished in 1865, yet within a generation Southern prisons were overwhelmingly Black, and convict labor rebuilt the plantation economy. The project asks </w:t>
      </w:r>
      <w:r>
        <w:rPr>
          <w:b/>
          <w:bCs/>
        </w:rPr>
        <w:t>how a legal system can abolish a practice and then reproduce its function under new names</w:t>
      </w:r>
      <w:r>
        <w:rPr/>
        <w:t>, and whether that is a uniquely American story or a wider Diaspora pattern.</w:t>
      </w:r>
      <w:bookmarkEnd w:id="2"/>
    </w:p>
    <w:p>
      <w:pPr>
        <w:pStyle w:val="Heading2"/>
        <w:rPr/>
      </w:pPr>
      <w:r>
        <w:rPr/>
        <w:t>1.2 Chronology &amp; context (six eras of control + hinge)</w:t>
      </w:r>
    </w:p>
    <w:p>
      <w:pPr>
        <w:pStyle w:val="BlockText"/>
        <w:rPr/>
      </w:pPr>
      <w:r>
        <w:rPr>
          <w:b/>
          <w:bCs/>
        </w:rPr>
        <w:t>The six eras of control:</w:t>
      </w:r>
      <w:r>
        <w:rPr/>
        <w:t xml:space="preserve"> (1) slavery → (2) Black Codes → (3) convict leasing → (4) Jim Crow → (5) mass incarceration → (6) algorithmic control. The </w:t>
      </w:r>
      <w:r>
        <w:rPr>
          <w:b/>
          <w:bCs/>
        </w:rPr>
        <w:t>13th Amendment (P3) is the hinge panel</w:t>
      </w:r>
      <w:r>
        <w:rPr/>
        <w:t xml:space="preserve"> that closes era 1 and opens era 2.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Era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Period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Core move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Slavery &amp; racial order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1619–1865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Chattel slavery racializes labor; people = property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13th Amendment loophole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1865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"except as a punishment for crime"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 Codes &amp; vagrancy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1865–66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Freedom re-criminalized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Convict leasing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1868–1940s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Punishment becomes profit ("slavery by another name")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Jim Crow policing &amp; lynching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1890s–1960s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Criminal accusation justifies racial terror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War on Drugs → mass incarceration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1971–present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"Law and order" as racial control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Plantation → algorithm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2000s–present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Bias migrates from overseer to risk score</w:t>
            </w:r>
            <w:bookmarkStart w:id="3" w:name="Xb688639dbad2eca476ef0ab63b79cfaa82e0d25"/>
            <w:bookmarkEnd w:id="3"/>
          </w:p>
        </w:tc>
      </w:tr>
    </w:tbl>
    <w:p>
      <w:pPr>
        <w:pStyle w:val="Heading2"/>
        <w:rPr/>
      </w:pPr>
      <w:r>
        <w:rPr/>
        <w:t>1.3 Interpretive direction, three pillars</w:t>
      </w:r>
    </w:p>
    <w:p>
      <w:pPr>
        <w:pStyle w:val="Compact"/>
        <w:numPr>
          <w:ilvl w:val="0"/>
          <w:numId w:val="8"/>
        </w:numPr>
        <w:rPr/>
      </w:pPr>
      <w:r>
        <w:rPr>
          <w:b/>
          <w:bCs/>
        </w:rPr>
        <w:t>Profit from Black bodies</w:t>
      </w:r>
      <w:r>
        <w:rPr/>
        <w:t>, the constant is extraction (labor, bodies, money): plantation, prison labor, carceral economy.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Convict leasing → prison labor</w:t>
      </w:r>
      <w:r>
        <w:rPr/>
        <w:t>, the direct lineage from the 13th Amendment exception to today's prison labor.</w:t>
      </w:r>
    </w:p>
    <w:p>
      <w:pPr>
        <w:pStyle w:val="Compact"/>
        <w:numPr>
          <w:ilvl w:val="0"/>
          <w:numId w:val="1"/>
        </w:numPr>
        <w:rPr/>
      </w:pPr>
      <w:r>
        <w:rPr>
          <w:b/>
          <w:bCs/>
        </w:rPr>
        <w:t>Plantation → algorithm</w:t>
      </w:r>
      <w:r>
        <w:rPr/>
        <w:t>, the disciplinary logic moves from the overseer's judgment to the risk score; "race-neutral" data reproduces racial hierarchy.</w:t>
      </w:r>
    </w:p>
    <w:p>
      <w:pPr>
        <w:pStyle w:val="Heading2"/>
        <w:rPr/>
      </w:pPr>
      <w:r>
        <w:rPr/>
        <w:t>1.4 Argument map (panel-level claims)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4679"/>
        <w:gridCol w:w="4681"/>
      </w:tblGrid>
      <w:tr>
        <w:trPr>
          <w:tblHeader w:val="true"/>
        </w:trPr>
        <w:tc>
          <w:tcPr>
            <w:tcW w:w="467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Panel</w:t>
            </w:r>
          </w:p>
        </w:tc>
        <w:tc>
          <w:tcPr>
            <w:tcW w:w="468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Argument sentence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P2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U.S. system was built to extract labor from Black bodies while denying their humanity.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P3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Emancipation arrived with an exception deliberately written into it.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P4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Freedom was re-criminalized; Black life became presumptively illegal.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P5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plantation was not destroyed but rebuilt behind prison walls, and turned a profit.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P6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Criminal accusation became the justification for racial terror.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P7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"Law and order" became the new racial control.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P8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overseer's variable judgment became the algorithm's fixed, baked-in bias.</w:t>
            </w:r>
          </w:p>
        </w:tc>
      </w:tr>
      <w:tr>
        <w:trPr/>
        <w:tc>
          <w:tcPr>
            <w:tcW w:w="467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P9</w:t>
            </w:r>
          </w:p>
        </w:tc>
        <w:tc>
          <w:tcPr>
            <w:tcW w:w="468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U.S. is one example of a Diaspora pattern: emancipation produces new coercion.</w:t>
            </w:r>
            <w:bookmarkStart w:id="4" w:name="argument-map-panel-level-claims"/>
            <w:bookmarkEnd w:id="4"/>
          </w:p>
        </w:tc>
      </w:tr>
    </w:tbl>
    <w:p>
      <w:pPr>
        <w:pStyle w:val="Heading2"/>
        <w:rPr/>
      </w:pPr>
      <w:r>
        <w:rPr/>
        <w:t>1.5 The counter-argument: resistance &amp; memory</w:t>
      </w:r>
    </w:p>
    <w:p>
      <w:pPr>
        <w:pStyle w:val="FirstParagraph"/>
        <w:rPr/>
      </w:pPr>
      <w:r>
        <w:rPr>
          <w:b/>
          <w:bCs/>
        </w:rPr>
        <w:t>Working claim (P10, adopted):</w:t>
      </w:r>
      <w:r>
        <w:rPr/>
        <w:t xml:space="preserve"> </w:t>
      </w:r>
      <w:r>
        <w:rPr>
          <w:i/>
          <w:iCs/>
        </w:rPr>
        <w:t>Every system of racial control produced organized resistance, and the fight over what gets remembered is the latest front. Same struggle, new terrain.</w:t>
      </w:r>
    </w:p>
    <w:p>
      <w:pPr>
        <w:pStyle w:val="BodyText"/>
        <w:rPr/>
      </w:pPr>
      <w:r>
        <w:rPr/>
        <w:t xml:space="preserve">This claim does three things at once: 1. </w:t>
      </w:r>
      <w:r>
        <w:rPr>
          <w:b/>
          <w:bCs/>
        </w:rPr>
        <w:t>It restores agency.</w:t>
      </w:r>
      <w:r>
        <w:rPr/>
        <w:t xml:space="preserve"> The story is not only what was done </w:t>
      </w:r>
      <w:r>
        <w:rPr>
          <w:i/>
          <w:iCs/>
        </w:rPr>
        <w:t>to</w:t>
      </w:r>
      <w:r>
        <w:rPr/>
        <w:t xml:space="preserve"> Black people; it is also what Black people did, Tubman's Combahee raid (1863), the Fireburn (1878), the Haitian Revolution (1791–1804), Douglass's </w:t>
      </w:r>
      <w:r>
        <w:rPr>
          <w:i/>
          <w:iCs/>
        </w:rPr>
        <w:t>North Star</w:t>
      </w:r>
      <w:r>
        <w:rPr/>
        <w:t xml:space="preserve"> (1847). 2. </w:t>
      </w:r>
      <w:r>
        <w:rPr>
          <w:b/>
          <w:bCs/>
        </w:rPr>
        <w:t>It argues resistance is structural, not exceptional.</w:t>
      </w:r>
      <w:r>
        <w:rPr/>
        <w:t xml:space="preserve"> Every system in the chronology was contested, so resistance is a recurring feature of the pattern, not a footnote. 3. </w:t>
      </w:r>
      <w:r>
        <w:rPr>
          <w:b/>
          <w:bCs/>
        </w:rPr>
        <w:t>It makes memory a site of power.</w:t>
      </w:r>
      <w:r>
        <w:rPr/>
        <w:t xml:space="preserve"> What is recorded, taught, and commemorated is contested and is itself a front in the struggle (Afro-Argentine erasure; Tulsa 1921; MOVE 1985; silences in carceral records).</w:t>
      </w:r>
    </w:p>
    <w:p>
      <w:pPr>
        <w:pStyle w:val="BodyText"/>
        <w:rPr/>
      </w:pPr>
      <w:r>
        <w:rPr>
          <w:b/>
          <w:bCs/>
        </w:rPr>
        <w:t>Decision guidance (keep or change):</w:t>
      </w:r>
      <w:r>
        <w:rPr/>
        <w:t xml:space="preserve"> - </w:t>
      </w:r>
      <w:r>
        <w:rPr>
          <w:i/>
          <w:iCs/>
        </w:rPr>
        <w:t>Strength:</w:t>
      </w:r>
      <w:r>
        <w:rPr/>
        <w:t xml:space="preserve"> it satisfies the rubric's "Diaspora analysis &amp; significance" and "contemporary memory/meaning" requirements and gives the audience agency. - </w:t>
      </w:r>
      <w:r>
        <w:rPr>
          <w:i/>
          <w:iCs/>
        </w:rPr>
        <w:t>Risk:</w:t>
      </w:r>
      <w:r>
        <w:rPr/>
        <w:t xml:space="preserve"> if it appears only as the last panel it can read as an afterthought or a "redemptive" soft landing. - </w:t>
      </w:r>
      <w:r>
        <w:rPr>
          <w:b/>
          <w:bCs/>
        </w:rPr>
        <w:t>Recommendation:</w:t>
      </w:r>
      <w:r>
        <w:rPr/>
        <w:t xml:space="preserve"> keep it, but (a) </w:t>
      </w:r>
      <w:r>
        <w:rPr>
          <w:b/>
          <w:bCs/>
        </w:rPr>
        <w:t>sharpen</w:t>
      </w:r>
      <w:r>
        <w:rPr/>
        <w:t xml:space="preserve"> it to </w:t>
      </w:r>
      <w:r>
        <w:rPr>
          <w:i/>
          <w:iCs/>
        </w:rPr>
        <w:t>"Every system of racial control produced organized resistance, and the fight over memory is the latest front,"</w:t>
      </w:r>
      <w:r>
        <w:rPr/>
        <w:t xml:space="preserve"> and (b) </w:t>
      </w:r>
      <w:r>
        <w:rPr>
          <w:b/>
          <w:bCs/>
        </w:rPr>
        <w:t>weave it through</w:t>
      </w:r>
      <w:r>
        <w:rPr/>
        <w:t xml:space="preserve"> every panel (one resistance beat per era) instead of saving it all for P10.</w:t>
      </w:r>
    </w:p>
    <w:p>
      <w:pPr>
        <w:pStyle w:val="BodyText"/>
        <w:rPr/>
      </w:pPr>
      <w:r>
        <w:rPr>
          <w:b/>
          <w:bCs/>
        </w:rPr>
        <w:t>Framing line to pair with P8/P10:</w:t>
      </w:r>
      <w:r>
        <w:rPr/>
        <w:t xml:space="preserve"> </w:t>
      </w:r>
      <w:r>
        <w:rPr>
          <w:i/>
          <w:iCs/>
        </w:rPr>
        <w:t>"The overseer could forget you; the algorithm cannot, unless someone audits it. That is why memory is the last front."</w:t>
      </w:r>
      <w:r>
        <w:rPr/>
        <w:t xml:space="preserve"> This links the algorithmic-control panel (P8) to the resistance/memory panel (P10) and carries the throughline that "the same struggle" simply moved to "new terrain."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1"/>
    </w:p>
    <w:p>
      <w:pPr>
        <w:pStyle w:val="Heading1"/>
        <w:rPr/>
      </w:pPr>
      <w:bookmarkStart w:id="5" w:name="evidence-source-verification-25-pts"/>
      <w:r>
        <w:rPr/>
        <w:t>2. Evidence &amp; Source Verification (25 pts)</w:t>
      </w:r>
    </w:p>
    <w:p>
      <w:pPr>
        <w:pStyle w:val="Heading2"/>
        <w:rPr/>
      </w:pPr>
      <w:bookmarkStart w:id="6" w:name="source-plan"/>
      <w:r>
        <w:rPr/>
        <w:t>2.1 Source plan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Primary:</w:t>
      </w:r>
      <w:r>
        <w:rPr/>
        <w:t xml:space="preserve"> 13th Amendment text; Mississippi Black Code (1865); Emancipation Proclamation; NAACP </w:t>
      </w:r>
      <w:r>
        <w:rPr>
          <w:i/>
          <w:iCs/>
        </w:rPr>
        <w:t>Crisis</w:t>
      </w:r>
      <w:r>
        <w:rPr/>
        <w:t xml:space="preserve"> (1917) lynching investigation; National Archives Tulsa report; U.S. courts' COMPAS documentation; Alabama archives (1846 lease act).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Scholarly/secondary:</w:t>
      </w:r>
      <w:r>
        <w:rPr/>
        <w:t xml:space="preserve"> Alexander, </w:t>
      </w:r>
      <w:r>
        <w:rPr>
          <w:i/>
          <w:iCs/>
        </w:rPr>
        <w:t>The New Jim Crow</w:t>
      </w:r>
      <w:r>
        <w:rPr/>
        <w:t xml:space="preserve">; Blackmon, </w:t>
      </w:r>
      <w:r>
        <w:rPr>
          <w:i/>
          <w:iCs/>
        </w:rPr>
        <w:t>Slavery by Another Name</w:t>
      </w:r>
      <w:r>
        <w:rPr/>
        <w:t xml:space="preserve">; Forman, </w:t>
      </w:r>
      <w:r>
        <w:rPr>
          <w:i/>
          <w:iCs/>
        </w:rPr>
        <w:t>Locking Up Our Own</w:t>
      </w:r>
      <w:r>
        <w:rPr/>
        <w:t xml:space="preserve">; Wood &amp; Morrison, </w:t>
      </w:r>
      <w:r>
        <w:rPr>
          <w:i/>
          <w:iCs/>
        </w:rPr>
        <w:t>Crime and Punishment in the Jim Crow South</w:t>
      </w:r>
      <w:r>
        <w:rPr/>
        <w:t xml:space="preserve">; Phillips, </w:t>
      </w:r>
      <w:r>
        <w:rPr>
          <w:i/>
          <w:iCs/>
        </w:rPr>
        <w:t>The African Diaspora Experience</w:t>
      </w:r>
      <w:r>
        <w:rPr/>
        <w:t xml:space="preserve">; Muhammad, </w:t>
      </w:r>
      <w:r>
        <w:rPr>
          <w:i/>
          <w:iCs/>
        </w:rPr>
        <w:t>The Condemnation of Blackness</w:t>
      </w:r>
      <w:r>
        <w:rPr/>
        <w:t xml:space="preserve">; Benjamin, </w:t>
      </w:r>
      <w:r>
        <w:rPr>
          <w:i/>
          <w:iCs/>
        </w:rPr>
        <w:t>Race After Technology</w:t>
      </w:r>
      <w:r>
        <w:rPr/>
        <w:t>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Advocacy/data:</w:t>
      </w:r>
      <w:r>
        <w:rPr/>
        <w:t xml:space="preserve"> EJI; ProPublica "Machine Bias"; Prison Policy Initiative; NIST; Sentencing Project.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Newly added (Diaspora &amp; resistance):</w:t>
      </w:r>
      <w:r>
        <w:rPr/>
        <w:t xml:space="preserve"> "Haitian Revolution," </w:t>
      </w:r>
      <w:r>
        <w:rPr>
          <w:i/>
          <w:iCs/>
        </w:rPr>
        <w:t>Slavery and Remembrance</w:t>
      </w:r>
      <w:r>
        <w:rPr/>
        <w:t xml:space="preserve"> (slaveryandremembrance.org); "The Haitian Revolution Begins," </w:t>
      </w:r>
      <w:r>
        <w:rPr>
          <w:i/>
          <w:iCs/>
        </w:rPr>
        <w:t>The Haitian Revolution Timeline</w:t>
      </w:r>
      <w:r>
        <w:rPr/>
        <w:t xml:space="preserve">; "North Star, The," </w:t>
      </w:r>
      <w:r>
        <w:rPr>
          <w:i/>
          <w:iCs/>
        </w:rPr>
        <w:t>Digital Howard</w:t>
      </w:r>
      <w:r>
        <w:rPr/>
        <w:t xml:space="preserve"> (Howard University).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Method:</w:t>
      </w:r>
      <w:r>
        <w:rPr/>
        <w:t xml:space="preserve"> "web scrap" + close reading; each source traced to origin and logged below.</w:t>
      </w:r>
      <w:bookmarkEnd w:id="6"/>
    </w:p>
    <w:p>
      <w:pPr>
        <w:pStyle w:val="Heading2"/>
        <w:rPr/>
      </w:pPr>
      <w:bookmarkStart w:id="7" w:name="verification-log"/>
      <w:r>
        <w:rPr/>
        <w:t>2.2 Verification log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#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Claim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Source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Status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~12.5M embarked / ~10.7M survived Middle Passage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SlaveVoyages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Only a small share of enslaved Africans landed in North America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PBS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African Americans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13th Amendment "except as a punishment for crime"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Congress.gov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 Codes criminalized vagrancy; unpaid fines → labor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Cambridge / LOC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 (date confirmed)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Alabama 1846 act permitted leasing inmates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Alabama Archives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Convicts convicted of petty crimes; innocents held for fees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LOC blog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Convict leasing ≈ 73% of Alabama state revenue (approx.; no exact figure survives); majority-Black convict population by 1900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Blackmon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Audited, use approximate wording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~4,400 racial-terror lynchings, 1877–1950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EJI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"Black rapist" propaganda peaked with WWI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EJI (Giddings)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Dyersburg/ Lation Scott torture-killing (1917)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NAACP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Crisis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; Atlanta Constitution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Sisson quote / Garrett "bill to encourage rape"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EJI report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 (handle w/ restraint)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Ehrlichman quote on Nixon drug war (</w:t>
            </w: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Panel P7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EJI / Harper's (Baum)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Contested, present as attributed/reported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⚠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U.S. ~5% of world pop. / ~25% of world prisoners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Prisonstudies.org; PPI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 Americans ~13% of pop. / ~37% incarcerated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ACLU-WA; PPI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COMPAS: Black defendants flagged high-risk ~2×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ProPublica (2016)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Facial recognition false positives 10–100× higher for Black/Asian faces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NIST (2019)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Brazil Free Womb (1871); Manumission Fund freed 20,000+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Phillips / NYPL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Audited, 20,000+ per available source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Argentina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liberto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conscription + erasure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Phillips; African Arguments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Combahee raid freed ~800 (July 1863)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Zinn Education Project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Fireburn (1878)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 Wall Street Times; NatMus DK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Tulsa 1921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National Archives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MOVE bombing (1985)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UPenn Collaborative History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Haitian Revolution (1791–1804)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Slavery and Remembrance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;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The Haitian Revolution Timeline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24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Douglass's </w:t>
            </w: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North Star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(1847)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i/>
                <w:iCs/>
                <w:kern w:val="0"/>
                <w:sz w:val="24"/>
                <w:szCs w:val="24"/>
                <w:lang w:val="en-US" w:eastAsia="en-US" w:bidi="ar-SA"/>
              </w:rPr>
              <w:t>Digital Howard</w:t>
            </w: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 xml:space="preserve"> (Howard University)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Audited</w:t>
            </w:r>
          </w:p>
        </w:tc>
      </w:tr>
    </w:tbl>
    <w:p>
      <w:pPr>
        <w:pStyle w:val="BodyText"/>
        <w:rPr/>
      </w:pPr>
      <w:r>
        <w:rPr>
          <w:i/>
          <w:iCs/>
        </w:rPr>
        <w:t xml:space="preserve">⚠ </w:t>
      </w:r>
      <w:r>
        <w:rPr>
          <w:i/>
          <w:iCs/>
        </w:rPr>
        <w:t>items resolved: the source additions above close the two citation gaps; all logged claims now carry a source.</w:t>
      </w:r>
      <w:bookmarkEnd w:id="7"/>
    </w:p>
    <w:p>
      <w:pPr>
        <w:pStyle w:val="Heading2"/>
        <w:rPr/>
      </w:pPr>
      <w:bookmarkStart w:id="8" w:name="X124dbfb5d5dd112f8c232d19b9854eba43d8662"/>
      <w:r>
        <w:rPr/>
        <w:t>2.3 Important disagreements, silences &amp; limitations</w:t>
      </w:r>
    </w:p>
    <w:p>
      <w:pPr>
        <w:pStyle w:val="FirstParagraph"/>
        <w:rPr/>
      </w:pPr>
      <w:r>
        <w:rPr>
          <w:b/>
          <w:bCs/>
        </w:rPr>
        <w:t>Disagreements:</w:t>
      </w:r>
      <w:r>
        <w:rPr/>
        <w:t xml:space="preserve"> Alexander (systemic, top-down) vs. Forman (Black political agency and local choices); "New Jim Crow" continuity vs. historians who stress rupture; ProPublica's 2016 COMPAS investigation (which found the tool flagged Black defendants high-risk at about twice the rate of white defendants) vs. Flores, Bechtel &amp; Lowenkamp's rejoinder in </w:t>
      </w:r>
      <w:r>
        <w:rPr>
          <w:i/>
          <w:iCs/>
        </w:rPr>
        <w:t>Federal Probation</w:t>
      </w:r>
      <w:r>
        <w:rPr/>
        <w:t xml:space="preserve">, which argues the ProPublica analysis was statistically flawed and that COMPAS is not predictively biased by race; the authenticity of the Ehrlichman quote is disputed. </w:t>
      </w:r>
      <w:r>
        <w:rPr>
          <w:b/>
          <w:bCs/>
        </w:rPr>
        <w:t>Silences/gaps:</w:t>
      </w:r>
      <w:r>
        <w:rPr/>
        <w:t xml:space="preserve"> women's experience under-served in carceral literature; the voices of the incarcerated rarely in the record (echoing Phillips's point that enslaved people were denied birth/age records); over-focus on the South; little non-U.S. comparison; erasure of Afro-Argentine history. </w:t>
      </w:r>
      <w:r>
        <w:rPr>
          <w:b/>
          <w:bCs/>
        </w:rPr>
        <w:t>Limitations:</w:t>
      </w:r>
      <w:r>
        <w:rPr/>
        <w:t xml:space="preserve"> reliance on secondary sources; Alexander (2010) predates the algorithmic era; correlation vs. causation across 150 years; some statistics vary by source.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5"/>
      <w:bookmarkEnd w:id="8"/>
    </w:p>
    <w:p>
      <w:pPr>
        <w:pStyle w:val="Heading1"/>
        <w:rPr/>
      </w:pPr>
      <w:bookmarkStart w:id="9" w:name="diaspora-analysis-significance-15-pts"/>
      <w:r>
        <w:rPr/>
        <w:t>3. Diaspora Analysis &amp; Significance (15 pts)</w:t>
      </w:r>
    </w:p>
    <w:p>
      <w:pPr>
        <w:pStyle w:val="Heading2"/>
        <w:rPr/>
      </w:pPr>
      <w:bookmarkStart w:id="10" w:name="X00dc3aa74aaedd497801e8ffffe8ece712491ed"/>
      <w:r>
        <w:rPr/>
        <w:t>3.1 Connection to the wider African Diaspora (Phillips)</w:t>
      </w:r>
    </w:p>
    <w:p>
      <w:pPr>
        <w:pStyle w:val="Compact"/>
        <w:numPr>
          <w:ilvl w:val="0"/>
          <w:numId w:val="2"/>
        </w:numPr>
        <w:rPr/>
      </w:pPr>
      <w:r>
        <w:rPr/>
        <w:t xml:space="preserve">Phillips shows </w:t>
      </w:r>
      <w:r>
        <w:rPr>
          <w:b/>
          <w:bCs/>
        </w:rPr>
        <w:t>no single slave experience, but a shared legacy of oppression</w:t>
      </w:r>
      <w:r>
        <w:rPr/>
        <w:t>, the U.S. is one case among many, linked by "oppression, forced labor, racial inequality, and the plantation economy" (pp. 119–147).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Brazil:</w:t>
      </w:r>
      <w:r>
        <w:rPr/>
        <w:t xml:space="preserve"> the Law of the Free Womb (1871) "freed" newborns but bound them to masters until 21, a </w:t>
      </w:r>
      <w:r>
        <w:rPr>
          <w:i/>
          <w:iCs/>
        </w:rPr>
        <w:t>"new form of slavery"</w:t>
      </w:r>
      <w:r>
        <w:rPr/>
        <w:t>; gradual emancipation reproduced coercion.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Argentina:</w:t>
      </w:r>
      <w:r>
        <w:rPr/>
        <w:t xml:space="preserve"> the </w:t>
      </w:r>
      <w:r>
        <w:rPr>
          <w:i/>
          <w:iCs/>
        </w:rPr>
        <w:t>liberto</w:t>
      </w:r>
      <w:r>
        <w:rPr/>
        <w:t xml:space="preserve"> system conditioned freedom on military service; service was extended and re-enlisted; Afro-Argentine history was later erased.</w:t>
      </w:r>
    </w:p>
    <w:p>
      <w:pPr>
        <w:pStyle w:val="Compact"/>
        <w:numPr>
          <w:ilvl w:val="0"/>
          <w:numId w:val="2"/>
        </w:numPr>
        <w:rPr/>
      </w:pPr>
      <w:r>
        <w:rPr>
          <w:b/>
          <w:bCs/>
        </w:rPr>
        <w:t>Pattern:</w:t>
      </w:r>
      <w:r>
        <w:rPr/>
        <w:t xml:space="preserve"> across the Diaspora, </w:t>
      </w:r>
      <w:r>
        <w:rPr>
          <w:b/>
          <w:bCs/>
        </w:rPr>
        <w:t>emancipation produced new coercive regimes</w:t>
      </w:r>
      <w:r>
        <w:rPr/>
        <w:t>, the U.S. carceral system is a variant, not an exception.</w:t>
      </w:r>
      <w:bookmarkEnd w:id="10"/>
    </w:p>
    <w:p>
      <w:pPr>
        <w:pStyle w:val="Heading2"/>
        <w:rPr/>
      </w:pPr>
      <w:bookmarkStart w:id="11" w:name="contemporary-memory-meaning"/>
      <w:r>
        <w:rPr/>
        <w:t>3.2 Contemporary memory &amp; meaning</w:t>
      </w:r>
    </w:p>
    <w:p>
      <w:pPr>
        <w:pStyle w:val="FirstParagraph"/>
        <w:rPr/>
      </w:pPr>
      <w:r>
        <w:rPr/>
        <w:t>The struggle over what is remembered, Tulsa 1921, the MOVE bombing, lynching markers, and today's debates over algorithms and data, shows how memory itself remains a field of power. The project argues that knowing this history is a condition of repair.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9"/>
      <w:bookmarkEnd w:id="11"/>
    </w:p>
    <w:p>
      <w:pPr>
        <w:pStyle w:val="Heading1"/>
        <w:rPr/>
      </w:pPr>
      <w:bookmarkStart w:id="12" w:name="presentation-design-communication-15-pts"/>
      <w:r>
        <w:rPr/>
        <w:t>4. Presentation Design &amp; Communication (15 pts)</w:t>
      </w:r>
    </w:p>
    <w:p>
      <w:pPr>
        <w:pStyle w:val="Heading2"/>
        <w:rPr/>
      </w:pPr>
      <w:bookmarkStart w:id="13" w:name="infographic-architecture"/>
      <w:r>
        <w:rPr/>
        <w:t>4.1 Infographic architecture</w:t>
      </w:r>
    </w:p>
    <w:p>
      <w:pPr>
        <w:pStyle w:val="FirstParagraph"/>
        <w:rPr/>
      </w:pPr>
      <w:r>
        <w:rPr/>
        <w:t xml:space="preserve">Panels flow as a timeline: </w:t>
      </w:r>
      <w:r>
        <w:rPr>
          <w:b/>
          <w:bCs/>
        </w:rPr>
        <w:t>P1 Banner → P2–P7 (eras) → P8 (algorithm) → P9 (Diaspora sidebar) → P10 (resistance/memory) → footer (sources, disclosure, credits).</w:t>
      </w:r>
      <w:r>
        <w:rPr/>
        <w:t xml:space="preserve"> Each panel: title → facts → headline stat → argument sentence → 1–2 media → sources.</w:t>
      </w:r>
      <w:bookmarkEnd w:id="13"/>
    </w:p>
    <w:p>
      <w:pPr>
        <w:pStyle w:val="Heading2"/>
        <w:rPr/>
      </w:pPr>
      <w:bookmarkStart w:id="14" w:name="X6cf28dfb4fdc8838c52a1eabbcc3268fd68202d"/>
      <w:r>
        <w:rPr/>
        <w:t>4.2 Media selection (to be finalized, proposals)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2339"/>
        <w:gridCol w:w="2340"/>
        <w:gridCol w:w="2340"/>
        <w:gridCol w:w="2341"/>
      </w:tblGrid>
      <w:tr>
        <w:trPr>
          <w:tblHeader w:val="true"/>
        </w:trPr>
        <w:tc>
          <w:tcPr>
            <w:tcW w:w="233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Panel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 1 (public domain / archival)</w:t>
            </w:r>
          </w:p>
        </w:tc>
        <w:tc>
          <w:tcPr>
            <w:tcW w:w="234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Media 2</w:t>
            </w:r>
          </w:p>
        </w:tc>
        <w:tc>
          <w:tcPr>
            <w:tcW w:w="234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Credit/label note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P1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Emancipation Proclamation (National Archives)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13th Amendment document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Public domain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P2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Brookes slave-ship plan (1789)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SlaveVoyages trade map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Public domain; caption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P3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13th Amendment scan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,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Public domain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P4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Black Code newspaper scan (LOC)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Period illustration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Label "illustration" if synthetic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P5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Archival convict-laborer photograph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Alabama budget/lease record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 archive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P6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EJI lynching-memorial map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Archival chain-gang photo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b/>
                <w:bCs/>
                <w:kern w:val="0"/>
                <w:sz w:val="24"/>
                <w:szCs w:val="24"/>
                <w:lang w:val="en-US" w:eastAsia="en-US" w:bidi="ar-SA"/>
              </w:rPr>
              <w:t>Avoid graphic lynching imagery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P7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Prison-population growth chart (PPI)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Nixon-era public-domain photo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 PPI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P8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ProPublica COMPAS graphic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NIST FRVT summary image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 ProPublica/NIST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P9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Phillips book cover / map of Brazil &amp; Argentina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Law of the Free Womb image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 publisher</w:t>
            </w:r>
          </w:p>
        </w:tc>
      </w:tr>
      <w:tr>
        <w:trPr/>
        <w:tc>
          <w:tcPr>
            <w:tcW w:w="233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P10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Harriet Tubman portrait (public domain)</w:t>
            </w:r>
          </w:p>
        </w:tc>
        <w:tc>
          <w:tcPr>
            <w:tcW w:w="234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Tulsa 1921 archival photo; MOVE house</w:t>
            </w:r>
          </w:p>
        </w:tc>
        <w:tc>
          <w:tcPr>
            <w:tcW w:w="234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Credit sources; handle trauma w/ restraint</w:t>
            </w:r>
          </w:p>
        </w:tc>
      </w:tr>
    </w:tbl>
    <w:p>
      <w:pPr>
        <w:pStyle w:val="BodyText"/>
        <w:rPr/>
      </w:pPr>
      <w:r>
        <w:rPr>
          <w:i/>
          <w:iCs/>
        </w:rPr>
        <w:t>AI policy: use archival images for real persons/events; label any synthetic element "illustration/reconstruction"; no AI depictions of enslaved people or racial violence.</w:t>
      </w:r>
      <w:bookmarkEnd w:id="14"/>
    </w:p>
    <w:p>
      <w:pPr>
        <w:pStyle w:val="Heading2"/>
        <w:rPr/>
      </w:pPr>
      <w:bookmarkStart w:id="15" w:name="speaker-notes"/>
      <w:r>
        <w:rPr/>
        <w:t>4.3 Speaker notes</w:t>
      </w:r>
    </w:p>
    <w:p>
      <w:pPr>
        <w:pStyle w:val="FirstParagraph"/>
        <w:rPr/>
      </w:pPr>
      <w:r>
        <w:rPr/>
        <w:t xml:space="preserve">See </w:t>
      </w:r>
      <w:r>
        <w:rPr>
          <w:rStyle w:val="VerbatimChar"/>
        </w:rPr>
        <w:t>blueprint.docx</w:t>
      </w:r>
      <w:r>
        <w:rPr/>
        <w:t xml:space="preserve"> → </w:t>
      </w:r>
      <w:r>
        <w:rPr>
          <w:b/>
          <w:bCs/>
        </w:rPr>
        <w:t>"Speaker Ideas &amp; Questions"</w:t>
      </w:r>
      <w:r>
        <w:rPr/>
        <w:t xml:space="preserve"> (appended): per-panel talking points and audience questions, plus opening and closing beats. The infographic is intentionally dense; the narration supplies connective tissue, context, and statistics.</w:t>
      </w:r>
      <w:bookmarkEnd w:id="15"/>
    </w:p>
    <w:p>
      <w:pPr>
        <w:pStyle w:val="Heading2"/>
        <w:rPr/>
      </w:pPr>
      <w:bookmarkStart w:id="16" w:name="accessibility-plan"/>
      <w:r>
        <w:rPr/>
        <w:t>4.4 Accessibility plan</w:t>
      </w:r>
    </w:p>
    <w:p>
      <w:pPr>
        <w:pStyle w:val="FirstParagraph"/>
        <w:rPr/>
      </w:pPr>
      <w:r>
        <w:rPr/>
        <w:t>Alt text for every image; captions/transcripts for any audio/video; high-contrast, readable fonts; verbal description of key visuals; accessible file formats; Q&amp;A questions repeated aloud.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12"/>
      <w:bookmarkEnd w:id="16"/>
    </w:p>
    <w:p>
      <w:pPr>
        <w:pStyle w:val="Heading1"/>
        <w:rPr/>
      </w:pPr>
      <w:bookmarkStart w:id="17" w:name="responsible-ai-digital-use-10-pts"/>
      <w:r>
        <w:rPr/>
        <w:t>5. Responsible AI / Digital Use (10 pts)</w:t>
      </w:r>
    </w:p>
    <w:p>
      <w:pPr>
        <w:pStyle w:val="Heading2"/>
        <w:rPr/>
      </w:pPr>
      <w:bookmarkStart w:id="18" w:name="ai-plan"/>
      <w:r>
        <w:rPr/>
        <w:t>5.1 AI plan</w:t>
      </w:r>
    </w:p>
    <w:p>
      <w:pPr>
        <w:pStyle w:val="FirstParagraph"/>
        <w:rPr/>
      </w:pPr>
      <w:r>
        <w:rPr>
          <w:b/>
          <w:bCs/>
        </w:rPr>
        <w:t>Extent of use:</w:t>
      </w:r>
      <w:r>
        <w:rPr/>
        <w:t xml:space="preserve"> AI is used </w:t>
      </w:r>
      <w:r>
        <w:rPr>
          <w:b/>
          <w:bCs/>
        </w:rPr>
        <w:t>heavily for research discovery and organization</w:t>
      </w:r>
      <w:r>
        <w:rPr/>
        <w:t xml:space="preserve"> (finding source leads, generating search terms, summarizing long readings, outlining, layout ideas) and </w:t>
      </w:r>
      <w:r>
        <w:rPr>
          <w:b/>
          <w:bCs/>
        </w:rPr>
        <w:t>not at all for final historical prose</w:t>
      </w:r>
      <w:r>
        <w:rPr/>
        <w:t>.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Area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Extent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Guardrail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Research discovery / finding sources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Every lead traced to its origin; source evaluated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Organization &amp; planning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High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Group decides argument and structure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Design/production &amp; accessibility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Medium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 synthetic imagery of real people/events; label illustrations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Final prose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Members write/rewrite in their own words</w:t>
            </w:r>
          </w:p>
        </w:tc>
      </w:tr>
      <w:tr>
        <w:trPr/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Evidence &amp; interpretation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None</w:t>
            </w:r>
          </w:p>
        </w:tc>
        <w:tc>
          <w:tcPr>
            <w:tcW w:w="312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Two-person verification of every claim</w:t>
            </w:r>
          </w:p>
        </w:tc>
      </w:tr>
    </w:tbl>
    <w:p>
      <w:pPr>
        <w:pStyle w:val="BodyText"/>
        <w:rPr/>
      </w:pPr>
      <w:r>
        <w:rPr>
          <w:b/>
          <w:bCs/>
        </w:rPr>
        <w:t>All information and extrapolations are double-checked and individualized:</w:t>
      </w:r>
      <w:r>
        <w:rPr/>
        <w:t xml:space="preserve"> AI output is treated as a lead, never as evidence; each claim is verified against the original source (two-person rule, logged), and every sentence is rewritten by the assigned member in their own voice.</w:t>
      </w:r>
      <w:bookmarkEnd w:id="18"/>
    </w:p>
    <w:p>
      <w:pPr>
        <w:pStyle w:val="Heading2"/>
        <w:rPr/>
      </w:pPr>
      <w:bookmarkStart w:id="19" w:name="ai-use-disclosure"/>
      <w:r>
        <w:rPr/>
        <w:t>5.2 AI-use disclosure</w:t>
      </w:r>
    </w:p>
    <w:p>
      <w:pPr>
        <w:pStyle w:val="BlockText"/>
        <w:rPr/>
      </w:pPr>
      <w:r>
        <w:rPr/>
        <w:t>Tools used: ChatGPT/Claude (research discovery, outlining, layout brainstorming); Canva (design); transcript/format support. Not used for historical prose, factual claims, or citations. Workflow: AI generated leads/structure; the group verified every source against the original, logged each claim, and rewrote all text in members' own words. Verification: two-person source check + log. Synthetic elements labeled "illustration/reconstruction." Prompts/workflow summary available on request.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17"/>
      <w:bookmarkEnd w:id="19"/>
    </w:p>
    <w:p>
      <w:pPr>
        <w:pStyle w:val="Heading1"/>
        <w:rPr/>
      </w:pPr>
      <w:bookmarkStart w:id="20" w:name="X15c79275c4e4143a6b86e18a76a0996d6185ada"/>
      <w:r>
        <w:rPr/>
        <w:t>6. Collaboration &amp; Individual Accountability (10 pts)</w:t>
      </w:r>
    </w:p>
    <w:p>
      <w:pPr>
        <w:pStyle w:val="Heading2"/>
        <w:rPr/>
      </w:pPr>
      <w:r>
        <w:rPr/>
        <w:t>6.1 Role matrix</w:t>
      </w:r>
    </w:p>
    <w:tbl>
      <w:tblPr>
        <w:tblStyle w:val="Table"/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noHBand="0" w:noVBand="0" w:firstColumn="0" w:lastRow="0" w:lastColumn="0" w:firstRow="1" w:val="0020"/>
      </w:tblPr>
      <w:tblGrid>
        <w:gridCol w:w="1560"/>
        <w:gridCol w:w="1559"/>
        <w:gridCol w:w="1560"/>
        <w:gridCol w:w="1561"/>
        <w:gridCol w:w="1559"/>
        <w:gridCol w:w="1561"/>
      </w:tblGrid>
      <w:tr>
        <w:trPr>
          <w:tblHeader w:val="true"/>
        </w:trPr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Member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Fantasy title</w:t>
            </w:r>
          </w:p>
        </w:tc>
        <w:tc>
          <w:tcPr>
            <w:tcW w:w="1560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Grounded title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Tasks</w:t>
            </w:r>
          </w:p>
        </w:tc>
        <w:tc>
          <w:tcPr>
            <w:tcW w:w="1559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Deadline</w:t>
            </w:r>
          </w:p>
        </w:tc>
        <w:tc>
          <w:tcPr>
            <w:tcW w:w="1561" w:type="dxa"/>
            <w:tcBorders>
              <w:bottom w:val="single" w:sz="6" w:space="0" w:color="000000"/>
            </w:tcBorders>
            <w:vAlign w:val="bottom"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Evidence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Darin L. Wesley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Dungeon Master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Group Leader &amp; Lead Presenter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Coordinate; own thesis; liaison; present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Argument locked before design freeze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Agendas, sign-off, script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Courtney Fowlkes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Marshal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Assistant Leader &amp; Outreach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Schedule; public-event outreach; attendance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Outreach list by [date]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Invites, attendance log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Kiarra M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Sage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Lead Researcher &amp; Source Verifier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Research; verification log; citations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Log updated weekly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Bibliography, log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Antwan Powell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Skald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Lead Writer &amp; Editor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Panel text; narration; editing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Text draft before design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Drafts, edit history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Dejuan G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Artificer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Design &amp; Technology Lead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Infographic build; version control; event tech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Visual draft by [date]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Design files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Makayla Parsi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Warden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Accessibility &amp; Responsible-AI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Alt text, captions, AI disclosure, guardrails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A11y + AI pass before rehearsal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Alt-text sheet, disclosure</w:t>
            </w:r>
          </w:p>
        </w:tc>
      </w:tr>
      <w:tr>
        <w:trPr/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Taja Bridges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The Herald</w:t>
            </w:r>
          </w:p>
        </w:tc>
        <w:tc>
          <w:tcPr>
            <w:tcW w:w="1560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Moderation / Q&amp;A &amp; Accountability Scribe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Moderate Q&amp;A; timing; contribution statements</w:t>
            </w:r>
          </w:p>
        </w:tc>
        <w:tc>
          <w:tcPr>
            <w:tcW w:w="1559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Minutes within 24 hrs</w:t>
            </w:r>
          </w:p>
        </w:tc>
        <w:tc>
          <w:tcPr>
            <w:tcW w:w="1561" w:type="dxa"/>
            <w:tcBorders/>
          </w:tcPr>
          <w:p>
            <w:pPr>
              <w:pStyle w:val="Compact"/>
              <w:widowControl/>
              <w:spacing w:before="36" w:after="36"/>
              <w:jc w:val="left"/>
              <w:rPr>
                <w:rFonts w:ascii="Aptos" w:hAnsi="Aptos" w:eastAsia="Aptos" w:cs="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eastAsia="Aptos" w:cs=""/>
                <w:kern w:val="0"/>
                <w:sz w:val="24"/>
                <w:szCs w:val="24"/>
                <w:lang w:val="en-US" w:eastAsia="en-US" w:bidi="ar-SA"/>
              </w:rPr>
              <w:t>Minutes, contribution matrix</w:t>
            </w:r>
            <w:bookmarkStart w:id="21" w:name="role-matrix"/>
            <w:bookmarkEnd w:id="21"/>
          </w:p>
        </w:tc>
      </w:tr>
    </w:tbl>
    <w:p>
      <w:pPr>
        <w:pStyle w:val="Heading2"/>
        <w:rPr/>
      </w:pPr>
      <w:r>
        <w:rPr/>
        <w:t>6.2 Internal deadlines</w:t>
      </w:r>
    </w:p>
    <w:p>
      <w:pPr>
        <w:pStyle w:val="Compact"/>
        <w:numPr>
          <w:ilvl w:val="0"/>
          <w:numId w:val="2"/>
        </w:numPr>
        <w:rPr/>
      </w:pPr>
      <w:r>
        <w:rPr/>
        <w:t>Finalize role matrix + AI plan, [date]</w:t>
      </w:r>
    </w:p>
    <w:p>
      <w:pPr>
        <w:pStyle w:val="Compact"/>
        <w:numPr>
          <w:ilvl w:val="0"/>
          <w:numId w:val="2"/>
        </w:numPr>
        <w:rPr/>
      </w:pPr>
      <w:r>
        <w:rPr/>
        <w:t>Source verification log complete, [date]</w:t>
      </w:r>
    </w:p>
    <w:p>
      <w:pPr>
        <w:pStyle w:val="Compact"/>
        <w:numPr>
          <w:ilvl w:val="0"/>
          <w:numId w:val="2"/>
        </w:numPr>
        <w:rPr/>
      </w:pPr>
      <w:r>
        <w:rPr/>
        <w:t>Infographic visual draft, [date]</w:t>
      </w:r>
    </w:p>
    <w:p>
      <w:pPr>
        <w:pStyle w:val="Compact"/>
        <w:numPr>
          <w:ilvl w:val="0"/>
          <w:numId w:val="2"/>
        </w:numPr>
        <w:rPr/>
      </w:pPr>
      <w:r>
        <w:rPr/>
        <w:t>Accessibility + AI-disclosure pass, [date]</w:t>
      </w:r>
    </w:p>
    <w:p>
      <w:pPr>
        <w:pStyle w:val="Compact"/>
        <w:numPr>
          <w:ilvl w:val="0"/>
          <w:numId w:val="2"/>
        </w:numPr>
        <w:rPr/>
      </w:pPr>
      <w:r>
        <w:rPr/>
        <w:t>Full rehearsal, [date]</w:t>
      </w:r>
    </w:p>
    <w:p>
      <w:pPr>
        <w:pStyle w:val="Heading2"/>
        <w:rPr/>
      </w:pPr>
      <w:bookmarkStart w:id="22" w:name="Xb5c14a71839180e478e3afeee56addf1752b225"/>
      <w:r>
        <w:rPr/>
        <w:t>6.3 Contribution statements (each member completes)</w:t>
      </w:r>
    </w:p>
    <w:p>
      <w:pPr>
        <w:pStyle w:val="BlockText"/>
        <w:rPr/>
      </w:pPr>
      <w:r>
        <w:rPr>
          <w:i/>
          <w:iCs/>
        </w:rPr>
        <w:t>[Name], [Role]:</w:t>
      </w:r>
      <w:r>
        <w:rPr/>
        <w:t xml:space="preserve"> I contributed [tasks]. Evidence: [files/log entries]. Verification: [what I checked].</w:t>
      </w:r>
    </w:p>
    <w:p>
      <w:pPr>
        <w:pStyle w:val="Normal"/>
        <w:rPr/>
      </w:pPr>
      <w:r>
        <w:rPr/>
        <mc:AlternateContent>
          <mc:Choice Requires="wps">
            <w:drawing>
              <wp:inline distT="0" distB="0" distL="0" distR="0">
                <wp:extent cx="5943600" cy="19050"/>
                <wp:effectExtent l="0" t="0" r="0" b="0"/>
                <wp:docPr id="1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4" name=""/>
                        <wps:cNvSpPr/>
                      </wps:nvSpPr>
                      <wps:spPr>
                        <a:xfrm>
                          <a:off x="0" y="0"/>
                          <a:ext cx="5943600" cy="19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solidFill>
                            <a:srgbClr val="000000"/>
                          </a:solidFill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white" stroked="t" o:allowincell="t" style="width:467.95pt;height:1.45pt;mso-wrap-style:none;v-text-anchor:middle">
                <v:fill o:detectmouseclick="t" type="solid" color2="black"/>
                <v:stroke color="black" joinstyle="round" endcap="flat"/>
              </v:rect>
            </w:pict>
          </mc:Fallback>
        </mc:AlternateContent>
      </w:r>
      <w:bookmarkEnd w:id="20"/>
      <w:bookmarkEnd w:id="22"/>
    </w:p>
    <w:p>
      <w:pPr>
        <w:pStyle w:val="Heading1"/>
        <w:rPr/>
      </w:pPr>
      <w:bookmarkStart w:id="23" w:name="appendix-a-outreach-email-to-instructor"/>
      <w:r>
        <w:rPr/>
        <w:t>Appendix A: Outreach email to instructor</w:t>
      </w:r>
    </w:p>
    <w:p>
      <w:pPr>
        <w:pStyle w:val="FirstParagraph"/>
        <w:rPr/>
      </w:pPr>
      <w:r>
        <w:rPr/>
        <w:t xml:space="preserve">See </w:t>
      </w:r>
      <w:r>
        <w:rPr>
          <w:rStyle w:val="VerbatimChar"/>
        </w:rPr>
        <w:t>email.docx</w:t>
      </w:r>
      <w:r>
        <w:rPr/>
        <w:t xml:space="preserve"> (Darin L. Wesley to Professor Wayne A. Rose, Group 4, §.013).</w:t>
      </w:r>
      <w:bookmarkEnd w:id="23"/>
    </w:p>
    <w:p>
      <w:pPr>
        <w:pStyle w:val="Heading1"/>
        <w:rPr/>
      </w:pPr>
      <w:bookmarkStart w:id="24" w:name="appendix-b-works-cited-mla-9th-edition"/>
      <w:r>
        <w:rPr/>
        <w:t>Appendix B: Works Cited (MLA 9th edition)</w:t>
      </w:r>
    </w:p>
    <w:p>
      <w:pPr>
        <w:pStyle w:val="BlockText"/>
        <w:rPr/>
      </w:pPr>
      <w:r>
        <w:rPr/>
        <w:t>Note: Entries follow MLA 9. Access dates are given for online sources.</w:t>
      </w:r>
    </w:p>
    <w:p>
      <w:pPr>
        <w:pStyle w:val="Compact"/>
        <w:numPr>
          <w:ilvl w:val="0"/>
          <w:numId w:val="9"/>
        </w:numPr>
        <w:rPr/>
      </w:pPr>
      <w:r>
        <w:rPr/>
        <w:t xml:space="preserve">"Abolition of the Slave Trade." </w:t>
      </w:r>
      <w:r>
        <w:rPr>
          <w:i/>
          <w:iCs/>
        </w:rPr>
        <w:t>New York Public Library</w:t>
      </w:r>
      <w:r>
        <w:rPr/>
        <w:t>, wayback.archive-it.org/13235/20200727201752/http://abolition.nypl.org/home/.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ACLU of Washington. "The Keys to Our Mass Incarceration Crisis and Who Holds Them." </w:t>
      </w:r>
      <w:r>
        <w:rPr>
          <w:i/>
          <w:iCs/>
        </w:rPr>
        <w:t>ACLU of Washington</w:t>
      </w:r>
      <w:r>
        <w:rPr/>
        <w:t>, www.aclu-wa.org/news/keys-our-mass-incarceration-crisis-and-who-holds-them/.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"An Act Even of Public Security: Slave Resistance and the Law." </w:t>
      </w:r>
      <w:r>
        <w:rPr>
          <w:i/>
          <w:iCs/>
        </w:rPr>
        <w:t>Hispanic American Historical Review</w:t>
      </w:r>
      <w:r>
        <w:rPr/>
        <w:t xml:space="preserve">, vol. 76, no. 2, 1996, p. 249. </w:t>
      </w:r>
      <w:r>
        <w:rPr>
          <w:i/>
          <w:iCs/>
        </w:rPr>
        <w:t>Duke University Press</w:t>
      </w:r>
      <w:r>
        <w:rPr/>
        <w:t>, read.dukeupress.edu/hahr/article/76/2/249/145801/.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Alexander, Michelle. </w:t>
      </w:r>
      <w:r>
        <w:rPr>
          <w:i/>
          <w:iCs/>
        </w:rPr>
        <w:t>The New Jim Crow: Mass Incarceration in the Age of Colorblindness</w:t>
      </w:r>
      <w:r>
        <w:rPr/>
        <w:t>. New Press, 2010.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Angwin, Julia, et al. "Machine Bias." </w:t>
      </w:r>
      <w:r>
        <w:rPr>
          <w:i/>
          <w:iCs/>
        </w:rPr>
        <w:t>ProPublica</w:t>
      </w:r>
      <w:r>
        <w:rPr/>
        <w:t>, 23 May 2016, www.propublica.org/article/machine-bias-risk-assessments-in-criminal-sentencing.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Benjamin, Ruha. </w:t>
      </w:r>
      <w:r>
        <w:rPr>
          <w:i/>
          <w:iCs/>
        </w:rPr>
        <w:t>Race After Technology: Abolitionist Tools for the New Jim Code</w:t>
      </w:r>
      <w:r>
        <w:rPr/>
        <w:t>. Polity, 2019.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"Black Codes." </w:t>
      </w:r>
      <w:r>
        <w:rPr>
          <w:i/>
          <w:iCs/>
        </w:rPr>
        <w:t>Chronicling America</w:t>
      </w:r>
      <w:r>
        <w:rPr/>
        <w:t>, Library of Congress, www.loc.gov/resource/sn84021918/1961-10-13/.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Blackmon, Douglas A. </w:t>
      </w:r>
      <w:r>
        <w:rPr>
          <w:i/>
          <w:iCs/>
        </w:rPr>
        <w:t>Slavery by Another Name: The Re-Enslavement of Black Americans from the Civil War to World War II</w:t>
      </w:r>
      <w:r>
        <w:rPr/>
        <w:t>. Doubleday, 2008.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Browne, Simone. </w:t>
      </w:r>
      <w:r>
        <w:rPr>
          <w:i/>
          <w:iCs/>
        </w:rPr>
        <w:t>Dark Matters: On the Surveillance of Blackness</w:t>
      </w:r>
      <w:r>
        <w:rPr/>
        <w:t>. Duke University Press, 2015.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Burning at Dyersburg: An NAACP Investigation." </w:t>
      </w:r>
      <w:r>
        <w:rPr>
          <w:i/>
          <w:iCs/>
        </w:rPr>
        <w:t>The Crisis</w:t>
      </w:r>
      <w:r>
        <w:rPr/>
        <w:t>, vol. 15, 1917, pp. 178–83.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"Convict Leasing." </w:t>
      </w:r>
      <w:r>
        <w:rPr>
          <w:i/>
          <w:iCs/>
        </w:rPr>
        <w:t>Alabama Department of Archives and History</w:t>
      </w:r>
      <w:r>
        <w:rPr/>
        <w:t>, archives.alabama.gov/research/finding-aids/GRCOR49.pdf.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"Convict Leasing." </w:t>
      </w:r>
      <w:r>
        <w:rPr>
          <w:i/>
          <w:iCs/>
        </w:rPr>
        <w:t>Searchable Museum</w:t>
      </w:r>
      <w:r>
        <w:rPr/>
        <w:t>, National Museum of African American History and Culture, www.searchablemuseum.com/convict-leasing/.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Convict Leasing System: Slavery by Another Name." </w:t>
      </w:r>
      <w:r>
        <w:rPr>
          <w:i/>
          <w:iCs/>
        </w:rPr>
        <w:t>Inside Adams</w:t>
      </w:r>
      <w:r>
        <w:rPr/>
        <w:t>, Library of Congress, 29 June 2021, blogs.loc.gov/inside_adams/2021/06/convict-leasing-system/.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Du Bois, W. E. B. </w:t>
      </w:r>
      <w:r>
        <w:rPr>
          <w:i/>
          <w:iCs/>
        </w:rPr>
        <w:t>Black Reconstruction in America, 1860–1880</w:t>
      </w:r>
      <w:r>
        <w:rPr/>
        <w:t>. 1935. Free Press, 1998.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"Emancipation Proclamation." </w:t>
      </w:r>
      <w:r>
        <w:rPr>
          <w:i/>
          <w:iCs/>
        </w:rPr>
        <w:t>National Archives</w:t>
      </w:r>
      <w:r>
        <w:rPr/>
        <w:t>, 1863, www.archives.gov/milestone-documents/emancipation-proclamation.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Erased Protagonists: Afroargentines and the Whitewashing of History." </w:t>
      </w:r>
      <w:r>
        <w:rPr>
          <w:i/>
          <w:iCs/>
        </w:rPr>
        <w:t>African Arguments</w:t>
      </w:r>
      <w:r>
        <w:rPr/>
        <w:t>, July 2016, africanarguments.org/2016/07/the-erased-protagonists-afroargentines-and-the-whitewashing-of-history/.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Equal Justice Initiative. "Lynching in America: Confronting the Legacy of Racial Terror." </w:t>
      </w:r>
      <w:r>
        <w:rPr>
          <w:i/>
          <w:iCs/>
        </w:rPr>
        <w:t>EJI</w:t>
      </w:r>
      <w:r>
        <w:rPr/>
        <w:t>, lynchinginamerica.eji.org/report/.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Equal Justice Initiative. "Nixon's War on Drugs Designed to Criminalize Black People." </w:t>
      </w:r>
      <w:r>
        <w:rPr>
          <w:i/>
          <w:iCs/>
        </w:rPr>
        <w:t>EJI</w:t>
      </w:r>
      <w:r>
        <w:rPr/>
        <w:t>, eji.org/news/nixon-war-on-drugs-designed-to-criminalize-black-people/.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Eubanks, Virginia. </w:t>
      </w:r>
      <w:r>
        <w:rPr>
          <w:i/>
          <w:iCs/>
        </w:rPr>
        <w:t>Automating Inequality: How High-Tech Tools Profile, Police, and Punish the Poor</w:t>
      </w:r>
      <w:r>
        <w:rPr/>
        <w:t>. St. Martin's Press, 2018.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"Fireburn." </w:t>
      </w:r>
      <w:r>
        <w:rPr>
          <w:i/>
          <w:iCs/>
        </w:rPr>
        <w:t>National Museum of Denmark</w:t>
      </w:r>
      <w:r>
        <w:rPr/>
        <w:t>, en.natmus.dk/historical-knowledge/historical-themes/danish-colonies/the-danish-west-indies/fireburn/.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"'Fireburn' Is the Story of Three Black Queens Who Fought Fire with Fire." </w:t>
      </w:r>
      <w:r>
        <w:rPr>
          <w:i/>
          <w:iCs/>
        </w:rPr>
        <w:t>The Black Wall Street Times</w:t>
      </w:r>
      <w:r>
        <w:rPr/>
        <w:t>, 8 Feb. 2023, theblackwallsttimes.com/2023/02/08/fireburn-is-the-story-of-three-black-queens-who-fought-fire-with-fire/.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Flores, Anthony W., Kristin Bechtel, and Christopher T. Lowenkamp. "False Positives, False Negatives, and False Analyses: A Rejoinder to ‘Machine Bias: There's Software Used Across the Country to Predict Future Criminals. And It’s Biased Against Blacks.’" </w:t>
      </w:r>
      <w:r>
        <w:rPr>
          <w:i/>
          <w:iCs/>
        </w:rPr>
        <w:t>Federal Probation</w:t>
      </w:r>
      <w:r>
        <w:rPr/>
        <w:t>, vol. 80, no. 2, Sept. 2016, pp. 38–46, www.uscourts.gov/sites/default/files/80_2_6_0.pdf.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Forman, James, Jr. </w:t>
      </w:r>
      <w:r>
        <w:rPr>
          <w:i/>
          <w:iCs/>
        </w:rPr>
        <w:t>Locking Up Our Own: Crime and Punishment in Black America</w:t>
      </w:r>
      <w:r>
        <w:rPr/>
        <w:t>. Farrar, Straus and Giroux, 2017.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"Haitian Revolution." </w:t>
      </w:r>
      <w:r>
        <w:rPr>
          <w:i/>
          <w:iCs/>
        </w:rPr>
        <w:t>Slavery and Remembrance</w:t>
      </w:r>
      <w:r>
        <w:rPr/>
        <w:t>, Colonial Williamsburg Foundation, slaveryandremembrance.org/articles/article/?id=A0066.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Haitian Revolution Begins: August–September 1791." </w:t>
      </w:r>
      <w:r>
        <w:rPr>
          <w:i/>
          <w:iCs/>
        </w:rPr>
        <w:t>The Haitian Revolution Timeline</w:t>
      </w:r>
      <w:r>
        <w:rPr/>
        <w:t>, thehaitianrevolution.com/haitian-revolution-begins.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"Harriet Tubman Launches the Raid at Combahee Ferry." </w:t>
      </w:r>
      <w:r>
        <w:rPr>
          <w:i/>
          <w:iCs/>
        </w:rPr>
        <w:t>Zinn Education Project</w:t>
      </w:r>
      <w:r>
        <w:rPr/>
        <w:t>, www.zinnedproject.org/news/tdih/harriet-tubman-raid-at-combahee-ferry/.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"How Many Slaves Landed in the U.S.?" </w:t>
      </w:r>
      <w:r>
        <w:rPr>
          <w:i/>
          <w:iCs/>
        </w:rPr>
        <w:t>The African Americans: Many Rivers to Cross</w:t>
      </w:r>
      <w:r>
        <w:rPr/>
        <w:t>, PBS, www.pbs.org/wnet/african-americans-many-rivers-to-cross/history/how-many-slaves-landed-in-the-us/.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Lichtenstein, Alex. </w:t>
      </w:r>
      <w:r>
        <w:rPr>
          <w:i/>
          <w:iCs/>
        </w:rPr>
        <w:t>Twice the Work of Free Labor: The Political Economy of Convict Labor in the New South</w:t>
      </w:r>
      <w:r>
        <w:rPr/>
        <w:t>. Verso, 1996.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Muhammad, Khalil Gibran. </w:t>
      </w:r>
      <w:r>
        <w:rPr>
          <w:i/>
          <w:iCs/>
        </w:rPr>
        <w:t>The Condemnation of Blackness: Race, Crime, and the Making of Modern Urban America</w:t>
      </w:r>
      <w:r>
        <w:rPr/>
        <w:t>. Harvard University Press, 2010.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"Negro Is Burned by Tennessee Mob." </w:t>
      </w:r>
      <w:r>
        <w:rPr>
          <w:i/>
          <w:iCs/>
        </w:rPr>
        <w:t>Atlanta Constitution</w:t>
      </w:r>
      <w:r>
        <w:rPr/>
        <w:t>, 3 Dec. 1917.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"NIST Study Evaluates Effects of Race, Age, Sex on Face Recognition Software." </w:t>
      </w:r>
      <w:r>
        <w:rPr>
          <w:i/>
          <w:iCs/>
        </w:rPr>
        <w:t>National Institute of Standards and Technology</w:t>
      </w:r>
      <w:r>
        <w:rPr/>
        <w:t>, 19 Dec. 2019, www.nist.gov/news-events/news/2019/12/nist-study-evaluates-effects-race-age-sex-face-recognition-software.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"North Star, The." </w:t>
      </w:r>
      <w:r>
        <w:rPr>
          <w:i/>
          <w:iCs/>
        </w:rPr>
        <w:t>Digital Howard</w:t>
      </w:r>
      <w:r>
        <w:rPr/>
        <w:t>, Moorland-Spingarn Research Center, Howard University, dh.howard.edu/north_star1847/.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Oshinsky, David M. </w:t>
      </w:r>
      <w:r>
        <w:rPr>
          <w:i/>
          <w:iCs/>
        </w:rPr>
        <w:t>"Worse Than Slavery": Parchman Farm and the Ordeal of Jim Crow Justice</w:t>
      </w:r>
      <w:r>
        <w:rPr/>
        <w:t>. Free Press, 1996.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Phillips, Glenn O. </w:t>
      </w:r>
      <w:r>
        <w:rPr>
          <w:i/>
          <w:iCs/>
        </w:rPr>
        <w:t>The African Diaspora Experience</w:t>
      </w:r>
      <w:r>
        <w:rPr/>
        <w:t>. 6th ed., Kendall Hunt, 2008.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"Private Manumission: An Intimate Path to Freedom." </w:t>
      </w:r>
      <w:r>
        <w:rPr>
          <w:i/>
          <w:iCs/>
        </w:rPr>
        <w:t>Charleston County Public Library</w:t>
      </w:r>
      <w:r>
        <w:rPr/>
        <w:t>, www.ccpl.org/charleston-time-machine/private-manumission-intimate-path-freedom.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"Spawn of Slavery: Race, State Capacity, and the Development of Carceral Institutions in the Postbellum South." </w:t>
      </w:r>
      <w:r>
        <w:rPr>
          <w:i/>
          <w:iCs/>
        </w:rPr>
        <w:t>Studies in American Political Development</w:t>
      </w:r>
      <w:r>
        <w:rPr/>
        <w:t>, Cambridge University Press, www.cambridge.org/core/journals/studies-in-american-political-development/article/spawn-of-slavery-race-state-capacity-and-the-development-of-carceral-institutions-in-the-postbellum-south/BD8C929C1E110E476D95736D08657515.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Time of Gradual Emancipation Rule." </w:t>
      </w:r>
      <w:r>
        <w:rPr>
          <w:i/>
          <w:iCs/>
        </w:rPr>
        <w:t>Freedoms Captives</w:t>
      </w:r>
      <w:r>
        <w:rPr/>
        <w:t>, Cambridge University Press, www.cambridge.org/core/books/abs/freedoms-captives/time-of-gradual-emancipation-rule/E70C6A47D0598B3E92C39D8766FA78D7.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"Trans-Atlantic Slave Trade Database." </w:t>
      </w:r>
      <w:r>
        <w:rPr>
          <w:i/>
          <w:iCs/>
        </w:rPr>
        <w:t>SlaveVoyages</w:t>
      </w:r>
      <w:r>
        <w:rPr/>
        <w:t>, slavevoyages.org.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"Tulsa Race Massacre." </w:t>
      </w:r>
      <w:r>
        <w:rPr>
          <w:i/>
          <w:iCs/>
        </w:rPr>
        <w:t>National Archives</w:t>
      </w:r>
      <w:r>
        <w:rPr/>
        <w:t>, www.archives.gov/files/citizen-archivist/images/05-13-2021-tulsa-massacre.pdf.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United States Constitution. Amendment XIII. </w:t>
      </w:r>
      <w:r>
        <w:rPr>
          <w:i/>
          <w:iCs/>
        </w:rPr>
        <w:t>Constitution Annotated</w:t>
      </w:r>
      <w:r>
        <w:rPr/>
        <w:t>, Library of Congress, constitution.congress.gov/constitution/amendment-13/.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"Updated Charts Show the Scale of Mass Incarceration." </w:t>
      </w:r>
      <w:r>
        <w:rPr>
          <w:i/>
          <w:iCs/>
        </w:rPr>
        <w:t>Prison Policy Initiative</w:t>
      </w:r>
      <w:r>
        <w:rPr/>
        <w:t>, 19 May 2022, www.prisonpolicy.org/blog/2022/05/19/updated_charts/.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Wells, Ida B. </w:t>
      </w:r>
      <w:r>
        <w:rPr>
          <w:i/>
          <w:iCs/>
        </w:rPr>
        <w:t>Southern Horrors: Lynch Law in All Its Phases</w:t>
      </w:r>
      <w:r>
        <w:rPr/>
        <w:t>. New York Age Print, 1892.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"The Whitening of Argentina." </w:t>
      </w:r>
      <w:r>
        <w:rPr>
          <w:i/>
          <w:iCs/>
        </w:rPr>
        <w:t>Travel Noire</w:t>
      </w:r>
      <w:r>
        <w:rPr/>
        <w:t>, travelnoire.com/history-whitening-of-argentina. Accessed 15 Oct. 2026.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Wood, Amy Louise, and Barclay Morrison, editors. </w:t>
      </w:r>
      <w:r>
        <w:rPr>
          <w:i/>
          <w:iCs/>
        </w:rPr>
        <w:t>Crime and Punishment in the Jim Crow South</w:t>
      </w:r>
      <w:r>
        <w:rPr/>
        <w:t>. University of Illinois Press, 2019.</w:t>
      </w:r>
    </w:p>
    <w:p>
      <w:pPr>
        <w:pStyle w:val="Compact"/>
        <w:numPr>
          <w:ilvl w:val="0"/>
          <w:numId w:val="1"/>
        </w:numPr>
        <w:rPr/>
      </w:pPr>
      <w:r>
        <w:rPr/>
        <w:t xml:space="preserve">World Prison Brief. "Highest to Lowest: Prison Population Total." </w:t>
      </w:r>
      <w:r>
        <w:rPr>
          <w:i/>
          <w:iCs/>
        </w:rPr>
        <w:t>Institute for Crime &amp; Justice Policy Research</w:t>
      </w:r>
      <w:r>
        <w:rPr/>
        <w:t xml:space="preserve">, www.prisonstudies.org/world-prison-data/highest-lowest/highest-lowest-prison-population-total. Accessed 15 Oct. 2026. </w:t>
      </w:r>
    </w:p>
    <w:p>
      <w:pPr>
        <w:pStyle w:val="Heading1"/>
        <w:numPr>
          <w:ilvl w:val="0"/>
          <w:numId w:val="0"/>
        </w:numPr>
        <w:ind w:hanging="0" w:left="720"/>
        <w:rPr/>
      </w:pPr>
      <w:r>
        <w:rPr/>
        <w:t>Appendix C: Question bank</w:t>
      </w:r>
    </w:p>
    <w:p>
      <w:pPr>
        <w:pStyle w:val="Compact"/>
        <w:numPr>
          <w:ilvl w:val="0"/>
          <w:numId w:val="2"/>
        </w:numPr>
        <w:rPr/>
      </w:pPr>
      <w:r>
        <w:rPr/>
        <w:t>How did the 13th Amendment's punishment clause create a doorway to forced labor?</w:t>
      </w:r>
    </w:p>
    <w:p>
      <w:pPr>
        <w:pStyle w:val="Compact"/>
        <w:numPr>
          <w:ilvl w:val="0"/>
          <w:numId w:val="2"/>
        </w:numPr>
        <w:rPr/>
      </w:pPr>
      <w:r>
        <w:rPr/>
        <w:t>How did Black Codes and vagrancy laws criminalize Black freedom?</w:t>
      </w:r>
    </w:p>
    <w:p>
      <w:pPr>
        <w:pStyle w:val="Compact"/>
        <w:numPr>
          <w:ilvl w:val="0"/>
          <w:numId w:val="2"/>
        </w:numPr>
        <w:rPr/>
      </w:pPr>
      <w:r>
        <w:rPr/>
        <w:t>How did convict leasing rebuild slavery economically?</w:t>
      </w:r>
    </w:p>
    <w:p>
      <w:pPr>
        <w:pStyle w:val="Compact"/>
        <w:numPr>
          <w:ilvl w:val="0"/>
          <w:numId w:val="2"/>
        </w:numPr>
        <w:rPr/>
      </w:pPr>
      <w:r>
        <w:rPr/>
        <w:t>How did Jim Crow policing and the "Black rapist" myth racialize crime itself?</w:t>
      </w:r>
    </w:p>
    <w:p>
      <w:pPr>
        <w:pStyle w:val="Compact"/>
        <w:numPr>
          <w:ilvl w:val="0"/>
          <w:numId w:val="2"/>
        </w:numPr>
        <w:rPr/>
      </w:pPr>
      <w:r>
        <w:rPr/>
        <w:t>How did the War on Drugs and sentencing disparities fuel mass incarceration?</w:t>
      </w:r>
    </w:p>
    <w:p>
      <w:pPr>
        <w:pStyle w:val="Compact"/>
        <w:numPr>
          <w:ilvl w:val="0"/>
          <w:numId w:val="2"/>
        </w:numPr>
        <w:rPr/>
      </w:pPr>
      <w:r>
        <w:rPr/>
        <w:t>What is the role of "colorblindness" (Alexander) vs. Black agency (Forman)?</w:t>
      </w:r>
    </w:p>
    <w:p>
      <w:pPr>
        <w:pStyle w:val="Compact"/>
        <w:numPr>
          <w:ilvl w:val="0"/>
          <w:numId w:val="2"/>
        </w:numPr>
        <w:rPr/>
      </w:pPr>
      <w:r>
        <w:rPr/>
        <w:t>How do gender and class intersect?</w:t>
      </w:r>
    </w:p>
    <w:p>
      <w:pPr>
        <w:pStyle w:val="Compact"/>
        <w:numPr>
          <w:ilvl w:val="0"/>
          <w:numId w:val="2"/>
        </w:numPr>
        <w:rPr/>
      </w:pPr>
      <w:r>
        <w:rPr/>
        <w:t>How do algorithms (COMPAS, facial recognition) reproduce bias?</w:t>
      </w:r>
    </w:p>
    <w:p>
      <w:pPr>
        <w:pStyle w:val="Compact"/>
        <w:numPr>
          <w:ilvl w:val="0"/>
          <w:numId w:val="2"/>
        </w:numPr>
        <w:rPr/>
      </w:pPr>
      <w:r>
        <w:rPr/>
        <w:t>Is the U.S. an exception or an example across the Diaspora?</w:t>
      </w:r>
    </w:p>
    <w:p>
      <w:pPr>
        <w:pStyle w:val="Compact"/>
        <w:numPr>
          <w:ilvl w:val="0"/>
          <w:numId w:val="2"/>
        </w:numPr>
        <w:spacing w:before="36" w:after="36"/>
        <w:rPr/>
      </w:pPr>
      <w:r>
        <w:rPr/>
        <w:t>"When the law stopped saying 'Black,' did it stop acting on race?"</w:t>
      </w:r>
      <w:bookmarkEnd w:id="24"/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ptos Display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2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  <w:rPr/>
    </w:lvl>
  </w:abstractNum>
  <w:abstractNum w:abstractNumId="6"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0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0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0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0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0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0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0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0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1"/>
    <w:lvlOverride w:ilvl="0">
      <w:startOverride w:val="1"/>
    </w:lvlOverride>
  </w:num>
  <w:num w:numId="9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embedSystemFonts/>
  <w:stylePaneFormatFilter w:val="0004"/>
  <w:defaultTabStop w:val="720"/>
  <w:autoHyphenation w:val="true"/>
  <w:hyphenationZone w:val="0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  <w:pPr>
      <w:widowControl/>
      <w:bidi w:val="0"/>
      <w:spacing w:before="0" w:after="20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semiHidden/>
    <w:unhideWhenUsed/>
    <w:rPr/>
  </w:style>
  <w:style w:type="character" w:styleId="BodyTextChar" w:customStyle="1">
    <w:name w:val="Body Text Char"/>
    <w:basedOn w:val="DefaultParagraphFont"/>
    <w:rPr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  <w:rPr/>
  </w:style>
  <w:style w:type="character" w:styleId="FootnoteCharacters">
    <w:name w:val="Footnote Characters"/>
    <w:basedOn w:val="BodyTextChar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Hyperlink">
    <w:name w:val="Hyperlink"/>
    <w:basedOn w:val="BodyTextChar"/>
    <w:rPr>
      <w:color w:themeColor="accent1" w:val="4F81BD"/>
    </w:r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DejaVu Sans" w:cs="Noto Sans Devanagari"/>
      <w:sz w:val="28"/>
      <w:szCs w:val="28"/>
    </w:rPr>
  </w:style>
  <w:style w:type="paragraph" w:styleId="BodyText">
    <w:name w:val="Body Text"/>
    <w:basedOn w:val="Normal"/>
    <w:link w:val="BodyTextChar"/>
    <w:qFormat/>
    <w:pPr>
      <w:spacing w:before="180" w:after="18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FirstParagraph" w:customStyle="1">
    <w:name w:val="First Paragraph"/>
    <w:basedOn w:val="BodyText"/>
    <w:next w:val="BodyText"/>
    <w:qFormat/>
    <w:pPr/>
    <w:rPr/>
  </w:style>
  <w:style w:type="paragraph" w:styleId="Compact" w:customStyle="1">
    <w:name w:val="Compact"/>
    <w:basedOn w:val="BodyText"/>
    <w:qFormat/>
    <w:pPr>
      <w:spacing w:before="36" w:after="36"/>
    </w:pPr>
    <w:rPr/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lineRule="auto" w:line="240" w:before="0" w:after="80"/>
      <w:contextualSpacing/>
      <w:jc w:val="center"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/>
    <w:rPr>
      <w:rFonts w:eastAsia="" w:cs="" w:cstheme="majorBidi" w:eastAsiaTheme="majorEastAsia"/>
      <w:spacing w:val="15"/>
      <w:sz w:val="28"/>
      <w:szCs w:val="28"/>
    </w:rPr>
  </w:style>
  <w:style w:type="paragraph" w:styleId="Author" w:customStyle="1">
    <w:name w:val="Author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Date">
    <w:name w:val="Date"/>
    <w:next w:val="BodyText"/>
    <w:qFormat/>
    <w:pPr>
      <w:keepNext w:val="true"/>
      <w:keepLines/>
      <w:widowControl/>
      <w:bidi w:val="0"/>
      <w:spacing w:before="0" w:after="200"/>
      <w:jc w:val="center"/>
    </w:pPr>
    <w:rPr>
      <w:rFonts w:ascii="Aptos" w:hAnsi="Aptos" w:eastAsia="Aptos" w:cs="" w:asciiTheme="minorHAnsi" w:cstheme="minorBidi" w:eastAsiaTheme="minorHAnsi" w:hAnsiTheme="minorHAnsi"/>
      <w:color w:val="auto"/>
      <w:kern w:val="0"/>
      <w:sz w:val="24"/>
      <w:szCs w:val="24"/>
      <w:lang w:val="en-US" w:eastAsia="en-US" w:bidi="ar-SA"/>
    </w:rPr>
  </w:style>
  <w:style w:type="paragraph" w:styleId="AbstractTitle" w:customStyle="1">
    <w:name w:val="Abstract Title"/>
    <w:basedOn w:val="Normal"/>
    <w:next w:val="Abstract"/>
    <w:qFormat/>
    <w:pPr>
      <w:keepNext w:val="true"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 w:val="true"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  <w:pPr/>
    <w:rPr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hanging="0" w:left="480" w:right="480"/>
    </w:pPr>
    <w:rPr/>
  </w:style>
  <w:style w:type="paragraph" w:styleId="FootnoteText">
    <w:name w:val="footnote text"/>
    <w:basedOn w:val="Normal"/>
    <w:uiPriority w:val="9"/>
    <w:unhideWhenUsed/>
    <w:qFormat/>
    <w:pPr/>
    <w:rPr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hanging="0" w:left="480" w:right="480"/>
    </w:pPr>
    <w:rPr/>
  </w:style>
  <w:style w:type="paragraph" w:styleId="DefinitionTerm" w:customStyle="1">
    <w:name w:val="Definition Term"/>
    <w:basedOn w:val="Normal"/>
    <w:next w:val="Definition"/>
    <w:pPr>
      <w:keepNext w:val="true"/>
      <w:keepLines/>
      <w:spacing w:before="0" w:after="0"/>
    </w:pPr>
    <w:rPr>
      <w:b/>
    </w:rPr>
  </w:style>
  <w:style w:type="paragraph" w:styleId="Definition" w:customStyle="1">
    <w:name w:val="Definition"/>
    <w:basedOn w:val="Normal"/>
    <w:pPr/>
    <w:rPr/>
  </w:style>
  <w:style w:type="paragraph" w:styleId="TableCaption" w:customStyle="1">
    <w:name w:val="Table Caption"/>
    <w:basedOn w:val="Caption"/>
    <w:pPr>
      <w:keepNext w:val="true"/>
    </w:pPr>
    <w:rPr/>
  </w:style>
  <w:style w:type="paragraph" w:styleId="ImageCaption" w:customStyle="1">
    <w:name w:val="Image Caption"/>
    <w:basedOn w:val="Caption"/>
    <w:pPr/>
    <w:rPr/>
  </w:style>
  <w:style w:type="paragraph" w:styleId="Figure" w:customStyle="1">
    <w:name w:val="Figure"/>
    <w:basedOn w:val="Normal"/>
    <w:pPr/>
    <w:rPr/>
  </w:style>
  <w:style w:type="paragraph" w:styleId="CaptionedFigure" w:customStyle="1">
    <w:name w:val="Captioned Figure"/>
    <w:basedOn w:val="Figure"/>
    <w:pPr>
      <w:keepNext w:val="true"/>
    </w:pPr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BodyText"/>
    <w:uiPriority w:val="39"/>
    <w:unhideWhenUsed/>
    <w:qFormat/>
    <w:pPr>
      <w:spacing w:lineRule="auto" w:line="259" w:before="240" w:after="80"/>
      <w:outlineLvl w:val="9"/>
    </w:pPr>
    <w:rPr>
      <w:rFonts w:ascii="Aptos Display" w:hAnsi="Aptos Display" w:eastAsia="" w:cs="" w:asciiTheme="majorHAnsi" w:cstheme="majorBidi" w:eastAsiaTheme="majorEastAsia" w:hAnsiTheme="majorHAnsi"/>
      <w:b w:val="false"/>
      <w:bCs w:val="false"/>
      <w:color w:themeColor="accent1" w:themeShade="bf" w:val="365F91"/>
    </w:rPr>
  </w:style>
  <w:style w:type="paragraph" w:styleId="SourceCode" w:customStyle="1">
    <w:name w:val="Source Code"/>
    <w:basedOn w:val="Normal"/>
    <w:link w:val="VerbatimChar"/>
    <w:pPr/>
    <w:rPr/>
  </w:style>
  <w:style w:type="table" w:default="1" w:styleId="Table">
    <w:name w:val="Table"/>
    <w:basedOn w:val="TableNormal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/>
        </w:tcBorders>
        <w:vAlign w:val="bottom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 pitchFamily="0" charset="1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LibreOffice/26.8.0.3$Linux_X86_64 LibreOffice_project/680$Build-3</Application>
  <AppVersion>15.0000</AppVersion>
  <Pages>16</Pages>
  <Words>3256</Words>
  <Characters>20689</Characters>
  <CharactersWithSpaces>23479</CharactersWithSpaces>
  <Paragraphs>384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2026-10-16T00:32:58Z</dcterms:created>
  <dc:creator>Group 4: Darin L. Wesley (Leader); Courtney Fowlkes (Assistant Leader); Kiarra M; Antwan Powell; Dejuan G; Makayla Parsi; Taja Bridges</dc:creator>
  <dc:description/>
  <dc:language>en-US</dc:language>
  <cp:lastModifiedBy/>
  <dcterms:modified xsi:type="dcterms:W3CDTF">2026-10-15T20:40:38Z</dcterms:modified>
  <cp:revision>1</cp:revision>
  <dc:subject/>
  <dc:title>HIST 350: Collaborative Group Project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Group 4 · Section .013 · The Lasting Effects of Slavery on the American Criminal Justice System</vt:lpwstr>
  </property>
</Properties>
</file>