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2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Набережных</w:t>
      </w:r>
      <w:r>
        <w:t xml:space="preserve"> </w:t>
      </w:r>
      <w:r>
        <w:t xml:space="preserve">Дарина</w:t>
      </w:r>
      <w:r>
        <w:t xml:space="preserve"> </w:t>
      </w:r>
      <w:r>
        <w:t xml:space="preserve">Денисовна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виртуальную машину и устанавливать на нее OC Linux, а так же настроить</w:t>
      </w:r>
      <w:r>
        <w:t xml:space="preserve"> </w:t>
      </w:r>
      <w:r>
        <w:t xml:space="preserve">необходимые для дальнейшей работы сервисы.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81" w:name="создание-виртуальной-машины-и-выбор-ос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виртуальной машины и выбор ОС</w:t>
      </w:r>
    </w:p>
    <w:p>
      <w:pPr>
        <w:pStyle w:val="FirstParagraph"/>
      </w:pPr>
      <w:r>
        <w:t xml:space="preserve">Создадим виртуальную машину, используя программу Oracle VM VirtualBox. В начале устанавливаем расопложение виртуальной машины и выбираем тип (рис. 1)</w:t>
      </w:r>
    </w:p>
    <w:p>
      <w:pPr>
        <w:pStyle w:val="CaptionedFigure"/>
      </w:pPr>
      <w:bookmarkStart w:id="24" w:name="fig:001"/>
      <w:r>
        <w:drawing>
          <wp:inline>
            <wp:extent cx="5334000" cy="4398012"/>
            <wp:effectExtent b="0" l="0" r="0" t="0"/>
            <wp:docPr descr="Рис. 1: Выбор расположения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Выбор расположения виртуальной машины</w:t>
      </w:r>
    </w:p>
    <w:p>
      <w:pPr>
        <w:pStyle w:val="BodyText"/>
      </w:pPr>
      <w:r>
        <w:t xml:space="preserve">Зададим необходимое количество оперативной памяти - пусть это будет 12288 МБ (12 ГБ) (рис. 2)</w:t>
      </w:r>
    </w:p>
    <w:p>
      <w:pPr>
        <w:pStyle w:val="CaptionedFigure"/>
      </w:pPr>
      <w:bookmarkStart w:id="28" w:name="fig:002"/>
      <w:r>
        <w:drawing>
          <wp:inline>
            <wp:extent cx="5334000" cy="4531032"/>
            <wp:effectExtent b="0" l="0" r="0" t="0"/>
            <wp:docPr descr="Рис. 2: Выбор количества оперативной памяти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Выбор количества оперативной памяти</w:t>
      </w:r>
    </w:p>
    <w:p>
      <w:pPr>
        <w:pStyle w:val="BodyText"/>
      </w:pPr>
      <w:r>
        <w:t xml:space="preserve">Создадим новый виртуальный жесткий диск (рис. 3)</w:t>
      </w:r>
    </w:p>
    <w:p>
      <w:pPr>
        <w:pStyle w:val="CaptionedFigure"/>
      </w:pPr>
      <w:bookmarkStart w:id="32" w:name="fig:003"/>
      <w:r>
        <w:drawing>
          <wp:inline>
            <wp:extent cx="5334000" cy="4336676"/>
            <wp:effectExtent b="0" l="0" r="0" t="0"/>
            <wp:docPr descr="Рис. 3: Создание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виртуального жесткого диска</w:t>
      </w:r>
    </w:p>
    <w:p>
      <w:pPr>
        <w:pStyle w:val="BodyText"/>
      </w:pPr>
      <w:r>
        <w:t xml:space="preserve">Выбираем VDI как тип жесткого диска (рис. 4)</w:t>
      </w:r>
    </w:p>
    <w:p>
      <w:pPr>
        <w:pStyle w:val="CaptionedFigure"/>
      </w:pPr>
      <w:bookmarkStart w:id="36" w:name="fig:004"/>
      <w:r>
        <w:drawing>
          <wp:inline>
            <wp:extent cx="5334000" cy="4393276"/>
            <wp:effectExtent b="0" l="0" r="0" t="0"/>
            <wp:docPr descr="Рис. 4: Формат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Формат жесткого диска</w:t>
      </w:r>
    </w:p>
    <w:p>
      <w:pPr>
        <w:pStyle w:val="BodyText"/>
      </w:pPr>
      <w:r>
        <w:t xml:space="preserve">Указываем формат хранения - динамический жесткий диск (рис. 5)</w:t>
      </w:r>
    </w:p>
    <w:p>
      <w:pPr>
        <w:pStyle w:val="CaptionedFigure"/>
      </w:pPr>
      <w:bookmarkStart w:id="40" w:name="fig:005"/>
      <w:r>
        <w:drawing>
          <wp:inline>
            <wp:extent cx="5334000" cy="4466127"/>
            <wp:effectExtent b="0" l="0" r="0" t="0"/>
            <wp:docPr descr="Рис. 5: Тип хранения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Тип хранения</w:t>
      </w:r>
    </w:p>
    <w:p>
      <w:pPr>
        <w:pStyle w:val="BodyText"/>
      </w:pPr>
      <w:r>
        <w:t xml:space="preserve">Выбираем объем жесткого диска - 40 ГБ (рис. 6)</w:t>
      </w:r>
    </w:p>
    <w:p>
      <w:pPr>
        <w:pStyle w:val="CaptionedFigure"/>
      </w:pPr>
      <w:bookmarkStart w:id="44" w:name="fig:006"/>
      <w:r>
        <w:drawing>
          <wp:inline>
            <wp:extent cx="5334000" cy="4474307"/>
            <wp:effectExtent b="0" l="0" r="0" t="0"/>
            <wp:docPr descr="Рис. 6: Объем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Объем жесткого диска</w:t>
      </w:r>
    </w:p>
    <w:p>
      <w:pPr>
        <w:pStyle w:val="BodyText"/>
      </w:pPr>
      <w:r>
        <w:t xml:space="preserve">Переходим в окно настроек виртуальной машины и в разделе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выбираем оптический диск (рис. 7)</w:t>
      </w:r>
    </w:p>
    <w:p>
      <w:pPr>
        <w:pStyle w:val="CaptionedFigure"/>
      </w:pPr>
      <w:bookmarkStart w:id="48" w:name="fig:007"/>
      <w:r>
        <w:drawing>
          <wp:inline>
            <wp:extent cx="5334000" cy="3994982"/>
            <wp:effectExtent b="0" l="0" r="0" t="0"/>
            <wp:docPr descr="Рис. 7: Выбор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Выбор оптического диска</w:t>
      </w:r>
    </w:p>
    <w:p>
      <w:pPr>
        <w:pStyle w:val="BodyText"/>
      </w:pPr>
      <w:r>
        <w:t xml:space="preserve">Запускаем виртуальную машину (рис. 8)</w:t>
      </w:r>
    </w:p>
    <w:p>
      <w:pPr>
        <w:pStyle w:val="CaptionedFigure"/>
      </w:pPr>
      <w:bookmarkStart w:id="52" w:name="fig:008"/>
      <w:r>
        <w:drawing>
          <wp:inline>
            <wp:extent cx="5334000" cy="3322575"/>
            <wp:effectExtent b="0" l="0" r="0" t="0"/>
            <wp:docPr descr="Рис. 8: Запуск виртуальной машины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 виртуальной машины</w:t>
      </w:r>
    </w:p>
    <w:p>
      <w:pPr>
        <w:pStyle w:val="BodyText"/>
      </w:pPr>
      <w:r>
        <w:t xml:space="preserve">Выбираем язык, я оставила английский (рис. 9)</w:t>
      </w:r>
    </w:p>
    <w:p>
      <w:pPr>
        <w:pStyle w:val="CaptionedFigure"/>
      </w:pPr>
      <w:bookmarkStart w:id="56" w:name="fig:009"/>
      <w:r>
        <w:drawing>
          <wp:inline>
            <wp:extent cx="5334000" cy="4506766"/>
            <wp:effectExtent b="0" l="0" r="0" t="0"/>
            <wp:docPr descr="Рис. 9: Выбор языка системы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Выбор языка системы</w:t>
      </w:r>
    </w:p>
    <w:p>
      <w:pPr>
        <w:pStyle w:val="BodyText"/>
      </w:pPr>
      <w:r>
        <w:t xml:space="preserve">Отключаем KDUMP (рис. 10)</w:t>
      </w:r>
    </w:p>
    <w:p>
      <w:pPr>
        <w:pStyle w:val="CaptionedFigure"/>
      </w:pPr>
      <w:bookmarkStart w:id="60" w:name="fig:010"/>
      <w:r>
        <w:drawing>
          <wp:inline>
            <wp:extent cx="5334000" cy="4468851"/>
            <wp:effectExtent b="0" l="0" r="0" t="0"/>
            <wp:docPr descr="Рис. 10: Отключение KDUMP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Отключение KDUMP</w:t>
      </w:r>
    </w:p>
    <w:p>
      <w:pPr>
        <w:pStyle w:val="BodyText"/>
      </w:pPr>
      <w:r>
        <w:t xml:space="preserve">Подключаем сетевое соединение (рис. 11)</w:t>
      </w:r>
    </w:p>
    <w:p>
      <w:pPr>
        <w:pStyle w:val="CaptionedFigure"/>
      </w:pPr>
      <w:bookmarkStart w:id="64" w:name="fig:011"/>
      <w:r>
        <w:drawing>
          <wp:inline>
            <wp:extent cx="5334000" cy="4469027"/>
            <wp:effectExtent b="0" l="0" r="0" t="0"/>
            <wp:docPr descr="Рис. 11: Подключение сетевого соединения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Подключение сетевого соединения</w:t>
      </w:r>
    </w:p>
    <w:p>
      <w:pPr>
        <w:pStyle w:val="BodyText"/>
      </w:pPr>
      <w:r>
        <w:t xml:space="preserve">Устанавливаем пароль для root и администратора (рис. 12)</w:t>
      </w:r>
    </w:p>
    <w:p>
      <w:pPr>
        <w:pStyle w:val="CaptionedFigure"/>
      </w:pPr>
      <w:bookmarkStart w:id="68" w:name="fig:012"/>
      <w:r>
        <w:drawing>
          <wp:inline>
            <wp:extent cx="5334000" cy="4442815"/>
            <wp:effectExtent b="0" l="0" r="0" t="0"/>
            <wp:docPr descr="Рис. 12: Установка пароля" title="" id="66" name="Picture"/>
            <a:graphic>
              <a:graphicData uri="http://schemas.openxmlformats.org/drawingml/2006/picture">
                <pic:pic>
                  <pic:nvPicPr>
                    <pic:cNvPr descr="image/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Установка пароля</w:t>
      </w:r>
    </w:p>
    <w:p>
      <w:pPr>
        <w:pStyle w:val="BodyText"/>
      </w:pPr>
      <w:r>
        <w:t xml:space="preserve">Создаем пользователя с правами администратора (рис. 13)</w:t>
      </w:r>
    </w:p>
    <w:p>
      <w:pPr>
        <w:pStyle w:val="CaptionedFigure"/>
      </w:pPr>
      <w:bookmarkStart w:id="72" w:name="fig:013"/>
      <w:r>
        <w:drawing>
          <wp:inline>
            <wp:extent cx="5334000" cy="4523603"/>
            <wp:effectExtent b="0" l="0" r="0" t="0"/>
            <wp:docPr descr="Рис. 13: Создание пользователя" title="" id="70" name="Picture"/>
            <a:graphic>
              <a:graphicData uri="http://schemas.openxmlformats.org/drawingml/2006/picture">
                <pic:pic>
                  <pic:nvPicPr>
                    <pic:cNvPr descr="image/14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Создание пользователя</w:t>
      </w:r>
    </w:p>
    <w:p>
      <w:pPr>
        <w:pStyle w:val="BodyText"/>
      </w:pPr>
      <w:r>
        <w:t xml:space="preserve">Запускаем установку ОС, после завершения установки перезапускаем систему и принимаем условия лицензии (рис. 14)</w:t>
      </w:r>
    </w:p>
    <w:p>
      <w:pPr>
        <w:pStyle w:val="CaptionedFigure"/>
      </w:pPr>
      <w:bookmarkStart w:id="76" w:name="fig:014"/>
      <w:r>
        <w:drawing>
          <wp:inline>
            <wp:extent cx="5334000" cy="3054548"/>
            <wp:effectExtent b="0" l="0" r="0" t="0"/>
            <wp:docPr descr="Рис. 14: Принятие условий лицензии" title="" id="74" name="Picture"/>
            <a:graphic>
              <a:graphicData uri="http://schemas.openxmlformats.org/drawingml/2006/picture">
                <pic:pic>
                  <pic:nvPicPr>
                    <pic:cNvPr descr="image/15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Принятие условий лицензии</w:t>
      </w:r>
    </w:p>
    <w:p>
      <w:pPr>
        <w:pStyle w:val="BodyText"/>
      </w:pPr>
      <w:r>
        <w:t xml:space="preserve">Открываем консоль и устанавливаем имя хоста (рис. 15)</w:t>
      </w:r>
    </w:p>
    <w:p>
      <w:pPr>
        <w:pStyle w:val="CaptionedFigure"/>
      </w:pPr>
      <w:bookmarkStart w:id="80" w:name="fig:015"/>
      <w:r>
        <w:drawing>
          <wp:inline>
            <wp:extent cx="5334000" cy="3587025"/>
            <wp:effectExtent b="0" l="0" r="0" t="0"/>
            <wp:docPr descr="Рис. 15: Установка имени хоста" title="" id="78" name="Picture"/>
            <a:graphic>
              <a:graphicData uri="http://schemas.openxmlformats.org/drawingml/2006/picture">
                <pic:pic>
                  <pic:nvPicPr>
                    <pic:cNvPr descr="image/1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Установка имени хоста</w:t>
      </w:r>
    </w:p>
    <w:bookmarkEnd w:id="81"/>
    <w:bookmarkStart w:id="86" w:name="домашнее-задани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 dsmeg узнала данные системы (рис. 16)</w:t>
      </w:r>
    </w:p>
    <w:p>
      <w:pPr>
        <w:pStyle w:val="CaptionedFigure"/>
      </w:pPr>
      <w:bookmarkStart w:id="85" w:name="fig:016"/>
      <w:r>
        <w:drawing>
          <wp:inline>
            <wp:extent cx="5334000" cy="5825479"/>
            <wp:effectExtent b="0" l="0" r="0" t="0"/>
            <wp:docPr descr="Рис. 16: Применение команды dsmeg" title="" id="83" name="Picture"/>
            <a:graphic>
              <a:graphicData uri="http://schemas.openxmlformats.org/drawingml/2006/picture">
                <pic:pic>
                  <pic:nvPicPr>
                    <pic:cNvPr descr="image/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Применение команды dsmeg</w:t>
      </w:r>
    </w:p>
    <w:p>
      <w:pPr>
        <w:numPr>
          <w:ilvl w:val="0"/>
          <w:numId w:val="1001"/>
        </w:numPr>
        <w:pStyle w:val="Compact"/>
      </w:pPr>
      <w:r>
        <w:t xml:space="preserve">Версия ядра — 4.18.0-372.9.1.еl18.x86_63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— 2903.998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— Intel(R) Core(TM) i5-10400F</w:t>
      </w:r>
    </w:p>
    <w:p>
      <w:pPr>
        <w:numPr>
          <w:ilvl w:val="0"/>
          <w:numId w:val="1001"/>
        </w:numPr>
        <w:pStyle w:val="Compact"/>
      </w:pPr>
      <w:r>
        <w:t xml:space="preserve">Объем оперативной памяти — 3682312 Кбайт</w:t>
      </w:r>
    </w:p>
    <w:p>
      <w:pPr>
        <w:numPr>
          <w:ilvl w:val="0"/>
          <w:numId w:val="1001"/>
        </w:numPr>
        <w:pStyle w:val="Compact"/>
      </w:pPr>
      <w:r>
        <w:t xml:space="preserve">Тип обнаруживаемого гипервизора — KVM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— XFS</w:t>
      </w:r>
    </w:p>
    <w:p>
      <w:pPr>
        <w:numPr>
          <w:ilvl w:val="0"/>
          <w:numId w:val="1001"/>
        </w:numPr>
        <w:pStyle w:val="Compact"/>
      </w:pPr>
      <w:r>
        <w:t xml:space="preserve">Последовательность монтирования файловых систем можно найти через dmesg | grep -i</w:t>
      </w:r>
      <w:r>
        <w:t xml:space="preserve"> </w:t>
      </w:r>
      <w:r>
        <w:t xml:space="preserve">‘</w:t>
      </w:r>
      <w:r>
        <w:t xml:space="preserve">mount</w:t>
      </w:r>
      <w:r>
        <w:t xml:space="preserve">’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Познакомилась с процессом создания виртуальной машины, а так же установила на нее ОС Linux, после этого настроила для дальнейшей работы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Когда пользователь регистрируется в системе (проходит процедуру авторизации, например, вводя системное имя и пароль), он идентифицируется с учётной записью, в которой система хранит информацию о каждом пользователе: его системное имя и некоторые другие сведения, необходимые для работы с ним.</w:t>
      </w:r>
    </w:p>
    <w:p>
      <w:pPr>
        <w:numPr>
          <w:ilvl w:val="0"/>
          <w:numId w:val="1002"/>
        </w:numPr>
        <w:pStyle w:val="Compact"/>
      </w:pPr>
      <w:r>
        <w:t xml:space="preserve">Команды терминала:</w:t>
      </w:r>
    </w:p>
    <w:p>
      <w:pPr>
        <w:numPr>
          <w:ilvl w:val="1"/>
          <w:numId w:val="1003"/>
        </w:numPr>
        <w:pStyle w:val="Compact"/>
      </w:pPr>
      <w:r>
        <w:t xml:space="preserve">Команда man для получения справки по команде</w:t>
      </w:r>
    </w:p>
    <w:p>
      <w:pPr>
        <w:numPr>
          <w:ilvl w:val="1"/>
          <w:numId w:val="1003"/>
        </w:numPr>
        <w:pStyle w:val="Compact"/>
      </w:pPr>
      <w:r>
        <w:t xml:space="preserve">Команда cd используется для перемещения по файловой системе</w:t>
      </w:r>
    </w:p>
    <w:p>
      <w:pPr>
        <w:numPr>
          <w:ilvl w:val="1"/>
          <w:numId w:val="1003"/>
        </w:numPr>
        <w:pStyle w:val="Compact"/>
      </w:pPr>
      <w:r>
        <w:t xml:space="preserve">Команда ls используется для просмотра содержимого каталога.</w:t>
      </w:r>
    </w:p>
    <w:p>
      <w:pPr>
        <w:numPr>
          <w:ilvl w:val="1"/>
          <w:numId w:val="1003"/>
        </w:numPr>
        <w:pStyle w:val="Compact"/>
      </w:pPr>
      <w:r>
        <w:t xml:space="preserve">Команда du отображает объем дисковой памяти (в килобайтах), занятой указанными файлами или каталогами.</w:t>
      </w:r>
    </w:p>
    <w:p>
      <w:pPr>
        <w:numPr>
          <w:ilvl w:val="1"/>
          <w:numId w:val="1003"/>
        </w:numPr>
        <w:pStyle w:val="Compact"/>
      </w:pPr>
      <w:r>
        <w:t xml:space="preserve">Команда mkdir используется для создания каталогов.</w:t>
      </w:r>
    </w:p>
    <w:p>
      <w:pPr>
        <w:numPr>
          <w:ilvl w:val="1"/>
          <w:numId w:val="1003"/>
        </w:numPr>
        <w:pStyle w:val="Compact"/>
      </w:pPr>
      <w:r>
        <w:t xml:space="preserve">Команда rm используется для удаления файлов и/или каталогов.</w:t>
      </w:r>
    </w:p>
    <w:p>
      <w:pPr>
        <w:numPr>
          <w:ilvl w:val="1"/>
          <w:numId w:val="1003"/>
        </w:numPr>
        <w:pStyle w:val="Compact"/>
      </w:pPr>
      <w:r>
        <w:t xml:space="preserve">Команда chmod (change mode – сменить режим) предназначена для изменения прав доступа к файлам и каталогам.</w:t>
      </w:r>
    </w:p>
    <w:p>
      <w:pPr>
        <w:numPr>
          <w:ilvl w:val="1"/>
          <w:numId w:val="1003"/>
        </w:numPr>
        <w:pStyle w:val="Compact"/>
      </w:pPr>
      <w:r>
        <w:t xml:space="preserve">Для вывода на экран списка ранее выполненных команд используется команда history.</w:t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-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 Каждый дистрибутив Linux позволяет использовать одну из этих файловых систем:</w:t>
      </w:r>
    </w:p>
    <w:p>
      <w:pPr>
        <w:numPr>
          <w:ilvl w:val="1"/>
          <w:numId w:val="1004"/>
        </w:numPr>
        <w:pStyle w:val="Compact"/>
      </w:pPr>
      <w:r>
        <w:t xml:space="preserve">Ext2;</w:t>
      </w:r>
    </w:p>
    <w:p>
      <w:pPr>
        <w:numPr>
          <w:ilvl w:val="1"/>
          <w:numId w:val="1004"/>
        </w:numPr>
        <w:pStyle w:val="Compact"/>
      </w:pPr>
      <w:r>
        <w:t xml:space="preserve">Ext3;</w:t>
      </w:r>
    </w:p>
    <w:p>
      <w:pPr>
        <w:numPr>
          <w:ilvl w:val="1"/>
          <w:numId w:val="1004"/>
        </w:numPr>
        <w:pStyle w:val="Compact"/>
      </w:pPr>
      <w:r>
        <w:t xml:space="preserve">Ext4;</w:t>
      </w:r>
    </w:p>
    <w:p>
      <w:pPr>
        <w:numPr>
          <w:ilvl w:val="1"/>
          <w:numId w:val="1004"/>
        </w:numPr>
        <w:pStyle w:val="Compact"/>
      </w:pPr>
      <w:r>
        <w:t xml:space="preserve">JFS;</w:t>
      </w:r>
    </w:p>
    <w:p>
      <w:pPr>
        <w:numPr>
          <w:ilvl w:val="1"/>
          <w:numId w:val="1004"/>
        </w:numPr>
        <w:pStyle w:val="Compact"/>
      </w:pPr>
      <w:r>
        <w:t xml:space="preserve">ReiserFS;</w:t>
      </w:r>
    </w:p>
    <w:p>
      <w:pPr>
        <w:numPr>
          <w:ilvl w:val="1"/>
          <w:numId w:val="1004"/>
        </w:numPr>
        <w:pStyle w:val="Compact"/>
      </w:pPr>
      <w:r>
        <w:t xml:space="preserve">XFS;</w:t>
      </w:r>
    </w:p>
    <w:p>
      <w:pPr>
        <w:numPr>
          <w:ilvl w:val="1"/>
          <w:numId w:val="1004"/>
        </w:numPr>
        <w:pStyle w:val="Compact"/>
      </w:pPr>
      <w:r>
        <w:t xml:space="preserve">Btrfs;</w:t>
      </w:r>
    </w:p>
    <w:p>
      <w:pPr>
        <w:numPr>
          <w:ilvl w:val="1"/>
          <w:numId w:val="1004"/>
        </w:numPr>
        <w:pStyle w:val="Compact"/>
      </w:pPr>
      <w:r>
        <w:t xml:space="preserve">ZFS;</w:t>
      </w:r>
      <w:r>
        <w:t xml:space="preserve"> </w:t>
      </w:r>
      <w:r>
        <w:t xml:space="preserve">Все они включены в ядро и могут использоваться в качестве корневой файловой</w:t>
      </w:r>
      <w:r>
        <w:t xml:space="preserve"> </w:t>
      </w:r>
      <w:r>
        <w:t xml:space="preserve">системы.</w:t>
      </w:r>
    </w:p>
    <w:p>
      <w:pPr>
        <w:numPr>
          <w:ilvl w:val="0"/>
          <w:numId w:val="1002"/>
        </w:numPr>
        <w:pStyle w:val="Compact"/>
      </w:pPr>
      <w:r>
        <w:t xml:space="preserve">С помощью findmnt. Можно переключиться из представления дерева по</w:t>
      </w:r>
      <w:r>
        <w:t xml:space="preserve"> </w:t>
      </w:r>
      <w:r>
        <w:t xml:space="preserve">умолчанию в представление списка с помощью -l, определить выходные столбцы с помощью –o, отфильтровать результаты по типу файловой системы с помощью и –t.</w:t>
      </w:r>
      <w:r>
        <w:t xml:space="preserve"> </w:t>
      </w:r>
      <w:r>
        <w:t xml:space="preserve">Эта команда используется для поиска монтированных устройств, а также может монтировать или размонтировать их при необходимости.</w:t>
      </w:r>
      <w:r>
        <w:t xml:space="preserve"> </w:t>
      </w:r>
      <w:r>
        <w:t xml:space="preserve">Для просмотра всех примонтированных файловых систем использовать команду:</w:t>
      </w:r>
      <w:r>
        <w:t xml:space="preserve"> </w:t>
      </w:r>
      <w:r>
        <w:t xml:space="preserve">findmnt —all</w:t>
      </w:r>
    </w:p>
    <w:p>
      <w:pPr>
        <w:numPr>
          <w:ilvl w:val="0"/>
          <w:numId w:val="1002"/>
        </w:numPr>
        <w:pStyle w:val="Compact"/>
      </w:pPr>
      <w:r>
        <w:t xml:space="preserve">Найдем процесс:</w:t>
      </w:r>
      <w:r>
        <w:t xml:space="preserve"> </w:t>
      </w:r>
      <w:r>
        <w:t xml:space="preserve">ps -A | grep</w:t>
      </w:r>
      <w:r>
        <w:t xml:space="preserve"> </w:t>
      </w:r>
      <w:r>
        <w:t xml:space="preserve">“</w:t>
      </w:r>
      <w:r>
        <w:t xml:space="preserve">имя_процесса</w:t>
      </w:r>
      <w:r>
        <w:t xml:space="preserve">”</w:t>
      </w:r>
      <w:r>
        <w:t xml:space="preserve"> </w:t>
      </w:r>
      <w:r>
        <w:t xml:space="preserve">Для завершения процесса нужно вызвать утилиту kill с параметром</w:t>
      </w:r>
      <w:r>
        <w:t xml:space="preserve"> </w:t>
      </w:r>
      <w:r>
        <w:t xml:space="preserve">“</w:t>
      </w:r>
      <w:r>
        <w:t xml:space="preserve">-9</w:t>
      </w:r>
      <w:r>
        <w:t xml:space="preserve">”</w:t>
      </w:r>
      <w:r>
        <w:t xml:space="preserve">. В этом случае она просто убьет процесс без процедуры</w:t>
      </w:r>
      <w:r>
        <w:t xml:space="preserve"> </w:t>
      </w:r>
      <w:r>
        <w:t xml:space="preserve">“</w:t>
      </w:r>
      <w:r>
        <w:t xml:space="preserve">завершитесь, пожалуйста</w:t>
      </w:r>
      <w:r>
        <w:t xml:space="preserve">”</w:t>
      </w:r>
      <w:r>
        <w:t xml:space="preserve"> </w:t>
      </w:r>
      <w:r>
        <w:t xml:space="preserve">(123 - ID процесса).</w:t>
      </w:r>
      <w:r>
        <w:t xml:space="preserve"> </w:t>
      </w:r>
      <w:r>
        <w:t xml:space="preserve">sudo kill -9 123</w:t>
      </w:r>
      <w:r>
        <w:t xml:space="preserve"> </w:t>
      </w:r>
      <w:r>
        <w:t xml:space="preserve">Также можно использовать утилиту killall, когда необходимо убить дерево процессов.</w:t>
      </w:r>
      <w:r>
        <w:t xml:space="preserve"> </w:t>
      </w:r>
      <w:r>
        <w:t xml:space="preserve">sudo killall имя_процесса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2" Target="media/rId82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Набережных Дарина Денисовна</dc:creator>
  <dc:language>ru-RU</dc:language>
  <cp:keywords/>
  <dcterms:created xsi:type="dcterms:W3CDTF">2022-09-10T12:48:47Z</dcterms:created>
  <dcterms:modified xsi:type="dcterms:W3CDTF">2022-09-10T12:48:47Z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