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Набережных</w:t>
      </w:r>
      <w:r>
        <w:t xml:space="preserve"> </w:t>
      </w:r>
      <w:r>
        <w:t xml:space="preserve">Дарина</w:t>
      </w:r>
      <w:r>
        <w:t xml:space="preserve"> </w:t>
      </w:r>
      <w:r>
        <w:t xml:space="preserve">Денисовна,</w:t>
      </w:r>
      <w:r>
        <w:t xml:space="preserve"> </w:t>
      </w:r>
      <w:r>
        <w:t xml:space="preserve">НПМбд-01-19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в консоли с правами и атрибутами файлов и директорий для групп пользователей, а</w:t>
      </w:r>
      <w:r>
        <w:t xml:space="preserve"> </w:t>
      </w:r>
      <w:r>
        <w:t xml:space="preserve">также проверка необходимых прав для выполнения различных действий для работы с файлами</w:t>
      </w:r>
      <w:r>
        <w:t xml:space="preserve"> </w:t>
      </w:r>
      <w:r>
        <w:t xml:space="preserve">и диреториями.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Атрибуты — это набор основных девяти битов, определяющих какие из пользователей обладают правами на чтение, запись</w:t>
      </w:r>
      <w:r>
        <w:t xml:space="preserve"> </w:t>
      </w:r>
      <w:r>
        <w:t xml:space="preserve">и исполнение. Группа — это набор пользователей, основная цель групп это определение прав на запись, чтение и исполнение для пользователей, которые состоят в группах.</w:t>
      </w:r>
    </w:p>
    <w:bookmarkEnd w:id="21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нового пользователя guest2 командой useradd, затем устанавливаем для него пароль с помощью команды passwd guest2 (рис. 1).</w:t>
      </w:r>
    </w:p>
    <w:p>
      <w:pPr>
        <w:pStyle w:val="CaptionedFigure"/>
      </w:pPr>
      <w:bookmarkStart w:id="25" w:name="fig:001"/>
      <w:r>
        <w:drawing>
          <wp:inline>
            <wp:extent cx="5334000" cy="1366024"/>
            <wp:effectExtent b="0" l="0" r="0" t="0"/>
            <wp:docPr descr="Рис. 1: Создание пользователя" title="" id="23" name="Picture"/>
            <a:graphic>
              <a:graphicData uri="http://schemas.openxmlformats.org/drawingml/2006/picture">
                <pic:pic>
                  <pic:nvPicPr>
                    <pic:cNvPr descr="image/10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пользователя</w:t>
      </w:r>
    </w:p>
    <w:p>
      <w:pPr>
        <w:pStyle w:val="BodyText"/>
      </w:pPr>
      <w:r>
        <w:t xml:space="preserve">Добавим нового пользователя в группу. Теперь хаходим в систему от имени пользователей guest и guest2 на двух терминалах одновременно. Выполняем команду, которая показывает, что мы находимся в домашнем каталоге пользователей. Уточняем имя пользователя командой whoami. C помощью команды id узнаём, что uid = 1001, gid = 1001 (guest). При вводе команды groups видим, что группа состоит из одного пользователя guest (рис. 2).</w:t>
      </w:r>
    </w:p>
    <w:p>
      <w:pPr>
        <w:pStyle w:val="CaptionedFigure"/>
      </w:pPr>
      <w:bookmarkStart w:id="29" w:name="fig:002"/>
      <w:r>
        <w:drawing>
          <wp:inline>
            <wp:extent cx="5334000" cy="1579364"/>
            <wp:effectExtent b="0" l="0" r="0" t="0"/>
            <wp:docPr descr="Рис. 2: Проверка данных пользователя" title="" id="27" name="Picture"/>
            <a:graphic>
              <a:graphicData uri="http://schemas.openxmlformats.org/drawingml/2006/picture">
                <pic:pic>
                  <pic:nvPicPr>
                    <pic:cNvPr descr="image/1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9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Проверка данных пользователя</w:t>
      </w:r>
    </w:p>
    <w:p>
      <w:pPr>
        <w:pStyle w:val="BodyText"/>
      </w:pPr>
      <w:r>
        <w:t xml:space="preserve">Находим информацию о пользователе, что соответствует данным, полученным с помощью команды id и pwd. Далее</w:t>
      </w:r>
      <w:r>
        <w:t xml:space="preserve"> </w:t>
      </w:r>
      <w:r>
        <w:t xml:space="preserve">определяем содержимое каталога /home. От имени второго пользователя, которого только что создали, выполняем регистрацию в группе. (рис. 3).</w:t>
      </w:r>
    </w:p>
    <w:p>
      <w:pPr>
        <w:pStyle w:val="CaptionedFigure"/>
      </w:pPr>
      <w:bookmarkStart w:id="33" w:name="fig:003"/>
      <w:r>
        <w:drawing>
          <wp:inline>
            <wp:extent cx="5334000" cy="1600200"/>
            <wp:effectExtent b="0" l="0" r="0" t="0"/>
            <wp:docPr descr="Рис. 3: Регистрация нового пользователя в группе" title="" id="31" name="Picture"/>
            <a:graphic>
              <a:graphicData uri="http://schemas.openxmlformats.org/drawingml/2006/picture">
                <pic:pic>
                  <pic:nvPicPr>
                    <pic:cNvPr descr="image/12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Регистрация нового пользователя в группе</w:t>
      </w:r>
    </w:p>
    <w:p>
      <w:pPr>
        <w:pStyle w:val="BodyText"/>
      </w:pPr>
      <w:r>
        <w:t xml:space="preserve">Меняем атрибуты с помощью команды chmod. Изучим, как влияют различные комбинации атрибутов файлов и директории на различные действия. Создаем файл командой touch, удалим его командой rm, запишем в файл командой echo &gt;, прочитаем командой cat, сменим директорию командой cd, просмотрим директорию командой ls, переименуем файл командой rename и сменим атрибуты командой chattr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).</w:t>
      </w:r>
    </w:p>
    <w:p>
      <w:pPr>
        <w:pStyle w:val="CaptionedFigure"/>
      </w:pPr>
      <w:bookmarkStart w:id="37" w:name="fig:005"/>
      <w:r>
        <w:drawing>
          <wp:inline>
            <wp:extent cx="5334000" cy="2584065"/>
            <wp:effectExtent b="0" l="0" r="0" t="0"/>
            <wp:docPr descr="Рис. 4: Команды над файлами" title="" id="35" name="Picture"/>
            <a:graphic>
              <a:graphicData uri="http://schemas.openxmlformats.org/drawingml/2006/picture">
                <pic:pic>
                  <pic:nvPicPr>
                    <pic:cNvPr descr="image/13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4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Команды над файлами</w:t>
      </w:r>
    </w:p>
    <w:p>
      <w:pPr>
        <w:pStyle w:val="BodyText"/>
      </w:pPr>
      <w:r>
        <w:t xml:space="preserve">В случае успеха будет записывать +, в случае ошибки доступа будем записывать -. Соберём данные в таблицу 1.</w:t>
      </w:r>
    </w:p>
    <w:bookmarkStart w:id="38" w:name="tbl:std-dir"/>
    <w:p>
      <w:pPr>
        <w:pStyle w:val="TableCaption"/>
      </w:pPr>
      <w:r>
        <w:t xml:space="preserve">Таблица 1: Установленные права и разрешённые действия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Установленные права и разрешённые действия"/>
      </w:tblPr>
      <w:tblGrid>
        <w:gridCol w:w="931"/>
        <w:gridCol w:w="640"/>
        <w:gridCol w:w="815"/>
        <w:gridCol w:w="815"/>
        <w:gridCol w:w="757"/>
        <w:gridCol w:w="698"/>
        <w:gridCol w:w="931"/>
        <w:gridCol w:w="1106"/>
        <w:gridCol w:w="640"/>
        <w:gridCol w:w="58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38"/>
    <w:p>
      <w:pPr>
        <w:pStyle w:val="BodyText"/>
      </w:pPr>
      <w:r>
        <w:t xml:space="preserve">В отличие от лабораторной №2, здесь отсутствует возможность изменять атрибуты файлов. Остальные действия остаются так же доступны, как и были до этого. Воспользуемся этой таблицей и занесем информацию о минимальных требованиях на права в новую таблицу 1</w:t>
      </w:r>
    </w:p>
    <w:p>
      <w:pPr>
        <w:pStyle w:val="TableCaption"/>
      </w:pPr>
      <w:r>
        <w:t xml:space="preserve">Минимальные права для операций {-tbl. 1}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Минимальные права для операций {-tbl. 1}"/>
      </w:tblPr>
      <w:tblGrid>
        <w:gridCol w:w="990"/>
        <w:gridCol w:w="3836"/>
        <w:gridCol w:w="309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</w:tbl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работать с атрибутами директорий и файлов групп пользователей через консоль, а так же составила список минимальных требований и прав для различных действий.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Набережных Дарина Денисовна, НПМбд-01-19</dc:creator>
  <dc:language>ru-RU</dc:language>
  <cp:keywords/>
  <dcterms:created xsi:type="dcterms:W3CDTF">2022-09-11T05:57:10Z</dcterms:created>
  <dcterms:modified xsi:type="dcterms:W3CDTF">2022-09-11T05:57:10Z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