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709CB895" w14:textId="77777777" w:rsidR="00B4592B"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r>
        <w:rPr>
          <w:noProof/>
        </w:rPr>
        <w:t>Chapter I EMR construction</w:t>
      </w:r>
      <w:r>
        <w:rPr>
          <w:noProof/>
        </w:rPr>
        <w:tab/>
      </w:r>
      <w:r>
        <w:rPr>
          <w:noProof/>
        </w:rPr>
        <w:fldChar w:fldCharType="begin"/>
      </w:r>
      <w:r>
        <w:rPr>
          <w:noProof/>
        </w:rPr>
        <w:instrText xml:space="preserve"> PAGEREF _Toc427067408 \h </w:instrText>
      </w:r>
      <w:r>
        <w:rPr>
          <w:noProof/>
        </w:rPr>
      </w:r>
      <w:r>
        <w:rPr>
          <w:noProof/>
        </w:rPr>
        <w:fldChar w:fldCharType="separate"/>
      </w:r>
      <w:r>
        <w:rPr>
          <w:noProof/>
        </w:rPr>
        <w:t>2</w:t>
      </w:r>
      <w:r>
        <w:rPr>
          <w:noProof/>
        </w:rPr>
        <w:fldChar w:fldCharType="end"/>
      </w:r>
    </w:p>
    <w:p w14:paraId="47622C08" w14:textId="77777777" w:rsidR="00B4592B" w:rsidRDefault="00B4592B">
      <w:pPr>
        <w:pStyle w:val="TOC3"/>
        <w:tabs>
          <w:tab w:val="right" w:leader="dot" w:pos="10450"/>
        </w:tabs>
        <w:rPr>
          <w:noProof/>
          <w:sz w:val="24"/>
          <w:szCs w:val="24"/>
          <w:lang w:val="en-US" w:eastAsia="ja-JP"/>
        </w:rPr>
      </w:pPr>
      <w:r w:rsidRPr="00507BC1">
        <w:rPr>
          <w:noProof/>
          <w:lang w:val="en-US" w:eastAsia="zh-CN"/>
        </w:rPr>
        <w:t>eMERGE Phase I</w:t>
      </w:r>
      <w:r>
        <w:rPr>
          <w:noProof/>
        </w:rPr>
        <w:tab/>
      </w:r>
      <w:r>
        <w:rPr>
          <w:noProof/>
        </w:rPr>
        <w:fldChar w:fldCharType="begin"/>
      </w:r>
      <w:r>
        <w:rPr>
          <w:noProof/>
        </w:rPr>
        <w:instrText xml:space="preserve"> PAGEREF _Toc427067409 \h </w:instrText>
      </w:r>
      <w:r>
        <w:rPr>
          <w:noProof/>
        </w:rPr>
      </w:r>
      <w:r>
        <w:rPr>
          <w:noProof/>
        </w:rPr>
        <w:fldChar w:fldCharType="separate"/>
      </w:r>
      <w:r>
        <w:rPr>
          <w:noProof/>
        </w:rPr>
        <w:t>2</w:t>
      </w:r>
      <w:r>
        <w:rPr>
          <w:noProof/>
        </w:rPr>
        <w:fldChar w:fldCharType="end"/>
      </w:r>
    </w:p>
    <w:p w14:paraId="1C400B25" w14:textId="77777777" w:rsidR="00B4592B" w:rsidRDefault="00B4592B">
      <w:pPr>
        <w:pStyle w:val="TOC3"/>
        <w:tabs>
          <w:tab w:val="right" w:leader="dot" w:pos="10450"/>
        </w:tabs>
        <w:rPr>
          <w:noProof/>
          <w:sz w:val="24"/>
          <w:szCs w:val="24"/>
          <w:lang w:val="en-US" w:eastAsia="ja-JP"/>
        </w:rPr>
      </w:pPr>
      <w:r w:rsidRPr="00507BC1">
        <w:rPr>
          <w:noProof/>
          <w:lang w:val="en-US" w:eastAsia="zh-CN"/>
        </w:rPr>
        <w:t>EMR Phase II [eMERGE-II]</w:t>
      </w:r>
      <w:r>
        <w:rPr>
          <w:noProof/>
        </w:rPr>
        <w:tab/>
      </w:r>
      <w:r>
        <w:rPr>
          <w:noProof/>
        </w:rPr>
        <w:fldChar w:fldCharType="begin"/>
      </w:r>
      <w:r>
        <w:rPr>
          <w:noProof/>
        </w:rPr>
        <w:instrText xml:space="preserve"> PAGEREF _Toc427067410 \h </w:instrText>
      </w:r>
      <w:r>
        <w:rPr>
          <w:noProof/>
        </w:rPr>
      </w:r>
      <w:r>
        <w:rPr>
          <w:noProof/>
        </w:rPr>
        <w:fldChar w:fldCharType="separate"/>
      </w:r>
      <w:r>
        <w:rPr>
          <w:noProof/>
        </w:rPr>
        <w:t>2</w:t>
      </w:r>
      <w:r>
        <w:rPr>
          <w:noProof/>
        </w:rPr>
        <w:fldChar w:fldCharType="end"/>
      </w:r>
    </w:p>
    <w:p w14:paraId="5FF854EB" w14:textId="77777777" w:rsidR="00B4592B" w:rsidRDefault="00B4592B">
      <w:pPr>
        <w:pStyle w:val="TOC3"/>
        <w:tabs>
          <w:tab w:val="right" w:leader="dot" w:pos="10450"/>
        </w:tabs>
        <w:rPr>
          <w:noProof/>
          <w:sz w:val="24"/>
          <w:szCs w:val="24"/>
          <w:lang w:val="en-US" w:eastAsia="ja-JP"/>
        </w:rPr>
      </w:pPr>
      <w:r w:rsidRPr="00507BC1">
        <w:rPr>
          <w:noProof/>
          <w:lang w:val="en-US" w:eastAsia="zh-CN"/>
        </w:rPr>
        <w:t>eMERGE Application case—balanced crystalloids and Saline</w:t>
      </w:r>
      <w:r>
        <w:rPr>
          <w:noProof/>
        </w:rPr>
        <w:tab/>
      </w:r>
      <w:r>
        <w:rPr>
          <w:noProof/>
        </w:rPr>
        <w:fldChar w:fldCharType="begin"/>
      </w:r>
      <w:r>
        <w:rPr>
          <w:noProof/>
        </w:rPr>
        <w:instrText xml:space="preserve"> PAGEREF _Toc427067411 \h </w:instrText>
      </w:r>
      <w:r>
        <w:rPr>
          <w:noProof/>
        </w:rPr>
      </w:r>
      <w:r>
        <w:rPr>
          <w:noProof/>
        </w:rPr>
        <w:fldChar w:fldCharType="separate"/>
      </w:r>
      <w:r>
        <w:rPr>
          <w:noProof/>
        </w:rPr>
        <w:t>3</w:t>
      </w:r>
      <w:r>
        <w:rPr>
          <w:noProof/>
        </w:rPr>
        <w:fldChar w:fldCharType="end"/>
      </w:r>
    </w:p>
    <w:p w14:paraId="54DEAA57" w14:textId="77777777" w:rsidR="00B4592B" w:rsidRDefault="00B4592B">
      <w:pPr>
        <w:pStyle w:val="TOC2"/>
        <w:tabs>
          <w:tab w:val="right" w:leader="dot" w:pos="10450"/>
        </w:tabs>
        <w:rPr>
          <w:b w:val="0"/>
          <w:noProof/>
          <w:sz w:val="24"/>
          <w:szCs w:val="24"/>
          <w:lang w:val="en-US" w:eastAsia="ja-JP"/>
        </w:rPr>
      </w:pPr>
      <w:r w:rsidRPr="00507BC1">
        <w:rPr>
          <w:noProof/>
          <w:lang w:val="en-US" w:eastAsia="zh-CN"/>
        </w:rPr>
        <w:t>Geisnger</w:t>
      </w:r>
      <w:r>
        <w:rPr>
          <w:noProof/>
        </w:rPr>
        <w:tab/>
      </w:r>
      <w:r>
        <w:rPr>
          <w:noProof/>
        </w:rPr>
        <w:fldChar w:fldCharType="begin"/>
      </w:r>
      <w:r>
        <w:rPr>
          <w:noProof/>
        </w:rPr>
        <w:instrText xml:space="preserve"> PAGEREF _Toc427067412 \h </w:instrText>
      </w:r>
      <w:r>
        <w:rPr>
          <w:noProof/>
        </w:rPr>
      </w:r>
      <w:r>
        <w:rPr>
          <w:noProof/>
        </w:rPr>
        <w:fldChar w:fldCharType="separate"/>
      </w:r>
      <w:r>
        <w:rPr>
          <w:noProof/>
        </w:rPr>
        <w:t>3</w:t>
      </w:r>
      <w:r>
        <w:rPr>
          <w:noProof/>
        </w:rPr>
        <w:fldChar w:fldCharType="end"/>
      </w:r>
    </w:p>
    <w:p w14:paraId="7D39A5D1" w14:textId="77777777" w:rsidR="00B4592B" w:rsidRDefault="00B4592B">
      <w:pPr>
        <w:pStyle w:val="TOC2"/>
        <w:tabs>
          <w:tab w:val="right" w:leader="dot" w:pos="10450"/>
        </w:tabs>
        <w:rPr>
          <w:b w:val="0"/>
          <w:noProof/>
          <w:sz w:val="24"/>
          <w:szCs w:val="24"/>
          <w:lang w:val="en-US" w:eastAsia="ja-JP"/>
        </w:rPr>
      </w:pPr>
      <w:r w:rsidRPr="00507BC1">
        <w:rPr>
          <w:noProof/>
          <w:highlight w:val="yellow"/>
          <w:lang w:val="en-US" w:eastAsia="zh-CN"/>
        </w:rPr>
        <w:t>GERA</w:t>
      </w:r>
      <w:r>
        <w:rPr>
          <w:noProof/>
        </w:rPr>
        <w:tab/>
      </w:r>
      <w:r>
        <w:rPr>
          <w:noProof/>
        </w:rPr>
        <w:fldChar w:fldCharType="begin"/>
      </w:r>
      <w:r>
        <w:rPr>
          <w:noProof/>
        </w:rPr>
        <w:instrText xml:space="preserve"> PAGEREF _Toc427067413 \h </w:instrText>
      </w:r>
      <w:r>
        <w:rPr>
          <w:noProof/>
        </w:rPr>
      </w:r>
      <w:r>
        <w:rPr>
          <w:noProof/>
        </w:rPr>
        <w:fldChar w:fldCharType="separate"/>
      </w:r>
      <w:r>
        <w:rPr>
          <w:noProof/>
        </w:rPr>
        <w:t>3</w:t>
      </w:r>
      <w:r>
        <w:rPr>
          <w:noProof/>
        </w:rPr>
        <w:fldChar w:fldCharType="end"/>
      </w:r>
    </w:p>
    <w:p w14:paraId="279B3771" w14:textId="77777777" w:rsidR="00B4592B" w:rsidRDefault="00B4592B">
      <w:pPr>
        <w:pStyle w:val="TOC2"/>
        <w:tabs>
          <w:tab w:val="right" w:leader="dot" w:pos="10450"/>
        </w:tabs>
        <w:rPr>
          <w:b w:val="0"/>
          <w:noProof/>
          <w:sz w:val="24"/>
          <w:szCs w:val="24"/>
          <w:lang w:val="en-US" w:eastAsia="ja-JP"/>
        </w:rPr>
      </w:pPr>
      <w:r w:rsidRPr="00507BC1">
        <w:rPr>
          <w:noProof/>
          <w:lang w:val="en-US" w:eastAsia="zh-CN"/>
        </w:rPr>
        <w:t>Partners Healthcare System</w:t>
      </w:r>
      <w:r>
        <w:rPr>
          <w:noProof/>
        </w:rPr>
        <w:tab/>
      </w:r>
      <w:r>
        <w:rPr>
          <w:noProof/>
        </w:rPr>
        <w:fldChar w:fldCharType="begin"/>
      </w:r>
      <w:r>
        <w:rPr>
          <w:noProof/>
        </w:rPr>
        <w:instrText xml:space="preserve"> PAGEREF _Toc427067414 \h </w:instrText>
      </w:r>
      <w:r>
        <w:rPr>
          <w:noProof/>
        </w:rPr>
      </w:r>
      <w:r>
        <w:rPr>
          <w:noProof/>
        </w:rPr>
        <w:fldChar w:fldCharType="separate"/>
      </w:r>
      <w:r>
        <w:rPr>
          <w:noProof/>
        </w:rPr>
        <w:t>4</w:t>
      </w:r>
      <w:r>
        <w:rPr>
          <w:noProof/>
        </w:rPr>
        <w:fldChar w:fldCharType="end"/>
      </w:r>
    </w:p>
    <w:p w14:paraId="08AAAEEA" w14:textId="77777777" w:rsidR="00B4592B" w:rsidRDefault="00B4592B">
      <w:pPr>
        <w:pStyle w:val="TOC1"/>
        <w:tabs>
          <w:tab w:val="right" w:leader="dot" w:pos="10450"/>
        </w:tabs>
        <w:rPr>
          <w:b w:val="0"/>
          <w:noProof/>
          <w:lang w:val="en-US" w:eastAsia="ja-JP"/>
        </w:rPr>
      </w:pPr>
      <w:r w:rsidRPr="00507BC1">
        <w:rPr>
          <w:noProof/>
          <w:lang w:val="en-US" w:eastAsia="zh-CN"/>
        </w:rPr>
        <w:t>Chapter 2 AI</w:t>
      </w:r>
      <w:r>
        <w:rPr>
          <w:noProof/>
        </w:rPr>
        <w:tab/>
      </w:r>
      <w:r>
        <w:rPr>
          <w:noProof/>
        </w:rPr>
        <w:fldChar w:fldCharType="begin"/>
      </w:r>
      <w:r>
        <w:rPr>
          <w:noProof/>
        </w:rPr>
        <w:instrText xml:space="preserve"> PAGEREF _Toc427067415 \h </w:instrText>
      </w:r>
      <w:r>
        <w:rPr>
          <w:noProof/>
        </w:rPr>
      </w:r>
      <w:r>
        <w:rPr>
          <w:noProof/>
        </w:rPr>
        <w:fldChar w:fldCharType="separate"/>
      </w:r>
      <w:r>
        <w:rPr>
          <w:noProof/>
        </w:rPr>
        <w:t>5</w:t>
      </w:r>
      <w:r>
        <w:rPr>
          <w:noProof/>
        </w:rPr>
        <w:fldChar w:fldCharType="end"/>
      </w:r>
    </w:p>
    <w:p w14:paraId="1704F7B7" w14:textId="77777777" w:rsidR="00B4592B" w:rsidRDefault="00B4592B">
      <w:pPr>
        <w:pStyle w:val="TOC2"/>
        <w:tabs>
          <w:tab w:val="right" w:leader="dot" w:pos="10450"/>
        </w:tabs>
        <w:rPr>
          <w:b w:val="0"/>
          <w:noProof/>
          <w:sz w:val="24"/>
          <w:szCs w:val="24"/>
          <w:lang w:val="en-US" w:eastAsia="ja-JP"/>
        </w:rPr>
      </w:pPr>
      <w:r w:rsidRPr="00507BC1">
        <w:rPr>
          <w:noProof/>
          <w:lang w:val="en-US" w:eastAsia="zh-CN"/>
        </w:rPr>
        <w:t>Google Brain AI</w:t>
      </w:r>
      <w:r>
        <w:rPr>
          <w:noProof/>
        </w:rPr>
        <w:tab/>
      </w:r>
      <w:r>
        <w:rPr>
          <w:noProof/>
        </w:rPr>
        <w:fldChar w:fldCharType="begin"/>
      </w:r>
      <w:r>
        <w:rPr>
          <w:noProof/>
        </w:rPr>
        <w:instrText xml:space="preserve"> PAGEREF _Toc427067416 \h </w:instrText>
      </w:r>
      <w:r>
        <w:rPr>
          <w:noProof/>
        </w:rPr>
      </w:r>
      <w:r>
        <w:rPr>
          <w:noProof/>
        </w:rPr>
        <w:fldChar w:fldCharType="separate"/>
      </w:r>
      <w:r>
        <w:rPr>
          <w:noProof/>
        </w:rPr>
        <w:t>5</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0" w:name="_Toc427067408"/>
      <w:r>
        <w:t>Chapter I EMR construction</w:t>
      </w:r>
      <w:bookmarkEnd w:id="0"/>
    </w:p>
    <w:p w14:paraId="1A8AE691" w14:textId="07EB4B65" w:rsidR="00B4592B" w:rsidRDefault="00103F65">
      <w:pPr>
        <w:rPr>
          <w:rFonts w:hint="eastAsia"/>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1" w:name="_Toc427067409"/>
      <w:proofErr w:type="spellStart"/>
      <w:r>
        <w:rPr>
          <w:lang w:val="en-US" w:eastAsia="zh-CN"/>
        </w:rPr>
        <w:t>eMERGE</w:t>
      </w:r>
      <w:proofErr w:type="spellEnd"/>
      <w:r>
        <w:rPr>
          <w:lang w:val="en-US" w:eastAsia="zh-CN"/>
        </w:rPr>
        <w:t xml:space="preserve"> Phase I</w:t>
      </w:r>
      <w:bookmarkEnd w:id="1"/>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Marshfield &amp; Essentia</w:t>
      </w:r>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2" w:name="_Toc427067410"/>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2"/>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3" w:name="_Toc427067411"/>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3"/>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4" w:name="_Toc427067412"/>
      <w:proofErr w:type="spellStart"/>
      <w:r>
        <w:rPr>
          <w:lang w:val="en-US" w:eastAsia="zh-CN"/>
        </w:rPr>
        <w:t>Geisnger</w:t>
      </w:r>
      <w:bookmarkEnd w:id="4"/>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5" w:name="_Toc427067413"/>
      <w:r>
        <w:rPr>
          <w:highlight w:val="yellow"/>
          <w:lang w:val="en-US" w:eastAsia="zh-CN"/>
        </w:rPr>
        <w:t>GERA</w:t>
      </w:r>
      <w:bookmarkEnd w:id="5"/>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lastRenderedPageBreak/>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6" w:name="_Toc427067414"/>
      <w:r>
        <w:rPr>
          <w:lang w:val="en-US" w:eastAsia="zh-CN"/>
        </w:rPr>
        <w:t>Partners Healthcare System</w:t>
      </w:r>
      <w:bookmarkEnd w:id="6"/>
    </w:p>
    <w:p w14:paraId="7A9FE2D8" w14:textId="557DEF97" w:rsidR="00293BFB" w:rsidRDefault="00293BFB">
      <w:pPr>
        <w:rPr>
          <w:b/>
          <w:lang w:val="en-US" w:eastAsia="zh-CN"/>
        </w:rPr>
      </w:pPr>
      <w:r>
        <w:rPr>
          <w:b/>
          <w:lang w:val="en-US" w:eastAsia="zh-CN"/>
        </w:rPr>
        <w:t>Partners Healthcare System (</w:t>
      </w:r>
      <w:hyperlink r:id="rId5"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6"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7"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8"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Pr="00293BFB"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DBC82F9" w14:textId="73F97022" w:rsidR="00293BFB" w:rsidRDefault="00B4592B">
      <w:pPr>
        <w:rPr>
          <w:b/>
          <w:lang w:val="en-US" w:eastAsia="zh-CN"/>
        </w:rPr>
      </w:pPr>
      <w:r>
        <w:rPr>
          <w:b/>
          <w:lang w:val="en-US" w:eastAsia="zh-CN"/>
        </w:rPr>
        <w:br w:type="page"/>
      </w:r>
    </w:p>
    <w:p w14:paraId="62CE5F59" w14:textId="6062F7B0" w:rsidR="00293BFB" w:rsidRDefault="00B4592B" w:rsidP="00B4592B">
      <w:pPr>
        <w:pStyle w:val="Heading1"/>
        <w:rPr>
          <w:lang w:val="en-US" w:eastAsia="zh-CN"/>
        </w:rPr>
      </w:pPr>
      <w:bookmarkStart w:id="7" w:name="_Toc427067415"/>
      <w:r>
        <w:rPr>
          <w:lang w:val="en-US" w:eastAsia="zh-CN"/>
        </w:rPr>
        <w:lastRenderedPageBreak/>
        <w:t xml:space="preserve">Chapter 2 </w:t>
      </w:r>
      <w:r w:rsidR="00D066E6">
        <w:rPr>
          <w:lang w:val="en-US" w:eastAsia="zh-CN"/>
        </w:rPr>
        <w:t>AI</w:t>
      </w:r>
      <w:bookmarkEnd w:id="7"/>
    </w:p>
    <w:p w14:paraId="798F5E99" w14:textId="623F53BE" w:rsidR="00103F65" w:rsidRDefault="00B4592B">
      <w:pPr>
        <w:rPr>
          <w:rFonts w:hint="eastAsia"/>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20&lt;/sup&gt;","plainTextFormattedCitation":"20","previouslyFormattedCitation":"&lt;sup&gt;20&lt;/sup&gt;"},"properties":{"noteIndex":0},"schema":"https://github.com/citation-style-language/schema/raw/master/csl-citation.json"}</w:instrText>
      </w:r>
      <w:r>
        <w:rPr>
          <w:lang w:val="en-US" w:eastAsia="zh-CN"/>
        </w:rPr>
        <w:fldChar w:fldCharType="separate"/>
      </w:r>
      <w:r w:rsidRPr="00B4592B">
        <w:rPr>
          <w:noProof/>
          <w:vertAlign w:val="superscript"/>
          <w:lang w:val="en-US" w:eastAsia="zh-CN"/>
        </w:rPr>
        <w:t>20</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A932C1">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21&lt;/sup&gt;","plainTextFormattedCitation":"21","previouslyFormattedCitation":"&lt;sup&gt;21&lt;/sup&gt;"},"properties":{"noteIndex":0},"schema":"https://github.com/citation-style-language/schema/raw/master/csl-citation.json"}</w:instrText>
      </w:r>
      <w:r w:rsidR="00103F65">
        <w:rPr>
          <w:lang w:val="en-US" w:eastAsia="zh-CN"/>
        </w:rPr>
        <w:fldChar w:fldCharType="separate"/>
      </w:r>
      <w:r w:rsidR="00103F65" w:rsidRPr="00103F65">
        <w:rPr>
          <w:noProof/>
          <w:vertAlign w:val="superscript"/>
          <w:lang w:val="en-US" w:eastAsia="zh-CN"/>
        </w:rPr>
        <w:t>21</w:t>
      </w:r>
      <w:r w:rsidR="00103F65">
        <w:rPr>
          <w:lang w:val="en-US" w:eastAsia="zh-CN"/>
        </w:rPr>
        <w:fldChar w:fldCharType="end"/>
      </w:r>
      <w:r w:rsidR="00103F65">
        <w:rPr>
          <w:rFonts w:hint="eastAsia"/>
          <w:lang w:val="en-US" w:eastAsia="zh-CN"/>
        </w:rPr>
        <w:t>。</w:t>
      </w:r>
    </w:p>
    <w:p w14:paraId="2B34FCB1" w14:textId="7D112F5C" w:rsidR="00B4592B" w:rsidRDefault="00B4592B">
      <w:pPr>
        <w:rPr>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A932C1">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22&lt;/sup&gt;","plainTextFormattedCitation":"22","previouslyFormattedCitation":"&lt;sup&gt;22&lt;/sup&gt;"},"properties":{"noteIndex":0},"schema":"https://github.com/citation-style-language/schema/raw/master/csl-citation.json"}</w:instrText>
      </w:r>
      <w:r>
        <w:rPr>
          <w:lang w:val="en-US" w:eastAsia="zh-CN"/>
        </w:rPr>
        <w:fldChar w:fldCharType="separate"/>
      </w:r>
      <w:r w:rsidR="00103F65" w:rsidRPr="00103F65">
        <w:rPr>
          <w:noProof/>
          <w:vertAlign w:val="superscript"/>
          <w:lang w:val="en-US" w:eastAsia="zh-CN"/>
        </w:rPr>
        <w:t>22</w:t>
      </w:r>
      <w:r>
        <w:rPr>
          <w:lang w:val="en-US" w:eastAsia="zh-CN"/>
        </w:rPr>
        <w:fldChar w:fldCharType="end"/>
      </w:r>
      <w:r>
        <w:rPr>
          <w:rFonts w:hint="eastAsia"/>
          <w:lang w:val="en-US" w:eastAsia="zh-CN"/>
        </w:rPr>
        <w:t>。</w:t>
      </w:r>
    </w:p>
    <w:p w14:paraId="2ACEE240" w14:textId="77777777" w:rsidR="00B4592B" w:rsidRDefault="00B4592B">
      <w:pPr>
        <w:rPr>
          <w:rFonts w:hint="eastAsia"/>
          <w:lang w:val="en-US" w:eastAsia="zh-CN"/>
        </w:rPr>
      </w:pPr>
    </w:p>
    <w:p w14:paraId="587822B1" w14:textId="6338BABA"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DC6A15">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Pr="00A932C1">
        <w:rPr>
          <w:noProof/>
          <w:vertAlign w:val="superscript"/>
          <w:lang w:val="en-US" w:eastAsia="zh-CN"/>
        </w:rPr>
        <w:t>23</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9" w:history="1">
        <w:r w:rsidR="00AE4831">
          <w:rPr>
            <w:rStyle w:val="Hyperlink"/>
            <w:rFonts w:eastAsia="Times New Roman"/>
          </w:rPr>
          <w:t>http://www.jinciwei.cn/k212206.html</w:t>
        </w:r>
      </w:hyperlink>
    </w:p>
    <w:p w14:paraId="4C4E43DF" w14:textId="0CEAAFA8" w:rsidR="00A932C1" w:rsidRDefault="00AE4831">
      <w:pPr>
        <w:rPr>
          <w:rFonts w:hint="eastAsia"/>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rFonts w:hint="eastAsia"/>
          <w:lang w:val="en-US" w:eastAsia="zh-CN"/>
        </w:rPr>
      </w:pPr>
    </w:p>
    <w:p w14:paraId="443E1B9F" w14:textId="227170E8" w:rsidR="00A932C1" w:rsidRDefault="00A932C1">
      <w:pPr>
        <w:rPr>
          <w:rFonts w:hint="eastAsia"/>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DC6A15">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24&lt;/sup&gt;","plainTextFormattedCitation":"24"},"properties":{"noteIndex":0},"schema":"https://github.com/citation-style-language/schema/raw/master/csl-citation.json"}</w:instrText>
      </w:r>
      <w:r w:rsidR="00DC6A15">
        <w:rPr>
          <w:lang w:val="en-US" w:eastAsia="zh-CN"/>
        </w:rPr>
        <w:fldChar w:fldCharType="separate"/>
      </w:r>
      <w:r w:rsidR="00DC6A15" w:rsidRPr="00DC6A15">
        <w:rPr>
          <w:noProof/>
          <w:vertAlign w:val="superscript"/>
          <w:lang w:val="en-US" w:eastAsia="zh-CN"/>
        </w:rPr>
        <w:t>24</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p>
    <w:p w14:paraId="1DB66A65" w14:textId="77777777" w:rsidR="00A932C1" w:rsidRDefault="00A932C1">
      <w:pPr>
        <w:rPr>
          <w:rFonts w:hint="eastAsia"/>
          <w:lang w:val="en-US" w:eastAsia="zh-CN"/>
        </w:rPr>
      </w:pPr>
    </w:p>
    <w:p w14:paraId="6217B242" w14:textId="0E303833" w:rsidR="00D066E6" w:rsidRPr="00D735E6" w:rsidRDefault="00D066E6">
      <w:pPr>
        <w:rPr>
          <w:rFonts w:hint="eastAsia"/>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DC6A15">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25&lt;/sup&gt;","plainTextFormattedCitation":"25","previouslyFormattedCitation":"&lt;sup&gt;24&lt;/sup&gt;"},"properties":{"noteIndex":0},"schema":"https://github.com/citation-style-language/schema/raw/master/csl-citation.json"}</w:instrText>
      </w:r>
      <w:r w:rsidRPr="00D735E6">
        <w:rPr>
          <w:lang w:val="en-US" w:eastAsia="zh-CN"/>
        </w:rPr>
        <w:fldChar w:fldCharType="separate"/>
      </w:r>
      <w:r w:rsidR="00DC6A15" w:rsidRPr="00DC6A15">
        <w:rPr>
          <w:noProof/>
          <w:vertAlign w:val="superscript"/>
          <w:lang w:val="en-US" w:eastAsia="zh-CN"/>
        </w:rPr>
        <w:t>25</w:t>
      </w:r>
      <w:r w:rsidRPr="00D735E6">
        <w:rPr>
          <w:lang w:val="en-US" w:eastAsia="zh-CN"/>
        </w:rPr>
        <w:fldChar w:fldCharType="end"/>
      </w:r>
      <w:r w:rsidR="00103F65">
        <w:rPr>
          <w:rFonts w:hint="eastAsia"/>
          <w:lang w:val="en-US" w:eastAsia="zh-CN"/>
        </w:rPr>
        <w:t>。</w:t>
      </w:r>
    </w:p>
    <w:p w14:paraId="63DCA337" w14:textId="77777777" w:rsidR="00B4592B" w:rsidRDefault="00B4592B">
      <w:pPr>
        <w:rPr>
          <w:rFonts w:hint="eastAsia"/>
          <w:lang w:val="en-US" w:eastAsia="zh-CN"/>
        </w:rPr>
      </w:pPr>
    </w:p>
    <w:p w14:paraId="57A3C4F4" w14:textId="7F877569" w:rsidR="0008145A" w:rsidRDefault="0008145A">
      <w:pPr>
        <w:rPr>
          <w:rFonts w:hint="eastAsia"/>
          <w:lang w:val="en-US" w:eastAsia="zh-CN"/>
        </w:rPr>
      </w:pPr>
      <w:r>
        <w:rPr>
          <w:rFonts w:hint="eastAsia"/>
          <w:lang w:val="en-US" w:eastAsia="zh-CN"/>
        </w:rPr>
        <w:t>Data sharing</w:t>
      </w:r>
    </w:p>
    <w:p w14:paraId="0AB04465" w14:textId="77777777" w:rsidR="0008145A" w:rsidRDefault="0008145A">
      <w:pPr>
        <w:rPr>
          <w:rFonts w:hint="eastAsia"/>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rFonts w:hint="eastAsia"/>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0" w:history="1">
        <w:r>
          <w:rPr>
            <w:rStyle w:val="Hyperlink"/>
            <w:rFonts w:eastAsia="Times New Roman"/>
          </w:rPr>
          <w:t>https://christophm.github.io/interpretable-ml-book/</w:t>
        </w:r>
      </w:hyperlink>
    </w:p>
    <w:p w14:paraId="679165E8" w14:textId="533C9EC5" w:rsidR="0008145A" w:rsidRDefault="0008145A">
      <w:pPr>
        <w:rPr>
          <w:rFonts w:hint="eastAsia"/>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rFonts w:hint="eastAsia"/>
          <w:lang w:val="en-US" w:eastAsia="zh-CN"/>
        </w:rPr>
      </w:pPr>
    </w:p>
    <w:p w14:paraId="273C84ED" w14:textId="64E0983F" w:rsidR="0008145A" w:rsidRDefault="0008145A">
      <w:pPr>
        <w:rPr>
          <w:rFonts w:hint="eastAsia"/>
          <w:lang w:val="en-US" w:eastAsia="zh-CN"/>
        </w:rPr>
      </w:pPr>
      <w:r>
        <w:rPr>
          <w:rFonts w:hint="eastAsia"/>
          <w:lang w:val="en-US" w:eastAsia="zh-CN"/>
        </w:rPr>
        <w:t>Patient safety</w:t>
      </w:r>
    </w:p>
    <w:p w14:paraId="173D84FA" w14:textId="77777777" w:rsidR="0008145A" w:rsidRDefault="0008145A">
      <w:pPr>
        <w:rPr>
          <w:rFonts w:hint="eastAsia"/>
          <w:lang w:val="en-US" w:eastAsia="zh-CN"/>
        </w:rPr>
      </w:pPr>
      <w:bookmarkStart w:id="8" w:name="_GoBack"/>
      <w:bookmarkEnd w:id="8"/>
    </w:p>
    <w:p w14:paraId="2E23275D" w14:textId="77777777" w:rsidR="0008145A" w:rsidRDefault="0008145A">
      <w:pPr>
        <w:rPr>
          <w:rFonts w:hint="eastAsia"/>
          <w:lang w:val="en-US" w:eastAsia="zh-CN"/>
        </w:rPr>
      </w:pPr>
    </w:p>
    <w:p w14:paraId="226E5AE3" w14:textId="7EA16B23" w:rsidR="00B4592B" w:rsidRDefault="00B4592B" w:rsidP="00B4592B">
      <w:pPr>
        <w:pStyle w:val="Heading2"/>
        <w:rPr>
          <w:lang w:val="en-US" w:eastAsia="zh-CN"/>
        </w:rPr>
      </w:pPr>
      <w:bookmarkStart w:id="9" w:name="_Toc427067416"/>
      <w:r>
        <w:rPr>
          <w:lang w:val="en-US" w:eastAsia="zh-CN"/>
        </w:rPr>
        <w:t>Google Brain AI</w:t>
      </w:r>
      <w:bookmarkEnd w:id="9"/>
    </w:p>
    <w:p w14:paraId="5D858A1C" w14:textId="6A2087A1"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DC6A15">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26&lt;/sup&gt;","plainTextFormattedCitation":"26","previouslyFormattedCitation":"&lt;sup&gt;25&lt;/sup&gt;"},"properties":{"noteIndex":0},"schema":"https://github.com/citation-style-language/schema/raw/master/csl-citation.json"}</w:instrText>
      </w:r>
      <w:r w:rsidR="00D735E6" w:rsidRPr="00D735E6">
        <w:rPr>
          <w:lang w:val="en-US" w:eastAsia="zh-CN"/>
        </w:rPr>
        <w:fldChar w:fldCharType="separate"/>
      </w:r>
      <w:r w:rsidR="00DC6A15" w:rsidRPr="00DC6A15">
        <w:rPr>
          <w:noProof/>
          <w:vertAlign w:val="superscript"/>
          <w:lang w:val="en-US" w:eastAsia="zh-CN"/>
        </w:rPr>
        <w:t>26</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DC6A15">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27&lt;/sup&gt;","plainTextFormattedCitation":"27","previouslyFormattedCitation":"&lt;sup&gt;26&lt;/sup&gt;"},"properties":{"noteIndex":0},"schema":"https://github.com/citation-style-language/schema/raw/master/csl-citation.json"}</w:instrText>
      </w:r>
      <w:r w:rsidR="00D735E6" w:rsidRPr="00D735E6">
        <w:rPr>
          <w:lang w:val="en-US" w:eastAsia="zh-CN"/>
        </w:rPr>
        <w:fldChar w:fldCharType="separate"/>
      </w:r>
      <w:r w:rsidR="00DC6A15" w:rsidRPr="00DC6A15">
        <w:rPr>
          <w:noProof/>
          <w:vertAlign w:val="superscript"/>
          <w:lang w:val="en-US" w:eastAsia="zh-CN"/>
        </w:rPr>
        <w:t>27</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DC6A15">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28&lt;/sup&gt;","plainTextFormattedCitation":"28","previouslyFormattedCitation":"&lt;sup&gt;27&lt;/sup&gt;"},"properties":{"noteIndex":0},"schema":"https://github.com/citation-style-language/schema/raw/master/csl-citation.json"}</w:instrText>
      </w:r>
      <w:r w:rsidR="007547A7">
        <w:rPr>
          <w:lang w:val="en-US" w:eastAsia="zh-CN"/>
        </w:rPr>
        <w:fldChar w:fldCharType="separate"/>
      </w:r>
      <w:r w:rsidR="00DC6A15" w:rsidRPr="00DC6A15">
        <w:rPr>
          <w:noProof/>
          <w:vertAlign w:val="superscript"/>
          <w:lang w:val="en-US" w:eastAsia="zh-CN"/>
        </w:rPr>
        <w:t>28</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08F3E5F1" w14:textId="0FC8F105" w:rsidR="006E1DC9" w:rsidRDefault="006E1DC9">
      <w:pPr>
        <w:rPr>
          <w:b/>
          <w:lang w:val="en-US" w:eastAsia="zh-CN"/>
        </w:rPr>
      </w:pPr>
      <w:r>
        <w:rPr>
          <w:b/>
          <w:lang w:val="en-US" w:eastAsia="zh-CN"/>
        </w:rPr>
        <w:t>Reference</w:t>
      </w:r>
    </w:p>
    <w:p w14:paraId="26EE9E9B" w14:textId="41D25D7B" w:rsidR="00DC6A15" w:rsidRPr="00DC6A15" w:rsidRDefault="00B14A3C" w:rsidP="00DC6A15">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C6A15" w:rsidRPr="00DC6A15">
        <w:rPr>
          <w:rFonts w:cs="Times New Roman"/>
          <w:noProof/>
        </w:rPr>
        <w:t>1.</w:t>
      </w:r>
      <w:r w:rsidR="00DC6A15" w:rsidRPr="00DC6A15">
        <w:rPr>
          <w:rFonts w:cs="Times New Roman"/>
          <w:noProof/>
        </w:rPr>
        <w:tab/>
        <w:t xml:space="preserve">Gottesman, O. </w:t>
      </w:r>
      <w:r w:rsidR="00DC6A15" w:rsidRPr="00DC6A15">
        <w:rPr>
          <w:rFonts w:cs="Times New Roman"/>
          <w:i/>
          <w:iCs/>
          <w:noProof/>
        </w:rPr>
        <w:t>et al.</w:t>
      </w:r>
      <w:r w:rsidR="00DC6A15" w:rsidRPr="00DC6A15">
        <w:rPr>
          <w:rFonts w:cs="Times New Roman"/>
          <w:noProof/>
        </w:rPr>
        <w:t xml:space="preserve"> The Electronic Medical Records and Genomics (eMERGE) Network: past, present, and future. </w:t>
      </w:r>
      <w:r w:rsidR="00DC6A15" w:rsidRPr="00DC6A15">
        <w:rPr>
          <w:rFonts w:cs="Times New Roman"/>
          <w:i/>
          <w:iCs/>
          <w:noProof/>
        </w:rPr>
        <w:t>Genet. Med.</w:t>
      </w:r>
      <w:r w:rsidR="00DC6A15" w:rsidRPr="00DC6A15">
        <w:rPr>
          <w:rFonts w:cs="Times New Roman"/>
          <w:noProof/>
        </w:rPr>
        <w:t xml:space="preserve"> </w:t>
      </w:r>
      <w:r w:rsidR="00DC6A15" w:rsidRPr="00DC6A15">
        <w:rPr>
          <w:rFonts w:cs="Times New Roman"/>
          <w:b/>
          <w:bCs/>
          <w:noProof/>
        </w:rPr>
        <w:t>15</w:t>
      </w:r>
      <w:r w:rsidR="00DC6A15" w:rsidRPr="00DC6A15">
        <w:rPr>
          <w:rFonts w:cs="Times New Roman"/>
          <w:noProof/>
        </w:rPr>
        <w:t>, 761–71 (2013).</w:t>
      </w:r>
    </w:p>
    <w:p w14:paraId="2B4755E2"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w:t>
      </w:r>
      <w:r w:rsidRPr="00DC6A15">
        <w:rPr>
          <w:rFonts w:cs="Times New Roman"/>
          <w:noProof/>
        </w:rPr>
        <w:tab/>
        <w:t xml:space="preserve">Denny, J. C. </w:t>
      </w:r>
      <w:r w:rsidRPr="00DC6A15">
        <w:rPr>
          <w:rFonts w:cs="Times New Roman"/>
          <w:i/>
          <w:iCs/>
          <w:noProof/>
        </w:rPr>
        <w:t>et al.</w:t>
      </w:r>
      <w:r w:rsidRPr="00DC6A15">
        <w:rPr>
          <w:rFonts w:cs="Times New Roman"/>
          <w:noProof/>
        </w:rPr>
        <w:t xml:space="preserve"> PheWAS: Demonstrating the feasibility of a phenome-wide scan to discover gene-disease associations. </w:t>
      </w:r>
      <w:r w:rsidRPr="00DC6A15">
        <w:rPr>
          <w:rFonts w:cs="Times New Roman"/>
          <w:i/>
          <w:iCs/>
          <w:noProof/>
        </w:rPr>
        <w:t>Bioinformatics</w:t>
      </w:r>
      <w:r w:rsidRPr="00DC6A15">
        <w:rPr>
          <w:rFonts w:cs="Times New Roman"/>
          <w:noProof/>
        </w:rPr>
        <w:t xml:space="preserve"> </w:t>
      </w:r>
      <w:r w:rsidRPr="00DC6A15">
        <w:rPr>
          <w:rFonts w:cs="Times New Roman"/>
          <w:b/>
          <w:bCs/>
          <w:noProof/>
        </w:rPr>
        <w:t>26</w:t>
      </w:r>
      <w:r w:rsidRPr="00DC6A15">
        <w:rPr>
          <w:rFonts w:cs="Times New Roman"/>
          <w:noProof/>
        </w:rPr>
        <w:t>, 1205–1210 (2010).</w:t>
      </w:r>
    </w:p>
    <w:p w14:paraId="6AB69411"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3.</w:t>
      </w:r>
      <w:r w:rsidRPr="00DC6A15">
        <w:rPr>
          <w:rFonts w:cs="Times New Roman"/>
          <w:noProof/>
        </w:rPr>
        <w:tab/>
        <w:t xml:space="preserve">Fullerton, S. M. </w:t>
      </w:r>
      <w:r w:rsidRPr="00DC6A15">
        <w:rPr>
          <w:rFonts w:cs="Times New Roman"/>
          <w:i/>
          <w:iCs/>
          <w:noProof/>
        </w:rPr>
        <w:t>et al.</w:t>
      </w:r>
      <w:r w:rsidRPr="00DC6A15">
        <w:rPr>
          <w:rFonts w:cs="Times New Roman"/>
          <w:noProof/>
        </w:rPr>
        <w:t xml:space="preserve"> Return of individual research results from genome-wide association studies: Experience of the Electronic Medical Records and Genomics (eMERGE) Network. </w:t>
      </w:r>
      <w:r w:rsidRPr="00DC6A15">
        <w:rPr>
          <w:rFonts w:cs="Times New Roman"/>
          <w:i/>
          <w:iCs/>
          <w:noProof/>
        </w:rPr>
        <w:t>Genet. Med.</w:t>
      </w:r>
      <w:r w:rsidRPr="00DC6A15">
        <w:rPr>
          <w:rFonts w:cs="Times New Roman"/>
          <w:noProof/>
        </w:rPr>
        <w:t xml:space="preserve"> </w:t>
      </w:r>
      <w:r w:rsidRPr="00DC6A15">
        <w:rPr>
          <w:rFonts w:cs="Times New Roman"/>
          <w:b/>
          <w:bCs/>
          <w:noProof/>
        </w:rPr>
        <w:t>14</w:t>
      </w:r>
      <w:r w:rsidRPr="00DC6A15">
        <w:rPr>
          <w:rFonts w:cs="Times New Roman"/>
          <w:noProof/>
        </w:rPr>
        <w:t xml:space="preserve">, </w:t>
      </w:r>
      <w:r w:rsidRPr="00DC6A15">
        <w:rPr>
          <w:rFonts w:cs="Times New Roman"/>
          <w:noProof/>
        </w:rPr>
        <w:lastRenderedPageBreak/>
        <w:t>424–431 (2012).</w:t>
      </w:r>
    </w:p>
    <w:p w14:paraId="795B4FA0"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4.</w:t>
      </w:r>
      <w:r w:rsidRPr="00DC6A15">
        <w:rPr>
          <w:rFonts w:cs="Times New Roman"/>
          <w:noProof/>
        </w:rPr>
        <w:tab/>
        <w:t xml:space="preserve">Semler, M. W. </w:t>
      </w:r>
      <w:r w:rsidRPr="00DC6A15">
        <w:rPr>
          <w:rFonts w:cs="Times New Roman"/>
          <w:i/>
          <w:iCs/>
          <w:noProof/>
        </w:rPr>
        <w:t>et al.</w:t>
      </w:r>
      <w:r w:rsidRPr="00DC6A15">
        <w:rPr>
          <w:rFonts w:cs="Times New Roman"/>
          <w:noProof/>
        </w:rPr>
        <w:t xml:space="preserve"> Balanced crystalloids versus saline in the intensive care unit: The SALT randomized trial. </w:t>
      </w:r>
      <w:r w:rsidRPr="00DC6A15">
        <w:rPr>
          <w:rFonts w:cs="Times New Roman"/>
          <w:i/>
          <w:iCs/>
          <w:noProof/>
        </w:rPr>
        <w:t>Am. J. Respir. Crit. Care Med.</w:t>
      </w:r>
      <w:r w:rsidRPr="00DC6A15">
        <w:rPr>
          <w:rFonts w:cs="Times New Roman"/>
          <w:noProof/>
        </w:rPr>
        <w:t xml:space="preserve"> </w:t>
      </w:r>
      <w:r w:rsidRPr="00DC6A15">
        <w:rPr>
          <w:rFonts w:cs="Times New Roman"/>
          <w:b/>
          <w:bCs/>
          <w:noProof/>
        </w:rPr>
        <w:t>195</w:t>
      </w:r>
      <w:r w:rsidRPr="00DC6A15">
        <w:rPr>
          <w:rFonts w:cs="Times New Roman"/>
          <w:noProof/>
        </w:rPr>
        <w:t>, 1362–1372 (2017).</w:t>
      </w:r>
    </w:p>
    <w:p w14:paraId="3F0AAC34"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5.</w:t>
      </w:r>
      <w:r w:rsidRPr="00DC6A15">
        <w:rPr>
          <w:rFonts w:cs="Times New Roman"/>
          <w:noProof/>
        </w:rPr>
        <w:tab/>
        <w:t xml:space="preserve">Semler, M. W. </w:t>
      </w:r>
      <w:r w:rsidRPr="00DC6A15">
        <w:rPr>
          <w:rFonts w:cs="Times New Roman"/>
          <w:i/>
          <w:iCs/>
          <w:noProof/>
        </w:rPr>
        <w:t>et al.</w:t>
      </w:r>
      <w:r w:rsidRPr="00DC6A15">
        <w:rPr>
          <w:rFonts w:cs="Times New Roman"/>
          <w:noProof/>
        </w:rPr>
        <w:t xml:space="preserve"> Balanced Crystalloids versus Saline in Critically Ill Adults. </w:t>
      </w:r>
      <w:r w:rsidRPr="00DC6A15">
        <w:rPr>
          <w:rFonts w:cs="Times New Roman"/>
          <w:i/>
          <w:iCs/>
          <w:noProof/>
        </w:rPr>
        <w:t>N. Engl. J. Med.</w:t>
      </w:r>
      <w:r w:rsidRPr="00DC6A15">
        <w:rPr>
          <w:rFonts w:cs="Times New Roman"/>
          <w:noProof/>
        </w:rPr>
        <w:t xml:space="preserve"> </w:t>
      </w:r>
      <w:r w:rsidRPr="00DC6A15">
        <w:rPr>
          <w:rFonts w:cs="Times New Roman"/>
          <w:b/>
          <w:bCs/>
          <w:noProof/>
        </w:rPr>
        <w:t>378</w:t>
      </w:r>
      <w:r w:rsidRPr="00DC6A15">
        <w:rPr>
          <w:rFonts w:cs="Times New Roman"/>
          <w:noProof/>
        </w:rPr>
        <w:t>, 819–828 (2018).</w:t>
      </w:r>
    </w:p>
    <w:p w14:paraId="177D2321"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6.</w:t>
      </w:r>
      <w:r w:rsidRPr="00DC6A15">
        <w:rPr>
          <w:rFonts w:cs="Times New Roman"/>
          <w:noProof/>
        </w:rPr>
        <w:tab/>
        <w:t xml:space="preserve">Semler, M. W. </w:t>
      </w:r>
      <w:r w:rsidRPr="00DC6A15">
        <w:rPr>
          <w:rFonts w:cs="Times New Roman"/>
          <w:i/>
          <w:iCs/>
          <w:noProof/>
        </w:rPr>
        <w:t>et al.</w:t>
      </w:r>
      <w:r w:rsidRPr="00DC6A15">
        <w:rPr>
          <w:rFonts w:cs="Times New Roman"/>
          <w:noProof/>
        </w:rPr>
        <w:t xml:space="preserve"> Balanced crystalloids versus saline in the intensive care unit: Study protocol for a cluster-randomized, multiple-crossover trial. </w:t>
      </w:r>
      <w:r w:rsidRPr="00DC6A15">
        <w:rPr>
          <w:rFonts w:cs="Times New Roman"/>
          <w:i/>
          <w:iCs/>
          <w:noProof/>
        </w:rPr>
        <w:t>Trials</w:t>
      </w:r>
      <w:r w:rsidRPr="00DC6A15">
        <w:rPr>
          <w:rFonts w:cs="Times New Roman"/>
          <w:noProof/>
        </w:rPr>
        <w:t xml:space="preserve"> </w:t>
      </w:r>
      <w:r w:rsidRPr="00DC6A15">
        <w:rPr>
          <w:rFonts w:cs="Times New Roman"/>
          <w:b/>
          <w:bCs/>
          <w:noProof/>
        </w:rPr>
        <w:t>18</w:t>
      </w:r>
      <w:r w:rsidRPr="00DC6A15">
        <w:rPr>
          <w:rFonts w:cs="Times New Roman"/>
          <w:noProof/>
        </w:rPr>
        <w:t>, 129 (2017).</w:t>
      </w:r>
    </w:p>
    <w:p w14:paraId="36B97378"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7.</w:t>
      </w:r>
      <w:r w:rsidRPr="00DC6A15">
        <w:rPr>
          <w:rFonts w:cs="Times New Roman"/>
          <w:noProof/>
        </w:rPr>
        <w:tab/>
        <w:t xml:space="preserve">Young, P. </w:t>
      </w:r>
      <w:r w:rsidRPr="00DC6A15">
        <w:rPr>
          <w:rFonts w:cs="Times New Roman"/>
          <w:i/>
          <w:iCs/>
          <w:noProof/>
        </w:rPr>
        <w:t>et al.</w:t>
      </w:r>
      <w:r w:rsidRPr="00DC6A15">
        <w:rPr>
          <w:rFonts w:cs="Times New Roman"/>
          <w:noProof/>
        </w:rPr>
        <w:t xml:space="preserve"> Effect of a buffered crystalloid solution vs saline on acute kidney injury among patients in the intensive care unit: The SPLIT randomized clinical trial. </w:t>
      </w:r>
      <w:r w:rsidRPr="00DC6A15">
        <w:rPr>
          <w:rFonts w:cs="Times New Roman"/>
          <w:i/>
          <w:iCs/>
          <w:noProof/>
        </w:rPr>
        <w:t>JAMA</w:t>
      </w:r>
      <w:r w:rsidRPr="00DC6A15">
        <w:rPr>
          <w:rFonts w:cs="Times New Roman"/>
          <w:noProof/>
        </w:rPr>
        <w:t xml:space="preserve"> </w:t>
      </w:r>
      <w:r w:rsidRPr="00DC6A15">
        <w:rPr>
          <w:rFonts w:cs="Times New Roman"/>
          <w:b/>
          <w:bCs/>
          <w:noProof/>
        </w:rPr>
        <w:t>314</w:t>
      </w:r>
      <w:r w:rsidRPr="00DC6A15">
        <w:rPr>
          <w:rFonts w:cs="Times New Roman"/>
          <w:noProof/>
        </w:rPr>
        <w:t>, 1701–1710 (2015).</w:t>
      </w:r>
    </w:p>
    <w:p w14:paraId="038F8B34"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8.</w:t>
      </w:r>
      <w:r w:rsidRPr="00DC6A15">
        <w:rPr>
          <w:rFonts w:cs="Times New Roman"/>
          <w:noProof/>
        </w:rPr>
        <w:tab/>
        <w:t xml:space="preserve">Self, W. H. </w:t>
      </w:r>
      <w:r w:rsidRPr="00DC6A15">
        <w:rPr>
          <w:rFonts w:cs="Times New Roman"/>
          <w:i/>
          <w:iCs/>
          <w:noProof/>
        </w:rPr>
        <w:t>et al.</w:t>
      </w:r>
      <w:r w:rsidRPr="00DC6A15">
        <w:rPr>
          <w:rFonts w:cs="Times New Roman"/>
          <w:noProof/>
        </w:rPr>
        <w:t xml:space="preserve"> Balanced Crystalloids versus Saline in Noncritically Ill Adults. </w:t>
      </w:r>
      <w:r w:rsidRPr="00DC6A15">
        <w:rPr>
          <w:rFonts w:cs="Times New Roman"/>
          <w:i/>
          <w:iCs/>
          <w:noProof/>
        </w:rPr>
        <w:t>N. Engl. J. Med.</w:t>
      </w:r>
      <w:r w:rsidRPr="00DC6A15">
        <w:rPr>
          <w:rFonts w:cs="Times New Roman"/>
          <w:noProof/>
        </w:rPr>
        <w:t xml:space="preserve"> </w:t>
      </w:r>
      <w:r w:rsidRPr="00DC6A15">
        <w:rPr>
          <w:rFonts w:cs="Times New Roman"/>
          <w:b/>
          <w:bCs/>
          <w:noProof/>
        </w:rPr>
        <w:t>378</w:t>
      </w:r>
      <w:r w:rsidRPr="00DC6A15">
        <w:rPr>
          <w:rFonts w:cs="Times New Roman"/>
          <w:noProof/>
        </w:rPr>
        <w:t>, 819–28 (2018).</w:t>
      </w:r>
    </w:p>
    <w:p w14:paraId="34DBFDBE"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9.</w:t>
      </w:r>
      <w:r w:rsidRPr="00DC6A15">
        <w:rPr>
          <w:rFonts w:cs="Times New Roman"/>
          <w:noProof/>
        </w:rPr>
        <w:tab/>
        <w:t xml:space="preserve">Carey, D. J. </w:t>
      </w:r>
      <w:r w:rsidRPr="00DC6A15">
        <w:rPr>
          <w:rFonts w:cs="Times New Roman"/>
          <w:i/>
          <w:iCs/>
          <w:noProof/>
        </w:rPr>
        <w:t>et al.</w:t>
      </w:r>
      <w:r w:rsidRPr="00DC6A15">
        <w:rPr>
          <w:rFonts w:cs="Times New Roman"/>
          <w:noProof/>
        </w:rPr>
        <w:t xml:space="preserve"> The Geisinger MyCode community health initiative: An electronic health record-linked biobank for precision medicine research. </w:t>
      </w:r>
      <w:r w:rsidRPr="00DC6A15">
        <w:rPr>
          <w:rFonts w:cs="Times New Roman"/>
          <w:i/>
          <w:iCs/>
          <w:noProof/>
        </w:rPr>
        <w:t>Genet. Med.</w:t>
      </w:r>
      <w:r w:rsidRPr="00DC6A15">
        <w:rPr>
          <w:rFonts w:cs="Times New Roman"/>
          <w:noProof/>
        </w:rPr>
        <w:t xml:space="preserve"> </w:t>
      </w:r>
      <w:r w:rsidRPr="00DC6A15">
        <w:rPr>
          <w:rFonts w:cs="Times New Roman"/>
          <w:b/>
          <w:bCs/>
          <w:noProof/>
        </w:rPr>
        <w:t>18</w:t>
      </w:r>
      <w:r w:rsidRPr="00DC6A15">
        <w:rPr>
          <w:rFonts w:cs="Times New Roman"/>
          <w:noProof/>
        </w:rPr>
        <w:t>, 906–913 (2016).</w:t>
      </w:r>
    </w:p>
    <w:p w14:paraId="76A2302C"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10.</w:t>
      </w:r>
      <w:r w:rsidRPr="00DC6A15">
        <w:rPr>
          <w:rFonts w:cs="Times New Roman"/>
          <w:noProof/>
        </w:rPr>
        <w:tab/>
        <w:t xml:space="preserve">The TG and HDL Working Group of the Exome Sequencing Project. Loss-of-Function Mutations in APOC3, Triglycerides, and Coronary Disease. </w:t>
      </w:r>
      <w:r w:rsidRPr="00DC6A15">
        <w:rPr>
          <w:rFonts w:cs="Times New Roman"/>
          <w:i/>
          <w:iCs/>
          <w:noProof/>
        </w:rPr>
        <w:t>N. Engl. J. Med.</w:t>
      </w:r>
      <w:r w:rsidRPr="00DC6A15">
        <w:rPr>
          <w:rFonts w:cs="Times New Roman"/>
          <w:noProof/>
        </w:rPr>
        <w:t xml:space="preserve"> </w:t>
      </w:r>
      <w:r w:rsidRPr="00DC6A15">
        <w:rPr>
          <w:rFonts w:cs="Times New Roman"/>
          <w:b/>
          <w:bCs/>
          <w:noProof/>
        </w:rPr>
        <w:t>371</w:t>
      </w:r>
      <w:r w:rsidRPr="00DC6A15">
        <w:rPr>
          <w:rFonts w:cs="Times New Roman"/>
          <w:noProof/>
        </w:rPr>
        <w:t>, 22–31 (2014).</w:t>
      </w:r>
    </w:p>
    <w:p w14:paraId="471EF322"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11.</w:t>
      </w:r>
      <w:r w:rsidRPr="00DC6A15">
        <w:rPr>
          <w:rFonts w:cs="Times New Roman"/>
          <w:noProof/>
        </w:rPr>
        <w:tab/>
        <w:t xml:space="preserve">Kvale, M. N. </w:t>
      </w:r>
      <w:r w:rsidRPr="00DC6A15">
        <w:rPr>
          <w:rFonts w:cs="Times New Roman"/>
          <w:i/>
          <w:iCs/>
          <w:noProof/>
        </w:rPr>
        <w:t>et al.</w:t>
      </w:r>
      <w:r w:rsidRPr="00DC6A15">
        <w:rPr>
          <w:rFonts w:cs="Times New Roman"/>
          <w:noProof/>
        </w:rPr>
        <w:t xml:space="preserve"> Genotyping Informatics and Quality Control for 100,000 Subjects in the Genetic Epidemiology Research on Adult Health and Aging (GERA) Cohort. </w:t>
      </w:r>
      <w:r w:rsidRPr="00DC6A15">
        <w:rPr>
          <w:rFonts w:cs="Times New Roman"/>
          <w:i/>
          <w:iCs/>
          <w:noProof/>
        </w:rPr>
        <w:t>Genetics</w:t>
      </w:r>
      <w:r w:rsidRPr="00DC6A15">
        <w:rPr>
          <w:rFonts w:cs="Times New Roman"/>
          <w:noProof/>
        </w:rPr>
        <w:t xml:space="preserve"> </w:t>
      </w:r>
      <w:r w:rsidRPr="00DC6A15">
        <w:rPr>
          <w:rFonts w:cs="Times New Roman"/>
          <w:b/>
          <w:bCs/>
          <w:noProof/>
        </w:rPr>
        <w:t>200</w:t>
      </w:r>
      <w:r w:rsidRPr="00DC6A15">
        <w:rPr>
          <w:rFonts w:cs="Times New Roman"/>
          <w:noProof/>
        </w:rPr>
        <w:t>, 1051–1060 (2015).</w:t>
      </w:r>
    </w:p>
    <w:p w14:paraId="09622F9A"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12.</w:t>
      </w:r>
      <w:r w:rsidRPr="00DC6A15">
        <w:rPr>
          <w:rFonts w:cs="Times New Roman"/>
          <w:noProof/>
        </w:rPr>
        <w:tab/>
        <w:t xml:space="preserve">Hoffmann, T. J. </w:t>
      </w:r>
      <w:r w:rsidRPr="00DC6A15">
        <w:rPr>
          <w:rFonts w:cs="Times New Roman"/>
          <w:i/>
          <w:iCs/>
          <w:noProof/>
        </w:rPr>
        <w:t>et al.</w:t>
      </w:r>
      <w:r w:rsidRPr="00DC6A15">
        <w:rPr>
          <w:rFonts w:cs="Times New Roman"/>
          <w:noProof/>
        </w:rPr>
        <w:t xml:space="preserve"> Next generation genome-wide association tool: Design and coverage of a high-throughput European-optimized SNP array. </w:t>
      </w:r>
      <w:r w:rsidRPr="00DC6A15">
        <w:rPr>
          <w:rFonts w:cs="Times New Roman"/>
          <w:i/>
          <w:iCs/>
          <w:noProof/>
        </w:rPr>
        <w:t>Genomics</w:t>
      </w:r>
      <w:r w:rsidRPr="00DC6A15">
        <w:rPr>
          <w:rFonts w:cs="Times New Roman"/>
          <w:noProof/>
        </w:rPr>
        <w:t xml:space="preserve"> </w:t>
      </w:r>
      <w:r w:rsidRPr="00DC6A15">
        <w:rPr>
          <w:rFonts w:cs="Times New Roman"/>
          <w:b/>
          <w:bCs/>
          <w:noProof/>
        </w:rPr>
        <w:t>98</w:t>
      </w:r>
      <w:r w:rsidRPr="00DC6A15">
        <w:rPr>
          <w:rFonts w:cs="Times New Roman"/>
          <w:noProof/>
        </w:rPr>
        <w:t>, 79–89 (2011).</w:t>
      </w:r>
    </w:p>
    <w:p w14:paraId="16C8EF07"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13.</w:t>
      </w:r>
      <w:r w:rsidRPr="00DC6A15">
        <w:rPr>
          <w:rFonts w:cs="Times New Roman"/>
          <w:noProof/>
        </w:rPr>
        <w:tab/>
        <w:t xml:space="preserve">Hoffmann, T. J. </w:t>
      </w:r>
      <w:r w:rsidRPr="00DC6A15">
        <w:rPr>
          <w:rFonts w:cs="Times New Roman"/>
          <w:i/>
          <w:iCs/>
          <w:noProof/>
        </w:rPr>
        <w:t>et al.</w:t>
      </w:r>
      <w:r w:rsidRPr="00DC6A15">
        <w:rPr>
          <w:rFonts w:cs="Times New Roman"/>
          <w:noProof/>
        </w:rPr>
        <w:t xml:space="preserve"> Design and coverage of high throughput genotyping arrays optimized for individuals of East Asian, African American, and Latino race/ethnicity using imputation and a novel hybrid SNP selection algorithm. </w:t>
      </w:r>
      <w:r w:rsidRPr="00DC6A15">
        <w:rPr>
          <w:rFonts w:cs="Times New Roman"/>
          <w:i/>
          <w:iCs/>
          <w:noProof/>
        </w:rPr>
        <w:t>Genomics</w:t>
      </w:r>
      <w:r w:rsidRPr="00DC6A15">
        <w:rPr>
          <w:rFonts w:cs="Times New Roman"/>
          <w:noProof/>
        </w:rPr>
        <w:t xml:space="preserve"> </w:t>
      </w:r>
      <w:r w:rsidRPr="00DC6A15">
        <w:rPr>
          <w:rFonts w:cs="Times New Roman"/>
          <w:b/>
          <w:bCs/>
          <w:noProof/>
        </w:rPr>
        <w:t>98</w:t>
      </w:r>
      <w:r w:rsidRPr="00DC6A15">
        <w:rPr>
          <w:rFonts w:cs="Times New Roman"/>
          <w:noProof/>
        </w:rPr>
        <w:t>, 422–430 (2011).</w:t>
      </w:r>
    </w:p>
    <w:p w14:paraId="3586AF58"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14.</w:t>
      </w:r>
      <w:r w:rsidRPr="00DC6A15">
        <w:rPr>
          <w:rFonts w:cs="Times New Roman"/>
          <w:noProof/>
        </w:rPr>
        <w:tab/>
        <w:t xml:space="preserve">Banda, Y. </w:t>
      </w:r>
      <w:r w:rsidRPr="00DC6A15">
        <w:rPr>
          <w:rFonts w:cs="Times New Roman"/>
          <w:i/>
          <w:iCs/>
          <w:noProof/>
        </w:rPr>
        <w:t>et al.</w:t>
      </w:r>
      <w:r w:rsidRPr="00DC6A15">
        <w:rPr>
          <w:rFonts w:cs="Times New Roman"/>
          <w:noProof/>
        </w:rPr>
        <w:t xml:space="preserve"> Characterizing Race/Ethnicity and Genetic Ancestry for 100,000 Subjects in the Genetic Epidemiology Research on Adult Health and Aging (GERA) Cohort. </w:t>
      </w:r>
      <w:r w:rsidRPr="00DC6A15">
        <w:rPr>
          <w:rFonts w:cs="Times New Roman"/>
          <w:i/>
          <w:iCs/>
          <w:noProof/>
        </w:rPr>
        <w:t>Genetics</w:t>
      </w:r>
      <w:r w:rsidRPr="00DC6A15">
        <w:rPr>
          <w:rFonts w:cs="Times New Roman"/>
          <w:noProof/>
        </w:rPr>
        <w:t xml:space="preserve"> </w:t>
      </w:r>
      <w:r w:rsidRPr="00DC6A15">
        <w:rPr>
          <w:rFonts w:cs="Times New Roman"/>
          <w:b/>
          <w:bCs/>
          <w:noProof/>
        </w:rPr>
        <w:t>200</w:t>
      </w:r>
      <w:r w:rsidRPr="00DC6A15">
        <w:rPr>
          <w:rFonts w:cs="Times New Roman"/>
          <w:noProof/>
        </w:rPr>
        <w:t>, 1285–1295 (2015).</w:t>
      </w:r>
    </w:p>
    <w:p w14:paraId="0B01879B"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15.</w:t>
      </w:r>
      <w:r w:rsidRPr="00DC6A15">
        <w:rPr>
          <w:rFonts w:cs="Times New Roman"/>
          <w:noProof/>
        </w:rPr>
        <w:tab/>
        <w:t xml:space="preserve">Lapham, K. </w:t>
      </w:r>
      <w:r w:rsidRPr="00DC6A15">
        <w:rPr>
          <w:rFonts w:cs="Times New Roman"/>
          <w:i/>
          <w:iCs/>
          <w:noProof/>
        </w:rPr>
        <w:t>et al.</w:t>
      </w:r>
      <w:r w:rsidRPr="00DC6A15">
        <w:rPr>
          <w:rFonts w:cs="Times New Roman"/>
          <w:noProof/>
        </w:rPr>
        <w:t xml:space="preserve"> Automated Assay of Telomere Length Measurement and Informatics for 100,000 Subjects in the Genetic Epidemiology Research on Adult Health and Aging (GERA) Cohort. </w:t>
      </w:r>
      <w:r w:rsidRPr="00DC6A15">
        <w:rPr>
          <w:rFonts w:cs="Times New Roman"/>
          <w:i/>
          <w:iCs/>
          <w:noProof/>
        </w:rPr>
        <w:t>Genetics</w:t>
      </w:r>
      <w:r w:rsidRPr="00DC6A15">
        <w:rPr>
          <w:rFonts w:cs="Times New Roman"/>
          <w:noProof/>
        </w:rPr>
        <w:t xml:space="preserve"> </w:t>
      </w:r>
      <w:r w:rsidRPr="00DC6A15">
        <w:rPr>
          <w:rFonts w:cs="Times New Roman"/>
          <w:b/>
          <w:bCs/>
          <w:noProof/>
        </w:rPr>
        <w:t>200</w:t>
      </w:r>
      <w:r w:rsidRPr="00DC6A15">
        <w:rPr>
          <w:rFonts w:cs="Times New Roman"/>
          <w:noProof/>
        </w:rPr>
        <w:t>, 1061–1072 (2015).</w:t>
      </w:r>
    </w:p>
    <w:p w14:paraId="54BC0778"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16.</w:t>
      </w:r>
      <w:r w:rsidRPr="00DC6A15">
        <w:rPr>
          <w:rFonts w:cs="Times New Roman"/>
          <w:noProof/>
        </w:rPr>
        <w:tab/>
        <w:t xml:space="preserve">Horvath, S. DNA methylation age of human tissues and cell types. </w:t>
      </w:r>
      <w:r w:rsidRPr="00DC6A15">
        <w:rPr>
          <w:rFonts w:cs="Times New Roman"/>
          <w:i/>
          <w:iCs/>
          <w:noProof/>
        </w:rPr>
        <w:t>Genome Biol.</w:t>
      </w:r>
      <w:r w:rsidRPr="00DC6A15">
        <w:rPr>
          <w:rFonts w:cs="Times New Roman"/>
          <w:noProof/>
        </w:rPr>
        <w:t xml:space="preserve"> </w:t>
      </w:r>
      <w:r w:rsidRPr="00DC6A15">
        <w:rPr>
          <w:rFonts w:cs="Times New Roman"/>
          <w:b/>
          <w:bCs/>
          <w:noProof/>
        </w:rPr>
        <w:t>14</w:t>
      </w:r>
      <w:r w:rsidRPr="00DC6A15">
        <w:rPr>
          <w:rFonts w:cs="Times New Roman"/>
          <w:noProof/>
        </w:rPr>
        <w:t>, R115 (2013).</w:t>
      </w:r>
    </w:p>
    <w:p w14:paraId="4C776F58"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17.</w:t>
      </w:r>
      <w:r w:rsidRPr="00DC6A15">
        <w:rPr>
          <w:rFonts w:cs="Times New Roman"/>
          <w:noProof/>
        </w:rPr>
        <w:tab/>
        <w:t xml:space="preserve">Bodenreider, O. The Unified Medical Language System (UMLS): Integrating biomedical terminology. </w:t>
      </w:r>
      <w:r w:rsidRPr="00DC6A15">
        <w:rPr>
          <w:rFonts w:cs="Times New Roman"/>
          <w:i/>
          <w:iCs/>
          <w:noProof/>
        </w:rPr>
        <w:t>Nucleic Acids Res.</w:t>
      </w:r>
      <w:r w:rsidRPr="00DC6A15">
        <w:rPr>
          <w:rFonts w:cs="Times New Roman"/>
          <w:noProof/>
        </w:rPr>
        <w:t xml:space="preserve"> </w:t>
      </w:r>
      <w:r w:rsidRPr="00DC6A15">
        <w:rPr>
          <w:rFonts w:cs="Times New Roman"/>
          <w:b/>
          <w:bCs/>
          <w:noProof/>
        </w:rPr>
        <w:t>32</w:t>
      </w:r>
      <w:r w:rsidRPr="00DC6A15">
        <w:rPr>
          <w:rFonts w:cs="Times New Roman"/>
          <w:noProof/>
        </w:rPr>
        <w:t>, 267–270 (2004).</w:t>
      </w:r>
    </w:p>
    <w:p w14:paraId="1CF75A43"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18.</w:t>
      </w:r>
      <w:r w:rsidRPr="00DC6A15">
        <w:rPr>
          <w:rFonts w:cs="Times New Roman"/>
          <w:noProof/>
        </w:rPr>
        <w:tab/>
        <w:t xml:space="preserve">Perlis, R. H. </w:t>
      </w:r>
      <w:r w:rsidRPr="00DC6A15">
        <w:rPr>
          <w:rFonts w:cs="Times New Roman"/>
          <w:i/>
          <w:iCs/>
          <w:noProof/>
        </w:rPr>
        <w:t>et al.</w:t>
      </w:r>
      <w:r w:rsidRPr="00DC6A15">
        <w:rPr>
          <w:rFonts w:cs="Times New Roman"/>
          <w:noProof/>
        </w:rPr>
        <w:t xml:space="preserve"> Using electronic medical records to enable large-scale studies in psychiatry: Treatment resistant depression as a model. </w:t>
      </w:r>
      <w:r w:rsidRPr="00DC6A15">
        <w:rPr>
          <w:rFonts w:cs="Times New Roman"/>
          <w:i/>
          <w:iCs/>
          <w:noProof/>
        </w:rPr>
        <w:t>Psychol. Med.</w:t>
      </w:r>
      <w:r w:rsidRPr="00DC6A15">
        <w:rPr>
          <w:rFonts w:cs="Times New Roman"/>
          <w:noProof/>
        </w:rPr>
        <w:t xml:space="preserve"> </w:t>
      </w:r>
      <w:r w:rsidRPr="00DC6A15">
        <w:rPr>
          <w:rFonts w:cs="Times New Roman"/>
          <w:b/>
          <w:bCs/>
          <w:noProof/>
        </w:rPr>
        <w:t>42</w:t>
      </w:r>
      <w:r w:rsidRPr="00DC6A15">
        <w:rPr>
          <w:rFonts w:cs="Times New Roman"/>
          <w:noProof/>
        </w:rPr>
        <w:t>, 41–50 (2012).</w:t>
      </w:r>
    </w:p>
    <w:p w14:paraId="584E8744"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19.</w:t>
      </w:r>
      <w:r w:rsidRPr="00DC6A15">
        <w:rPr>
          <w:rFonts w:cs="Times New Roman"/>
          <w:noProof/>
        </w:rPr>
        <w:tab/>
        <w:t xml:space="preserve">Zhong, Q.-Y. </w:t>
      </w:r>
      <w:r w:rsidRPr="00DC6A15">
        <w:rPr>
          <w:rFonts w:cs="Times New Roman"/>
          <w:i/>
          <w:iCs/>
          <w:noProof/>
        </w:rPr>
        <w:t>et al.</w:t>
      </w:r>
      <w:r w:rsidRPr="00DC6A15">
        <w:rPr>
          <w:rFonts w:cs="Times New Roman"/>
          <w:noProof/>
        </w:rPr>
        <w:t xml:space="preserve"> Use of natural language processing in electronic medical records to identify pregnant women with suicidal behavior: towards a solution to the complex classification problem. </w:t>
      </w:r>
      <w:r w:rsidRPr="00DC6A15">
        <w:rPr>
          <w:rFonts w:cs="Times New Roman"/>
          <w:i/>
          <w:iCs/>
          <w:noProof/>
        </w:rPr>
        <w:t>Eur. J. Epidemiol.</w:t>
      </w:r>
      <w:r w:rsidRPr="00DC6A15">
        <w:rPr>
          <w:rFonts w:cs="Times New Roman"/>
          <w:noProof/>
        </w:rPr>
        <w:t xml:space="preserve"> </w:t>
      </w:r>
      <w:r w:rsidRPr="00DC6A15">
        <w:rPr>
          <w:rFonts w:cs="Times New Roman"/>
          <w:b/>
          <w:bCs/>
          <w:noProof/>
        </w:rPr>
        <w:t>34</w:t>
      </w:r>
      <w:r w:rsidRPr="00DC6A15">
        <w:rPr>
          <w:rFonts w:cs="Times New Roman"/>
          <w:noProof/>
        </w:rPr>
        <w:t>, 153–162 (2019).</w:t>
      </w:r>
    </w:p>
    <w:p w14:paraId="57A82E1E"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20.</w:t>
      </w:r>
      <w:r w:rsidRPr="00DC6A15">
        <w:rPr>
          <w:rFonts w:cs="Times New Roman"/>
          <w:noProof/>
        </w:rPr>
        <w:tab/>
        <w:t xml:space="preserve">Esteva, A. </w:t>
      </w:r>
      <w:r w:rsidRPr="00DC6A15">
        <w:rPr>
          <w:rFonts w:cs="Times New Roman"/>
          <w:i/>
          <w:iCs/>
          <w:noProof/>
        </w:rPr>
        <w:t>et al.</w:t>
      </w:r>
      <w:r w:rsidRPr="00DC6A15">
        <w:rPr>
          <w:rFonts w:cs="Times New Roman"/>
          <w:noProof/>
        </w:rPr>
        <w:t xml:space="preserve"> A guide to deep learning in healthcare. </w:t>
      </w:r>
      <w:r w:rsidRPr="00DC6A15">
        <w:rPr>
          <w:rFonts w:cs="Times New Roman"/>
          <w:i/>
          <w:iCs/>
          <w:noProof/>
        </w:rPr>
        <w:t>Nat. Med.</w:t>
      </w:r>
      <w:r w:rsidRPr="00DC6A15">
        <w:rPr>
          <w:rFonts w:cs="Times New Roman"/>
          <w:noProof/>
        </w:rPr>
        <w:t xml:space="preserve"> </w:t>
      </w:r>
      <w:r w:rsidRPr="00DC6A15">
        <w:rPr>
          <w:rFonts w:cs="Times New Roman"/>
          <w:b/>
          <w:bCs/>
          <w:noProof/>
        </w:rPr>
        <w:t>25</w:t>
      </w:r>
      <w:r w:rsidRPr="00DC6A15">
        <w:rPr>
          <w:rFonts w:cs="Times New Roman"/>
          <w:noProof/>
        </w:rPr>
        <w:t>, 24–29 (2019).</w:t>
      </w:r>
    </w:p>
    <w:p w14:paraId="69FE1CBF"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lastRenderedPageBreak/>
        <w:t>21.</w:t>
      </w:r>
      <w:r w:rsidRPr="00DC6A15">
        <w:rPr>
          <w:rFonts w:cs="Times New Roman"/>
          <w:noProof/>
        </w:rPr>
        <w:tab/>
        <w:t xml:space="preserve">Nature Medicine. Medicine in the digital age. </w:t>
      </w:r>
      <w:r w:rsidRPr="00DC6A15">
        <w:rPr>
          <w:rFonts w:cs="Times New Roman"/>
          <w:i/>
          <w:iCs/>
          <w:noProof/>
        </w:rPr>
        <w:t>Nat. Med.</w:t>
      </w:r>
      <w:r w:rsidRPr="00DC6A15">
        <w:rPr>
          <w:rFonts w:cs="Times New Roman"/>
          <w:noProof/>
        </w:rPr>
        <w:t xml:space="preserve"> </w:t>
      </w:r>
      <w:r w:rsidRPr="00DC6A15">
        <w:rPr>
          <w:rFonts w:cs="Times New Roman"/>
          <w:b/>
          <w:bCs/>
          <w:noProof/>
        </w:rPr>
        <w:t>25</w:t>
      </w:r>
      <w:r w:rsidRPr="00DC6A15">
        <w:rPr>
          <w:rFonts w:cs="Times New Roman"/>
          <w:noProof/>
        </w:rPr>
        <w:t>, 1 (2019).</w:t>
      </w:r>
    </w:p>
    <w:p w14:paraId="54A1C226"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22.</w:t>
      </w:r>
      <w:r w:rsidRPr="00DC6A15">
        <w:rPr>
          <w:rFonts w:cs="Times New Roman"/>
          <w:noProof/>
        </w:rPr>
        <w:tab/>
        <w:t xml:space="preserve">He, J. </w:t>
      </w:r>
      <w:r w:rsidRPr="00DC6A15">
        <w:rPr>
          <w:rFonts w:cs="Times New Roman"/>
          <w:i/>
          <w:iCs/>
          <w:noProof/>
        </w:rPr>
        <w:t>et al.</w:t>
      </w:r>
      <w:r w:rsidRPr="00DC6A15">
        <w:rPr>
          <w:rFonts w:cs="Times New Roman"/>
          <w:noProof/>
        </w:rPr>
        <w:t xml:space="preserve"> The practical implementation of artificial intelligence technologies in medicine. </w:t>
      </w:r>
      <w:r w:rsidRPr="00DC6A15">
        <w:rPr>
          <w:rFonts w:cs="Times New Roman"/>
          <w:i/>
          <w:iCs/>
          <w:noProof/>
        </w:rPr>
        <w:t>Nat. Med.</w:t>
      </w:r>
      <w:r w:rsidRPr="00DC6A15">
        <w:rPr>
          <w:rFonts w:cs="Times New Roman"/>
          <w:noProof/>
        </w:rPr>
        <w:t xml:space="preserve"> </w:t>
      </w:r>
      <w:r w:rsidRPr="00DC6A15">
        <w:rPr>
          <w:rFonts w:cs="Times New Roman"/>
          <w:b/>
          <w:bCs/>
          <w:noProof/>
        </w:rPr>
        <w:t>25</w:t>
      </w:r>
      <w:r w:rsidRPr="00DC6A15">
        <w:rPr>
          <w:rFonts w:cs="Times New Roman"/>
          <w:noProof/>
        </w:rPr>
        <w:t>, 30–36 (2019).</w:t>
      </w:r>
    </w:p>
    <w:p w14:paraId="5CA201D2"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23.</w:t>
      </w:r>
      <w:r w:rsidRPr="00DC6A15">
        <w:rPr>
          <w:rFonts w:cs="Times New Roman"/>
          <w:noProof/>
        </w:rPr>
        <w:tab/>
        <w:t xml:space="preserve">Kermany, D. S. </w:t>
      </w:r>
      <w:r w:rsidRPr="00DC6A15">
        <w:rPr>
          <w:rFonts w:cs="Times New Roman"/>
          <w:i/>
          <w:iCs/>
          <w:noProof/>
        </w:rPr>
        <w:t>et al.</w:t>
      </w:r>
      <w:r w:rsidRPr="00DC6A15">
        <w:rPr>
          <w:rFonts w:cs="Times New Roman"/>
          <w:noProof/>
        </w:rPr>
        <w:t xml:space="preserve"> Identifying Medical Diagnoses and Treatable Diseases by Image-Based Deep Learning. </w:t>
      </w:r>
      <w:r w:rsidRPr="00DC6A15">
        <w:rPr>
          <w:rFonts w:cs="Times New Roman"/>
          <w:i/>
          <w:iCs/>
          <w:noProof/>
        </w:rPr>
        <w:t>Cell</w:t>
      </w:r>
      <w:r w:rsidRPr="00DC6A15">
        <w:rPr>
          <w:rFonts w:cs="Times New Roman"/>
          <w:noProof/>
        </w:rPr>
        <w:t xml:space="preserve"> </w:t>
      </w:r>
      <w:r w:rsidRPr="00DC6A15">
        <w:rPr>
          <w:rFonts w:cs="Times New Roman"/>
          <w:b/>
          <w:bCs/>
          <w:noProof/>
        </w:rPr>
        <w:t>172</w:t>
      </w:r>
      <w:r w:rsidRPr="00DC6A15">
        <w:rPr>
          <w:rFonts w:cs="Times New Roman"/>
          <w:noProof/>
        </w:rPr>
        <w:t>, 1122-1131.e9 (2018).</w:t>
      </w:r>
    </w:p>
    <w:p w14:paraId="4E2CC335"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24.</w:t>
      </w:r>
      <w:r w:rsidRPr="00DC6A15">
        <w:rPr>
          <w:rFonts w:cs="Times New Roman"/>
          <w:noProof/>
        </w:rPr>
        <w:tab/>
        <w:t xml:space="preserve">Esteva, A. </w:t>
      </w:r>
      <w:r w:rsidRPr="00DC6A15">
        <w:rPr>
          <w:rFonts w:cs="Times New Roman"/>
          <w:i/>
          <w:iCs/>
          <w:noProof/>
        </w:rPr>
        <w:t>et al.</w:t>
      </w:r>
      <w:r w:rsidRPr="00DC6A15">
        <w:rPr>
          <w:rFonts w:cs="Times New Roman"/>
          <w:noProof/>
        </w:rPr>
        <w:t xml:space="preserve"> Dermatologist-level classification of skin cancer with deep neural networks. </w:t>
      </w:r>
      <w:r w:rsidRPr="00DC6A15">
        <w:rPr>
          <w:rFonts w:cs="Times New Roman"/>
          <w:i/>
          <w:iCs/>
          <w:noProof/>
        </w:rPr>
        <w:t>Nature</w:t>
      </w:r>
      <w:r w:rsidRPr="00DC6A15">
        <w:rPr>
          <w:rFonts w:cs="Times New Roman"/>
          <w:noProof/>
        </w:rPr>
        <w:t xml:space="preserve"> </w:t>
      </w:r>
      <w:r w:rsidRPr="00DC6A15">
        <w:rPr>
          <w:rFonts w:cs="Times New Roman"/>
          <w:b/>
          <w:bCs/>
          <w:noProof/>
        </w:rPr>
        <w:t>542</w:t>
      </w:r>
      <w:r w:rsidRPr="00DC6A15">
        <w:rPr>
          <w:rFonts w:cs="Times New Roman"/>
          <w:noProof/>
        </w:rPr>
        <w:t>, 115–118 (2017).</w:t>
      </w:r>
    </w:p>
    <w:p w14:paraId="2649B401"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25.</w:t>
      </w:r>
      <w:r w:rsidRPr="00DC6A15">
        <w:rPr>
          <w:rFonts w:cs="Times New Roman"/>
          <w:noProof/>
        </w:rPr>
        <w:tab/>
        <w:t xml:space="preserve">Riley, P. Three pitfalls to avoid in machine learning. </w:t>
      </w:r>
      <w:r w:rsidRPr="00DC6A15">
        <w:rPr>
          <w:rFonts w:cs="Times New Roman"/>
          <w:i/>
          <w:iCs/>
          <w:noProof/>
        </w:rPr>
        <w:t>Nature</w:t>
      </w:r>
      <w:r w:rsidRPr="00DC6A15">
        <w:rPr>
          <w:rFonts w:cs="Times New Roman"/>
          <w:noProof/>
        </w:rPr>
        <w:t xml:space="preserve"> </w:t>
      </w:r>
      <w:r w:rsidRPr="00DC6A15">
        <w:rPr>
          <w:rFonts w:cs="Times New Roman"/>
          <w:b/>
          <w:bCs/>
          <w:noProof/>
        </w:rPr>
        <w:t>572</w:t>
      </w:r>
      <w:r w:rsidRPr="00DC6A15">
        <w:rPr>
          <w:rFonts w:cs="Times New Roman"/>
          <w:noProof/>
        </w:rPr>
        <w:t>, 27–29 (2019).</w:t>
      </w:r>
    </w:p>
    <w:p w14:paraId="748B457B"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26.</w:t>
      </w:r>
      <w:r w:rsidRPr="00DC6A15">
        <w:rPr>
          <w:rFonts w:cs="Times New Roman"/>
          <w:noProof/>
        </w:rPr>
        <w:tab/>
        <w:t xml:space="preserve">LeCun, Y., Bengio, Y. &amp; Hinton, G. Deep learning. </w:t>
      </w:r>
      <w:r w:rsidRPr="00DC6A15">
        <w:rPr>
          <w:rFonts w:cs="Times New Roman"/>
          <w:i/>
          <w:iCs/>
          <w:noProof/>
        </w:rPr>
        <w:t>Nature</w:t>
      </w:r>
      <w:r w:rsidRPr="00DC6A15">
        <w:rPr>
          <w:rFonts w:cs="Times New Roman"/>
          <w:noProof/>
        </w:rPr>
        <w:t xml:space="preserve"> </w:t>
      </w:r>
      <w:r w:rsidRPr="00DC6A15">
        <w:rPr>
          <w:rFonts w:cs="Times New Roman"/>
          <w:b/>
          <w:bCs/>
          <w:noProof/>
        </w:rPr>
        <w:t>521</w:t>
      </w:r>
      <w:r w:rsidRPr="00DC6A15">
        <w:rPr>
          <w:rFonts w:cs="Times New Roman"/>
          <w:noProof/>
        </w:rPr>
        <w:t>, 436–444 (2015).</w:t>
      </w:r>
    </w:p>
    <w:p w14:paraId="1DF56597"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27.</w:t>
      </w:r>
      <w:r w:rsidRPr="00DC6A15">
        <w:rPr>
          <w:rFonts w:cs="Times New Roman"/>
          <w:noProof/>
        </w:rPr>
        <w:tab/>
        <w:t xml:space="preserve">Gulshan, V. </w:t>
      </w:r>
      <w:r w:rsidRPr="00DC6A15">
        <w:rPr>
          <w:rFonts w:cs="Times New Roman"/>
          <w:i/>
          <w:iCs/>
          <w:noProof/>
        </w:rPr>
        <w:t>et al.</w:t>
      </w:r>
      <w:r w:rsidRPr="00DC6A15">
        <w:rPr>
          <w:rFonts w:cs="Times New Roman"/>
          <w:noProof/>
        </w:rPr>
        <w:t xml:space="preserve"> Development and validation of a deep learning algorithm for detection of diabetic retinopathy in retinal fundus photographs. </w:t>
      </w:r>
      <w:r w:rsidRPr="00DC6A15">
        <w:rPr>
          <w:rFonts w:cs="Times New Roman"/>
          <w:i/>
          <w:iCs/>
          <w:noProof/>
        </w:rPr>
        <w:t>JAMA</w:t>
      </w:r>
      <w:r w:rsidRPr="00DC6A15">
        <w:rPr>
          <w:rFonts w:cs="Times New Roman"/>
          <w:noProof/>
        </w:rPr>
        <w:t xml:space="preserve"> </w:t>
      </w:r>
      <w:r w:rsidRPr="00DC6A15">
        <w:rPr>
          <w:rFonts w:cs="Times New Roman"/>
          <w:b/>
          <w:bCs/>
          <w:noProof/>
        </w:rPr>
        <w:t>316</w:t>
      </w:r>
      <w:r w:rsidRPr="00DC6A15">
        <w:rPr>
          <w:rFonts w:cs="Times New Roman"/>
          <w:noProof/>
        </w:rPr>
        <w:t>, 2402–2410 (2016).</w:t>
      </w:r>
    </w:p>
    <w:p w14:paraId="6A470687" w14:textId="77777777" w:rsidR="00DC6A15" w:rsidRPr="00DC6A15" w:rsidRDefault="00DC6A15" w:rsidP="00DC6A15">
      <w:pPr>
        <w:widowControl w:val="0"/>
        <w:autoSpaceDE w:val="0"/>
        <w:autoSpaceDN w:val="0"/>
        <w:adjustRightInd w:val="0"/>
        <w:ind w:left="640" w:hanging="640"/>
        <w:rPr>
          <w:rFonts w:cs="Times New Roman"/>
          <w:noProof/>
        </w:rPr>
      </w:pPr>
      <w:r w:rsidRPr="00DC6A15">
        <w:rPr>
          <w:rFonts w:cs="Times New Roman"/>
          <w:noProof/>
        </w:rPr>
        <w:t>28.</w:t>
      </w:r>
      <w:r w:rsidRPr="00DC6A15">
        <w:rPr>
          <w:rFonts w:cs="Times New Roman"/>
          <w:noProof/>
        </w:rPr>
        <w:tab/>
        <w:t xml:space="preserve">Ting, D. S. W. </w:t>
      </w:r>
      <w:r w:rsidRPr="00DC6A15">
        <w:rPr>
          <w:rFonts w:cs="Times New Roman"/>
          <w:i/>
          <w:iCs/>
          <w:noProof/>
        </w:rPr>
        <w:t>et al.</w:t>
      </w:r>
      <w:r w:rsidRPr="00DC6A15">
        <w:rPr>
          <w:rFonts w:cs="Times New Roman"/>
          <w:noProof/>
        </w:rPr>
        <w:t xml:space="preserve"> Development and validation of a deep learning system for diabetic retinopathy and related eye diseases using retinal images from multiethnic populations with diabetes. </w:t>
      </w:r>
      <w:r w:rsidRPr="00DC6A15">
        <w:rPr>
          <w:rFonts w:cs="Times New Roman"/>
          <w:i/>
          <w:iCs/>
          <w:noProof/>
        </w:rPr>
        <w:t>JAMA</w:t>
      </w:r>
      <w:r w:rsidRPr="00DC6A15">
        <w:rPr>
          <w:rFonts w:cs="Times New Roman"/>
          <w:noProof/>
        </w:rPr>
        <w:t xml:space="preserve"> </w:t>
      </w:r>
      <w:r w:rsidRPr="00DC6A15">
        <w:rPr>
          <w:rFonts w:cs="Times New Roman"/>
          <w:b/>
          <w:bCs/>
          <w:noProof/>
        </w:rPr>
        <w:t>318</w:t>
      </w:r>
      <w:r w:rsidRPr="00DC6A15">
        <w:rPr>
          <w:rFonts w:cs="Times New Roman"/>
          <w:noProof/>
        </w:rPr>
        <w:t>, 2211–2223 (2017).</w:t>
      </w:r>
    </w:p>
    <w:p w14:paraId="19786563" w14:textId="7D000ED7" w:rsidR="00B14A3C" w:rsidRPr="00755FAC" w:rsidRDefault="00B14A3C" w:rsidP="00DC6A15">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56EC5"/>
    <w:rsid w:val="001944F3"/>
    <w:rsid w:val="001F79DF"/>
    <w:rsid w:val="00253C94"/>
    <w:rsid w:val="0028753D"/>
    <w:rsid w:val="00293BFB"/>
    <w:rsid w:val="002E2667"/>
    <w:rsid w:val="003A3FA4"/>
    <w:rsid w:val="003A5D33"/>
    <w:rsid w:val="003C27A4"/>
    <w:rsid w:val="00460010"/>
    <w:rsid w:val="004E2365"/>
    <w:rsid w:val="004F5BAD"/>
    <w:rsid w:val="00654631"/>
    <w:rsid w:val="006A7A1B"/>
    <w:rsid w:val="006A7B7A"/>
    <w:rsid w:val="006B50B8"/>
    <w:rsid w:val="006E1DC9"/>
    <w:rsid w:val="00703FA0"/>
    <w:rsid w:val="007547A7"/>
    <w:rsid w:val="00755FAC"/>
    <w:rsid w:val="00806920"/>
    <w:rsid w:val="00821AD3"/>
    <w:rsid w:val="00854EF8"/>
    <w:rsid w:val="00882A33"/>
    <w:rsid w:val="008F1FC9"/>
    <w:rsid w:val="0093022F"/>
    <w:rsid w:val="009674D2"/>
    <w:rsid w:val="009E7735"/>
    <w:rsid w:val="00A44DCD"/>
    <w:rsid w:val="00A932C1"/>
    <w:rsid w:val="00AE4831"/>
    <w:rsid w:val="00B14A3C"/>
    <w:rsid w:val="00B3508D"/>
    <w:rsid w:val="00B404F6"/>
    <w:rsid w:val="00B4592B"/>
    <w:rsid w:val="00B55BDD"/>
    <w:rsid w:val="00BA09F3"/>
    <w:rsid w:val="00BB0F44"/>
    <w:rsid w:val="00BF396E"/>
    <w:rsid w:val="00CA28B7"/>
    <w:rsid w:val="00CD2005"/>
    <w:rsid w:val="00D066E6"/>
    <w:rsid w:val="00D71462"/>
    <w:rsid w:val="00D735E6"/>
    <w:rsid w:val="00D86025"/>
    <w:rsid w:val="00DB70B4"/>
    <w:rsid w:val="00DC6A15"/>
    <w:rsid w:val="00DD30B1"/>
    <w:rsid w:val="00E96F0C"/>
    <w:rsid w:val="00EA130B"/>
    <w:rsid w:val="00EA1C9A"/>
    <w:rsid w:val="00EF3625"/>
    <w:rsid w:val="00F77B4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artners.org/About/Default.aspx" TargetMode="External"/><Relationship Id="rId6" Type="http://schemas.openxmlformats.org/officeDocument/2006/relationships/hyperlink" Target="https://www.who.int/classifications/icd/en/" TargetMode="External"/><Relationship Id="rId7" Type="http://schemas.openxmlformats.org/officeDocument/2006/relationships/hyperlink" Target="http://ctakes.apache.org/" TargetMode="External"/><Relationship Id="rId8" Type="http://schemas.openxmlformats.org/officeDocument/2006/relationships/hyperlink" Target="https://www.nlm.nih.gov/research/umls/knowledge_sources/metathesaurus/" TargetMode="External"/><Relationship Id="rId9" Type="http://schemas.openxmlformats.org/officeDocument/2006/relationships/hyperlink" Target="http://www.jinciwei.cn/k212206.html" TargetMode="External"/><Relationship Id="rId10" Type="http://schemas.openxmlformats.org/officeDocument/2006/relationships/hyperlink" Target="https://christophm.github.io/interpretable-ml-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20348</Words>
  <Characters>115986</Characters>
  <Application>Microsoft Macintosh Word</Application>
  <DocSecurity>0</DocSecurity>
  <Lines>966</Lines>
  <Paragraphs>272</Paragraphs>
  <ScaleCrop>false</ScaleCrop>
  <Company>Free</Company>
  <LinksUpToDate>false</LinksUpToDate>
  <CharactersWithSpaces>136062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26</cp:revision>
  <dcterms:created xsi:type="dcterms:W3CDTF">2019-07-15T02:20:00Z</dcterms:created>
  <dcterms:modified xsi:type="dcterms:W3CDTF">2019-08-12T05:22:00Z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