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4BF01" w14:textId="768E4B15" w:rsidR="008A69FC" w:rsidRPr="004346C8" w:rsidRDefault="00200690" w:rsidP="00661306">
      <w:pPr>
        <w:jc w:val="center"/>
        <w:rPr>
          <w:rFonts w:ascii="Times New Roman" w:hAnsi="Times New Roman" w:cs="Times New Roman"/>
          <w:b/>
          <w:sz w:val="28"/>
          <w:szCs w:val="28"/>
        </w:rPr>
      </w:pPr>
      <w:r>
        <w:rPr>
          <w:rFonts w:ascii="Times New Roman" w:hAnsi="Times New Roman" w:cs="Times New Roman"/>
          <w:b/>
          <w:sz w:val="28"/>
          <w:szCs w:val="28"/>
        </w:rPr>
        <w:t xml:space="preserve">A note on </w:t>
      </w:r>
      <w:r w:rsidR="00D975BF" w:rsidRPr="004346C8">
        <w:rPr>
          <w:rFonts w:ascii="Times New Roman" w:hAnsi="Times New Roman" w:cs="Times New Roman"/>
          <w:b/>
          <w:sz w:val="28"/>
          <w:szCs w:val="28"/>
        </w:rPr>
        <w:t xml:space="preserve">Linear Model </w:t>
      </w:r>
      <w:r w:rsidR="00A37087">
        <w:rPr>
          <w:rFonts w:ascii="Times New Roman" w:hAnsi="Times New Roman" w:cs="Times New Roman"/>
          <w:b/>
          <w:sz w:val="28"/>
          <w:szCs w:val="28"/>
        </w:rPr>
        <w:t>implementation</w:t>
      </w:r>
      <w:r w:rsidR="0063071E" w:rsidRPr="004346C8">
        <w:rPr>
          <w:rFonts w:ascii="Times New Roman" w:hAnsi="Times New Roman" w:cs="Times New Roman"/>
          <w:b/>
          <w:sz w:val="28"/>
          <w:szCs w:val="28"/>
        </w:rPr>
        <w:t xml:space="preserve"> </w:t>
      </w:r>
      <w:r w:rsidR="00500802" w:rsidRPr="004346C8">
        <w:rPr>
          <w:rFonts w:ascii="Times New Roman" w:hAnsi="Times New Roman" w:cs="Times New Roman"/>
          <w:b/>
          <w:sz w:val="28"/>
          <w:szCs w:val="28"/>
        </w:rPr>
        <w:t xml:space="preserve">for </w:t>
      </w:r>
      <w:r w:rsidR="0063071E" w:rsidRPr="004346C8">
        <w:rPr>
          <w:rFonts w:ascii="Times New Roman" w:hAnsi="Times New Roman" w:cs="Times New Roman"/>
          <w:b/>
          <w:sz w:val="28"/>
          <w:szCs w:val="28"/>
        </w:rPr>
        <w:t>M</w:t>
      </w:r>
      <w:r w:rsidR="00500802" w:rsidRPr="004346C8">
        <w:rPr>
          <w:rFonts w:ascii="Times New Roman" w:hAnsi="Times New Roman" w:cs="Times New Roman"/>
          <w:b/>
          <w:sz w:val="28"/>
          <w:szCs w:val="28"/>
        </w:rPr>
        <w:t xml:space="preserve">ultifactor </w:t>
      </w:r>
      <w:r w:rsidR="0063071E" w:rsidRPr="004346C8">
        <w:rPr>
          <w:rFonts w:ascii="Times New Roman" w:hAnsi="Times New Roman" w:cs="Times New Roman"/>
          <w:b/>
          <w:sz w:val="28"/>
          <w:szCs w:val="28"/>
        </w:rPr>
        <w:t>D</w:t>
      </w:r>
      <w:r w:rsidR="00500802" w:rsidRPr="004346C8">
        <w:rPr>
          <w:rFonts w:ascii="Times New Roman" w:hAnsi="Times New Roman" w:cs="Times New Roman"/>
          <w:b/>
          <w:sz w:val="28"/>
          <w:szCs w:val="28"/>
        </w:rPr>
        <w:t xml:space="preserve">imensionality </w:t>
      </w:r>
      <w:r w:rsidR="0063071E" w:rsidRPr="004346C8">
        <w:rPr>
          <w:rFonts w:ascii="Times New Roman" w:hAnsi="Times New Roman" w:cs="Times New Roman"/>
          <w:b/>
          <w:sz w:val="28"/>
          <w:szCs w:val="28"/>
        </w:rPr>
        <w:t>R</w:t>
      </w:r>
      <w:r w:rsidR="00500802" w:rsidRPr="004346C8">
        <w:rPr>
          <w:rFonts w:ascii="Times New Roman" w:hAnsi="Times New Roman" w:cs="Times New Roman"/>
          <w:b/>
          <w:sz w:val="28"/>
          <w:szCs w:val="28"/>
        </w:rPr>
        <w:t>eduction</w:t>
      </w:r>
    </w:p>
    <w:p w14:paraId="5CD05603" w14:textId="77777777" w:rsidR="00500802" w:rsidRPr="004346C8" w:rsidRDefault="00500802">
      <w:pPr>
        <w:rPr>
          <w:rFonts w:ascii="Times New Roman" w:hAnsi="Times New Roman" w:cs="Times New Roman"/>
        </w:rPr>
      </w:pPr>
    </w:p>
    <w:p w14:paraId="3F80AA53" w14:textId="77777777" w:rsidR="00661306" w:rsidRPr="004346C8" w:rsidRDefault="00661306">
      <w:pPr>
        <w:rPr>
          <w:rFonts w:ascii="Times New Roman" w:hAnsi="Times New Roman" w:cs="Times New Roman"/>
        </w:rPr>
      </w:pPr>
      <w:r w:rsidRPr="004346C8">
        <w:rPr>
          <w:rFonts w:ascii="Times New Roman" w:hAnsi="Times New Roman" w:cs="Times New Roman"/>
        </w:rPr>
        <w:t>Author: Guo-Bo Chen</w:t>
      </w:r>
    </w:p>
    <w:p w14:paraId="461307F2" w14:textId="77777777" w:rsidR="00661306" w:rsidRPr="004346C8" w:rsidRDefault="00661306">
      <w:pPr>
        <w:rPr>
          <w:rFonts w:ascii="Times New Roman" w:hAnsi="Times New Roman" w:cs="Times New Roman"/>
        </w:rPr>
      </w:pPr>
    </w:p>
    <w:p w14:paraId="6324A7ED" w14:textId="77777777" w:rsidR="00661306" w:rsidRPr="004346C8" w:rsidRDefault="00661306">
      <w:pPr>
        <w:rPr>
          <w:rFonts w:ascii="Times New Roman" w:hAnsi="Times New Roman" w:cs="Times New Roman"/>
        </w:rPr>
      </w:pPr>
      <w:r w:rsidRPr="004346C8">
        <w:rPr>
          <w:rFonts w:ascii="Times New Roman" w:hAnsi="Times New Roman" w:cs="Times New Roman"/>
        </w:rPr>
        <w:t xml:space="preserve">Address: Queensland Brain Institute, University of Queensland, St Lucia, </w:t>
      </w:r>
      <w:proofErr w:type="gramStart"/>
      <w:r w:rsidRPr="004346C8">
        <w:rPr>
          <w:rFonts w:ascii="Times New Roman" w:hAnsi="Times New Roman" w:cs="Times New Roman"/>
        </w:rPr>
        <w:t>Australia</w:t>
      </w:r>
      <w:proofErr w:type="gramEnd"/>
      <w:r w:rsidRPr="004346C8">
        <w:rPr>
          <w:rFonts w:ascii="Times New Roman" w:hAnsi="Times New Roman" w:cs="Times New Roman"/>
        </w:rPr>
        <w:t>, 4072</w:t>
      </w:r>
    </w:p>
    <w:p w14:paraId="104B2736" w14:textId="77777777" w:rsidR="00661306" w:rsidRPr="004346C8" w:rsidRDefault="00661306">
      <w:pPr>
        <w:rPr>
          <w:rFonts w:ascii="Times New Roman" w:hAnsi="Times New Roman" w:cs="Times New Roman"/>
        </w:rPr>
      </w:pPr>
    </w:p>
    <w:p w14:paraId="2E2BFC9D" w14:textId="77777777" w:rsidR="00661306" w:rsidRPr="004346C8" w:rsidRDefault="00661306">
      <w:pPr>
        <w:rPr>
          <w:rFonts w:ascii="Times New Roman" w:hAnsi="Times New Roman" w:cs="Times New Roman"/>
        </w:rPr>
      </w:pPr>
      <w:r w:rsidRPr="004346C8">
        <w:rPr>
          <w:rFonts w:ascii="Times New Roman" w:hAnsi="Times New Roman" w:cs="Times New Roman"/>
        </w:rPr>
        <w:t xml:space="preserve">Corresponding to: </w:t>
      </w:r>
      <w:hyperlink r:id="rId8" w:history="1">
        <w:r w:rsidRPr="004346C8">
          <w:rPr>
            <w:rStyle w:val="Hyperlink"/>
            <w:rFonts w:ascii="Times New Roman" w:hAnsi="Times New Roman" w:cs="Times New Roman"/>
          </w:rPr>
          <w:t>chenguobo@gmail.com</w:t>
        </w:r>
      </w:hyperlink>
    </w:p>
    <w:p w14:paraId="6886DD23" w14:textId="77777777" w:rsidR="00661306" w:rsidRPr="004346C8" w:rsidRDefault="00661306">
      <w:pPr>
        <w:rPr>
          <w:rFonts w:ascii="Times New Roman" w:hAnsi="Times New Roman" w:cs="Times New Roman"/>
        </w:rPr>
      </w:pPr>
    </w:p>
    <w:p w14:paraId="18DE7A35" w14:textId="77777777" w:rsidR="00661306" w:rsidRPr="004346C8" w:rsidRDefault="00661306">
      <w:pPr>
        <w:rPr>
          <w:rFonts w:ascii="Times New Roman" w:hAnsi="Times New Roman" w:cs="Times New Roman"/>
        </w:rPr>
      </w:pPr>
      <w:r w:rsidRPr="004346C8">
        <w:rPr>
          <w:rFonts w:ascii="Times New Roman" w:hAnsi="Times New Roman" w:cs="Times New Roman"/>
        </w:rPr>
        <w:br w:type="page"/>
      </w:r>
    </w:p>
    <w:p w14:paraId="2A030BB6" w14:textId="77777777" w:rsidR="00661306" w:rsidRPr="0054407A" w:rsidRDefault="00661306" w:rsidP="0054407A">
      <w:pPr>
        <w:jc w:val="center"/>
        <w:rPr>
          <w:rFonts w:ascii="Times New Roman" w:hAnsi="Times New Roman" w:cs="Times New Roman"/>
          <w:b/>
        </w:rPr>
      </w:pPr>
      <w:r w:rsidRPr="0054407A">
        <w:rPr>
          <w:rFonts w:ascii="Times New Roman" w:hAnsi="Times New Roman" w:cs="Times New Roman"/>
          <w:b/>
        </w:rPr>
        <w:lastRenderedPageBreak/>
        <w:t>Abstract</w:t>
      </w:r>
    </w:p>
    <w:p w14:paraId="3496DE07" w14:textId="0A409C4C" w:rsidR="009E73C1" w:rsidRPr="00DA26E6" w:rsidRDefault="00661306">
      <w:pPr>
        <w:rPr>
          <w:rFonts w:ascii="Times New Roman" w:hAnsi="Times New Roman" w:cs="Times New Roman"/>
        </w:rPr>
      </w:pPr>
      <w:r w:rsidRPr="004346C8">
        <w:rPr>
          <w:rFonts w:ascii="Times New Roman" w:hAnsi="Times New Roman" w:cs="Times New Roman"/>
        </w:rPr>
        <w:t xml:space="preserve">Multifactor dimensionality reduction (MDR) </w:t>
      </w:r>
      <w:r w:rsidR="00D975BF" w:rsidRPr="004346C8">
        <w:rPr>
          <w:rFonts w:ascii="Times New Roman" w:hAnsi="Times New Roman" w:cs="Times New Roman"/>
        </w:rPr>
        <w:t>and its various extension have</w:t>
      </w:r>
      <w:r w:rsidRPr="004346C8">
        <w:rPr>
          <w:rFonts w:ascii="Times New Roman" w:hAnsi="Times New Roman" w:cs="Times New Roman"/>
        </w:rPr>
        <w:t xml:space="preserve"> been </w:t>
      </w:r>
      <w:r w:rsidR="00D975BF" w:rsidRPr="004346C8">
        <w:rPr>
          <w:rFonts w:ascii="Times New Roman" w:hAnsi="Times New Roman" w:cs="Times New Roman"/>
        </w:rPr>
        <w:t>widely</w:t>
      </w:r>
      <w:r w:rsidR="000803D7" w:rsidRPr="004346C8">
        <w:rPr>
          <w:rFonts w:ascii="Times New Roman" w:hAnsi="Times New Roman" w:cs="Times New Roman"/>
        </w:rPr>
        <w:t xml:space="preserve"> used in human genetics for detecting high-order interaction</w:t>
      </w:r>
      <w:r w:rsidR="00D975BF" w:rsidRPr="004346C8">
        <w:rPr>
          <w:rFonts w:ascii="Times New Roman" w:hAnsi="Times New Roman" w:cs="Times New Roman"/>
        </w:rPr>
        <w:t xml:space="preserve">. </w:t>
      </w:r>
      <w:r w:rsidR="009E7200">
        <w:rPr>
          <w:rFonts w:ascii="Times New Roman" w:hAnsi="Times New Roman" w:cs="Times New Roman"/>
        </w:rPr>
        <w:t xml:space="preserve"> </w:t>
      </w:r>
      <w:r w:rsidR="007A7061" w:rsidRPr="004346C8">
        <w:rPr>
          <w:rFonts w:ascii="Times New Roman" w:hAnsi="Times New Roman" w:cs="Times New Roman"/>
        </w:rPr>
        <w:t xml:space="preserve">In the last decade, under the endeavours of many researchers, MDR makes one of the most </w:t>
      </w:r>
      <w:r w:rsidR="007A7061" w:rsidRPr="004346C8">
        <w:rPr>
          <w:rFonts w:ascii="Times New Roman" w:hAnsi="Times New Roman" w:cs="Times New Roman"/>
          <w:lang w:val="en-US"/>
        </w:rPr>
        <w:t xml:space="preserve">active </w:t>
      </w:r>
      <w:r w:rsidR="007A7061">
        <w:rPr>
          <w:rFonts w:ascii="Times New Roman" w:hAnsi="Times New Roman" w:cs="Times New Roman"/>
        </w:rPr>
        <w:t>methods</w:t>
      </w:r>
      <w:r w:rsidR="007A7061" w:rsidRPr="004346C8">
        <w:rPr>
          <w:rFonts w:ascii="Times New Roman" w:hAnsi="Times New Roman" w:cs="Times New Roman"/>
        </w:rPr>
        <w:t xml:space="preserve"> in detecting gene-gene interactions</w:t>
      </w:r>
      <w:r w:rsidR="007A7061">
        <w:rPr>
          <w:rFonts w:ascii="Times New Roman" w:hAnsi="Times New Roman" w:cs="Times New Roman"/>
        </w:rPr>
        <w:t xml:space="preserve">.  </w:t>
      </w:r>
      <w:r w:rsidR="00DA26E6">
        <w:rPr>
          <w:rFonts w:ascii="Times New Roman" w:hAnsi="Times New Roman" w:cs="Times New Roman"/>
        </w:rPr>
        <w:t xml:space="preserve">The original </w:t>
      </w:r>
      <w:r w:rsidR="00D975BF" w:rsidRPr="004346C8">
        <w:rPr>
          <w:rFonts w:ascii="Times New Roman" w:hAnsi="Times New Roman" w:cs="Times New Roman"/>
        </w:rPr>
        <w:t xml:space="preserve">MDR is </w:t>
      </w:r>
      <w:r w:rsidR="00DA26E6">
        <w:rPr>
          <w:rFonts w:ascii="Times New Roman" w:hAnsi="Times New Roman" w:cs="Times New Roman"/>
        </w:rPr>
        <w:t xml:space="preserve">built on </w:t>
      </w:r>
      <w:r w:rsidR="00D975BF" w:rsidRPr="004346C8">
        <w:rPr>
          <w:rFonts w:ascii="Times New Roman" w:hAnsi="Times New Roman" w:cs="Times New Roman"/>
        </w:rPr>
        <w:t>a machine-learning kernel, which is extremely flexible</w:t>
      </w:r>
      <w:r w:rsidR="009E7200">
        <w:rPr>
          <w:rFonts w:ascii="Times New Roman" w:hAnsi="Times New Roman" w:cs="Times New Roman"/>
        </w:rPr>
        <w:t xml:space="preserve"> and enriched in topological demonstration</w:t>
      </w:r>
      <w:r w:rsidR="00DA26E6">
        <w:rPr>
          <w:rFonts w:ascii="Times New Roman" w:hAnsi="Times New Roman" w:cs="Times New Roman"/>
        </w:rPr>
        <w:t xml:space="preserve">; </w:t>
      </w:r>
      <w:r w:rsidR="0054407A">
        <w:rPr>
          <w:rFonts w:ascii="Times New Roman" w:hAnsi="Times New Roman" w:cs="Times New Roman"/>
        </w:rPr>
        <w:t>but</w:t>
      </w:r>
      <w:r w:rsidR="00DA26E6">
        <w:rPr>
          <w:rFonts w:ascii="Times New Roman" w:hAnsi="Times New Roman" w:cs="Times New Roman"/>
        </w:rPr>
        <w:t xml:space="preserve"> it</w:t>
      </w:r>
      <w:r w:rsidR="0054407A">
        <w:rPr>
          <w:rFonts w:ascii="Times New Roman" w:hAnsi="Times New Roman" w:cs="Times New Roman"/>
        </w:rPr>
        <w:t xml:space="preserve"> </w:t>
      </w:r>
      <w:r w:rsidR="00D975BF" w:rsidRPr="004346C8">
        <w:rPr>
          <w:rFonts w:ascii="Times New Roman" w:hAnsi="Times New Roman" w:cs="Times New Roman"/>
        </w:rPr>
        <w:t xml:space="preserve">lacks of clear statistical properties such as </w:t>
      </w:r>
      <w:r w:rsidR="009B03C5" w:rsidRPr="004346C8">
        <w:rPr>
          <w:rFonts w:ascii="Times New Roman" w:hAnsi="Times New Roman" w:cs="Times New Roman"/>
        </w:rPr>
        <w:t xml:space="preserve">p-values, which is often evaluated </w:t>
      </w:r>
      <w:r w:rsidR="009E7200">
        <w:rPr>
          <w:rFonts w:ascii="Times New Roman" w:hAnsi="Times New Roman" w:cs="Times New Roman"/>
        </w:rPr>
        <w:t>via</w:t>
      </w:r>
      <w:r w:rsidR="009B03C5" w:rsidRPr="004346C8">
        <w:rPr>
          <w:rFonts w:ascii="Times New Roman" w:hAnsi="Times New Roman" w:cs="Times New Roman"/>
        </w:rPr>
        <w:t xml:space="preserve"> permutation or </w:t>
      </w:r>
      <w:r w:rsidR="009E7200">
        <w:rPr>
          <w:rFonts w:ascii="Times New Roman" w:hAnsi="Times New Roman" w:cs="Times New Roman"/>
        </w:rPr>
        <w:t xml:space="preserve">the </w:t>
      </w:r>
      <w:r w:rsidR="009B03C5" w:rsidRPr="004346C8">
        <w:rPr>
          <w:rFonts w:ascii="Times New Roman" w:hAnsi="Times New Roman" w:cs="Times New Roman"/>
        </w:rPr>
        <w:t>central-limited theory</w:t>
      </w:r>
      <w:r w:rsidR="009E73C1">
        <w:rPr>
          <w:rFonts w:ascii="Times New Roman" w:hAnsi="Times New Roman" w:cs="Times New Roman"/>
        </w:rPr>
        <w:t>.  In this work, we</w:t>
      </w:r>
      <w:r w:rsidR="00D975BF" w:rsidRPr="004346C8">
        <w:rPr>
          <w:rFonts w:ascii="Times New Roman" w:hAnsi="Times New Roman" w:cs="Times New Roman"/>
        </w:rPr>
        <w:t xml:space="preserve"> used </w:t>
      </w:r>
      <w:r w:rsidR="009B03C5" w:rsidRPr="004346C8">
        <w:rPr>
          <w:rFonts w:ascii="Times New Roman" w:hAnsi="Times New Roman" w:cs="Times New Roman"/>
        </w:rPr>
        <w:t>l</w:t>
      </w:r>
      <w:r w:rsidR="00D975BF" w:rsidRPr="004346C8">
        <w:rPr>
          <w:rFonts w:ascii="Times New Roman" w:hAnsi="Times New Roman" w:cs="Times New Roman"/>
        </w:rPr>
        <w:t>inear model to reconstruct the kernel</w:t>
      </w:r>
      <w:r w:rsidR="009B03C5" w:rsidRPr="004346C8">
        <w:rPr>
          <w:rFonts w:ascii="Times New Roman" w:hAnsi="Times New Roman" w:cs="Times New Roman"/>
        </w:rPr>
        <w:t xml:space="preserve"> algorithm of the MDR, called LMDR.  </w:t>
      </w:r>
      <w:r w:rsidR="00DA26E6">
        <w:rPr>
          <w:rFonts w:ascii="Times New Roman" w:hAnsi="Times New Roman" w:cs="Times New Roman"/>
        </w:rPr>
        <w:t>L</w:t>
      </w:r>
      <w:r w:rsidR="009B03C5" w:rsidRPr="004346C8">
        <w:rPr>
          <w:rFonts w:ascii="Times New Roman" w:hAnsi="Times New Roman" w:cs="Times New Roman"/>
        </w:rPr>
        <w:t>MDR</w:t>
      </w:r>
      <w:r w:rsidR="00D975BF" w:rsidRPr="004346C8">
        <w:rPr>
          <w:rFonts w:ascii="Times New Roman" w:hAnsi="Times New Roman" w:cs="Times New Roman"/>
        </w:rPr>
        <w:t xml:space="preserve"> provides </w:t>
      </w:r>
      <w:r w:rsidR="009B03C5" w:rsidRPr="004346C8">
        <w:rPr>
          <w:rFonts w:ascii="Times New Roman" w:hAnsi="Times New Roman" w:cs="Times New Roman"/>
        </w:rPr>
        <w:t>s</w:t>
      </w:r>
      <w:r w:rsidR="00DA26E6">
        <w:rPr>
          <w:rFonts w:ascii="Times New Roman" w:hAnsi="Times New Roman" w:cs="Times New Roman"/>
        </w:rPr>
        <w:t>tatistical</w:t>
      </w:r>
      <w:r w:rsidR="009B03C5" w:rsidRPr="004346C8">
        <w:rPr>
          <w:rFonts w:ascii="Times New Roman" w:hAnsi="Times New Roman" w:cs="Times New Roman"/>
        </w:rPr>
        <w:t xml:space="preserve"> interpretation of the results, </w:t>
      </w:r>
      <w:r w:rsidR="00DA26E6">
        <w:rPr>
          <w:rFonts w:ascii="Times New Roman" w:hAnsi="Times New Roman" w:cs="Times New Roman"/>
        </w:rPr>
        <w:t>and get p-values</w:t>
      </w:r>
      <w:r w:rsidR="009B03C5" w:rsidRPr="004346C8">
        <w:rPr>
          <w:rFonts w:ascii="Times New Roman" w:hAnsi="Times New Roman" w:cs="Times New Roman"/>
        </w:rPr>
        <w:t xml:space="preserve"> </w:t>
      </w:r>
      <w:r w:rsidR="00DA26E6">
        <w:rPr>
          <w:rFonts w:ascii="Times New Roman" w:hAnsi="Times New Roman" w:cs="Times New Roman"/>
        </w:rPr>
        <w:t xml:space="preserve">straightforwardly.  In addition, the previously commonly used statistics, such as accuracy can directly find its statistical interpretation.  LMDR is easy to implement, and compatible to most </w:t>
      </w:r>
      <w:r w:rsidR="009B03C5" w:rsidRPr="004346C8">
        <w:rPr>
          <w:rFonts w:ascii="Times New Roman" w:hAnsi="Times New Roman" w:cs="Times New Roman"/>
        </w:rPr>
        <w:t>extensions</w:t>
      </w:r>
      <w:r w:rsidR="00DA26E6">
        <w:rPr>
          <w:rFonts w:ascii="Times New Roman" w:hAnsi="Times New Roman" w:cs="Times New Roman"/>
        </w:rPr>
        <w:t xml:space="preserve"> of MDR</w:t>
      </w:r>
      <w:r w:rsidR="009B03C5" w:rsidRPr="004346C8">
        <w:rPr>
          <w:rFonts w:ascii="Times New Roman" w:hAnsi="Times New Roman" w:cs="Times New Roman"/>
        </w:rPr>
        <w:t xml:space="preserve">.  </w:t>
      </w:r>
      <w:r w:rsidR="0054407A">
        <w:rPr>
          <w:rFonts w:ascii="Times New Roman" w:hAnsi="Times New Roman" w:cs="Times New Roman"/>
        </w:rPr>
        <w:t>T</w:t>
      </w:r>
      <w:r w:rsidR="009B03C5" w:rsidRPr="004346C8">
        <w:rPr>
          <w:rFonts w:ascii="Times New Roman" w:hAnsi="Times New Roman" w:cs="Times New Roman"/>
        </w:rPr>
        <w:t>he linear model kernel could replace the previous MDR kernel</w:t>
      </w:r>
      <w:r w:rsidR="0054407A">
        <w:rPr>
          <w:rFonts w:ascii="Times New Roman" w:hAnsi="Times New Roman" w:cs="Times New Roman"/>
        </w:rPr>
        <w:t xml:space="preserve"> as demonstrated by simulation,</w:t>
      </w:r>
      <w:r w:rsidR="009B03C5" w:rsidRPr="004346C8">
        <w:rPr>
          <w:rFonts w:ascii="Times New Roman" w:hAnsi="Times New Roman" w:cs="Times New Roman"/>
        </w:rPr>
        <w:t xml:space="preserve"> </w:t>
      </w:r>
      <w:r w:rsidR="0054407A">
        <w:rPr>
          <w:rFonts w:ascii="Times New Roman" w:hAnsi="Times New Roman" w:cs="Times New Roman"/>
        </w:rPr>
        <w:t xml:space="preserve">and </w:t>
      </w:r>
      <w:r w:rsidR="009B03C5" w:rsidRPr="004346C8">
        <w:rPr>
          <w:rFonts w:ascii="Times New Roman" w:hAnsi="Times New Roman" w:cs="Times New Roman"/>
        </w:rPr>
        <w:t xml:space="preserve">can provide a much easier </w:t>
      </w:r>
      <w:r w:rsidR="0054407A">
        <w:rPr>
          <w:rFonts w:ascii="Times New Roman" w:hAnsi="Times New Roman" w:cs="Times New Roman"/>
        </w:rPr>
        <w:t>framework that is compatible to current MDR methods</w:t>
      </w:r>
      <w:r w:rsidR="009B03C5" w:rsidRPr="004346C8">
        <w:rPr>
          <w:rFonts w:ascii="Times New Roman" w:hAnsi="Times New Roman" w:cs="Times New Roman"/>
        </w:rPr>
        <w:t>.</w:t>
      </w:r>
    </w:p>
    <w:p w14:paraId="1AD089B0" w14:textId="77777777" w:rsidR="009B03C5" w:rsidRPr="004346C8" w:rsidRDefault="009B03C5">
      <w:pPr>
        <w:rPr>
          <w:rFonts w:ascii="Times New Roman" w:hAnsi="Times New Roman" w:cs="Times New Roman"/>
        </w:rPr>
      </w:pPr>
      <w:r w:rsidRPr="004346C8">
        <w:rPr>
          <w:rFonts w:ascii="Times New Roman" w:hAnsi="Times New Roman" w:cs="Times New Roman"/>
        </w:rPr>
        <w:br w:type="page"/>
      </w:r>
    </w:p>
    <w:p w14:paraId="4D3EE1EE" w14:textId="77777777" w:rsidR="009B03C5" w:rsidRPr="00200690" w:rsidRDefault="009B03C5" w:rsidP="004346C8">
      <w:pPr>
        <w:jc w:val="center"/>
        <w:rPr>
          <w:rFonts w:ascii="Times New Roman" w:hAnsi="Times New Roman" w:cs="Times New Roman"/>
          <w:b/>
          <w:sz w:val="32"/>
          <w:szCs w:val="32"/>
        </w:rPr>
      </w:pPr>
      <w:r w:rsidRPr="00200690">
        <w:rPr>
          <w:rFonts w:ascii="Times New Roman" w:hAnsi="Times New Roman" w:cs="Times New Roman"/>
          <w:b/>
          <w:sz w:val="32"/>
          <w:szCs w:val="32"/>
        </w:rPr>
        <w:t>Introduction</w:t>
      </w:r>
    </w:p>
    <w:p w14:paraId="006E3BC2" w14:textId="2253E415" w:rsidR="009B03C5" w:rsidRPr="004346C8" w:rsidRDefault="00583836">
      <w:pPr>
        <w:rPr>
          <w:rFonts w:ascii="Times New Roman" w:hAnsi="Times New Roman" w:cs="Times New Roman"/>
        </w:rPr>
      </w:pPr>
      <w:r>
        <w:rPr>
          <w:rFonts w:ascii="Times New Roman" w:hAnsi="Times New Roman" w:cs="Times New Roman"/>
        </w:rPr>
        <w:t xml:space="preserve">As the marginal effect of a single locus is often small, even large-size genome-wide association studies fail to find the much heritability of complex traits.  </w:t>
      </w:r>
      <w:r w:rsidR="009B03C5" w:rsidRPr="004346C8">
        <w:rPr>
          <w:rFonts w:ascii="Times New Roman" w:hAnsi="Times New Roman" w:cs="Times New Roman"/>
        </w:rPr>
        <w:t>Detecting high-order gene-gene (GXG) interactions may provide a way for reveal</w:t>
      </w:r>
      <w:r w:rsidR="005D068F" w:rsidRPr="004346C8">
        <w:rPr>
          <w:rFonts w:ascii="Times New Roman" w:hAnsi="Times New Roman" w:cs="Times New Roman"/>
        </w:rPr>
        <w:t>ing</w:t>
      </w:r>
      <w:r w:rsidR="009B03C5" w:rsidRPr="004346C8">
        <w:rPr>
          <w:rFonts w:ascii="Times New Roman" w:hAnsi="Times New Roman" w:cs="Times New Roman"/>
        </w:rPr>
        <w:t xml:space="preserve"> genetic patterns associated to complex traits. </w:t>
      </w:r>
      <w:r w:rsidR="005D068F" w:rsidRPr="004346C8">
        <w:rPr>
          <w:rFonts w:ascii="Times New Roman" w:hAnsi="Times New Roman" w:cs="Times New Roman"/>
        </w:rPr>
        <w:t xml:space="preserve"> Compared with</w:t>
      </w:r>
      <w:r w:rsidR="009B03C5" w:rsidRPr="004346C8">
        <w:rPr>
          <w:rFonts w:ascii="Times New Roman" w:hAnsi="Times New Roman" w:cs="Times New Roman"/>
        </w:rPr>
        <w:t xml:space="preserve"> </w:t>
      </w:r>
      <w:r w:rsidR="005D068F" w:rsidRPr="004346C8">
        <w:rPr>
          <w:rFonts w:ascii="Times New Roman" w:hAnsi="Times New Roman" w:cs="Times New Roman"/>
        </w:rPr>
        <w:t xml:space="preserve">the </w:t>
      </w:r>
      <w:r w:rsidR="009B03C5" w:rsidRPr="004346C8">
        <w:rPr>
          <w:rFonts w:ascii="Times New Roman" w:hAnsi="Times New Roman" w:cs="Times New Roman"/>
        </w:rPr>
        <w:t xml:space="preserve">conventional </w:t>
      </w:r>
      <w:r>
        <w:rPr>
          <w:rFonts w:ascii="Times New Roman" w:hAnsi="Times New Roman" w:cs="Times New Roman"/>
        </w:rPr>
        <w:t>epistasis</w:t>
      </w:r>
      <w:r w:rsidR="009B03C5" w:rsidRPr="004346C8">
        <w:rPr>
          <w:rFonts w:ascii="Times New Roman" w:hAnsi="Times New Roman" w:cs="Times New Roman"/>
        </w:rPr>
        <w:t xml:space="preserve"> methods </w:t>
      </w:r>
      <w:r w:rsidR="009B03C5" w:rsidRPr="004346C8">
        <w:rPr>
          <w:rFonts w:ascii="Times New Roman" w:hAnsi="Times New Roman" w:cs="Times New Roman"/>
        </w:rPr>
        <w:fldChar w:fldCharType="begin" w:fldLock="1"/>
      </w:r>
      <w:r w:rsidR="00C225CF">
        <w:rPr>
          <w:rFonts w:ascii="Times New Roman" w:hAnsi="Times New Roman" w:cs="Times New Roman"/>
        </w:rPr>
        <w:instrText>ADDIN CSL_CITATION { "citationItems" : [ { "id" : "ITEM-1", "itemData" : { "author" : [ { "dropping-particle" : "", "family" : "Cockerham", "given" : "C Clark", "non-dropping-particle" : "", "parse-names" : false, "suffix" : "" } ], "container-title" : "Genetics", "id" : "ITEM-1", "issue" : "November", "issued" : { "date-parts" : [ [ "1954" ] ] }, "page" : "859-882", "title" : "An extension of the concept of partitioning of hereditary variance for analysis of covariances among relatives when epistasis is present", "type" : "article-journal", "volume" : "39" }, "uris" : [ "http://www.mendeley.com/documents/?uuid=f5e0c871-a798-4db0-8e42-692d580993a8" ] }, { "id" : "ITEM-2", "itemData" : { "ISSN" : "0080-4649", "PMID" : "13224653", "author" : [ { "dropping-particle" : "", "family" : "Kempthorne", "given" : "O", "non-dropping-particle" : "", "parse-names" : false, "suffix" : "" } ], "container-title" : "Proceedings of the Royal Society of London. Series B, Biological Sciences", "id" : "ITEM-2", "issue" : "910", "issued" : { "date-parts" : [ [ "1954", "12", "15" ] ] }, "page" : "102-13", "title" : "The correlation between relatives in a random mating population.", "type" : "article-journal", "volume" : "143" }, "uris" : [ "http://www.mendeley.com/documents/?uuid=a0c673b0-28d0-4b41-bd52-865f8cee107a" ] } ], "mendeley" : { "formattedCitation" : "[1, 2]", "plainTextFormattedCitation" : "[1, 2]", "previouslyFormattedCitation" : "[1, 2]" }, "properties" : { "noteIndex" : 0 }, "schema" : "https://github.com/citation-style-language/schema/raw/master/csl-citation.json" }</w:instrText>
      </w:r>
      <w:r w:rsidR="009B03C5" w:rsidRPr="004346C8">
        <w:rPr>
          <w:rFonts w:ascii="Times New Roman" w:hAnsi="Times New Roman" w:cs="Times New Roman"/>
        </w:rPr>
        <w:fldChar w:fldCharType="separate"/>
      </w:r>
      <w:r w:rsidR="009E73C1" w:rsidRPr="009E73C1">
        <w:rPr>
          <w:rFonts w:ascii="Times New Roman" w:hAnsi="Times New Roman" w:cs="Times New Roman"/>
          <w:noProof/>
        </w:rPr>
        <w:t>[1, 2]</w:t>
      </w:r>
      <w:r w:rsidR="009B03C5" w:rsidRPr="004346C8">
        <w:rPr>
          <w:rFonts w:ascii="Times New Roman" w:hAnsi="Times New Roman" w:cs="Times New Roman"/>
        </w:rPr>
        <w:fldChar w:fldCharType="end"/>
      </w:r>
      <w:r w:rsidR="009B03C5" w:rsidRPr="004346C8">
        <w:rPr>
          <w:rFonts w:ascii="Times New Roman" w:hAnsi="Times New Roman" w:cs="Times New Roman"/>
        </w:rPr>
        <w:t>,</w:t>
      </w:r>
      <w:r w:rsidR="005D068F" w:rsidRPr="004346C8">
        <w:rPr>
          <w:rFonts w:ascii="Times New Roman" w:hAnsi="Times New Roman" w:cs="Times New Roman"/>
        </w:rPr>
        <w:t xml:space="preserve"> which are often limited to two-locus model</w:t>
      </w:r>
      <w:r w:rsidR="00356D2A" w:rsidRPr="004346C8">
        <w:rPr>
          <w:rFonts w:ascii="Times New Roman" w:hAnsi="Times New Roman" w:cs="Times New Roman"/>
        </w:rPr>
        <w:t>s</w:t>
      </w:r>
      <w:r w:rsidR="005D068F" w:rsidRPr="004346C8">
        <w:rPr>
          <w:rFonts w:ascii="Times New Roman" w:hAnsi="Times New Roman" w:cs="Times New Roman"/>
        </w:rPr>
        <w:t>,</w:t>
      </w:r>
      <w:r w:rsidR="009B03C5" w:rsidRPr="004346C8">
        <w:rPr>
          <w:rFonts w:ascii="Times New Roman" w:hAnsi="Times New Roman" w:cs="Times New Roman"/>
        </w:rPr>
        <w:t xml:space="preserve"> multifactor dimensionality reduction (MDR) provides a novel way that can detect high-order interactions</w:t>
      </w:r>
      <w:r w:rsidR="005D068F" w:rsidRPr="004346C8">
        <w:rPr>
          <w:rFonts w:ascii="Times New Roman" w:hAnsi="Times New Roman" w:cs="Times New Roman"/>
        </w:rPr>
        <w:t xml:space="preserve"> </w:t>
      </w:r>
      <w:r w:rsidR="00356D2A" w:rsidRPr="004346C8">
        <w:rPr>
          <w:rFonts w:ascii="Times New Roman" w:hAnsi="Times New Roman" w:cs="Times New Roman"/>
        </w:rPr>
        <w:t xml:space="preserve">with relative less computational burden </w:t>
      </w:r>
      <w:r w:rsidR="005D068F" w:rsidRPr="004346C8">
        <w:rPr>
          <w:rFonts w:ascii="Times New Roman" w:hAnsi="Times New Roman" w:cs="Times New Roman"/>
        </w:rPr>
        <w:fldChar w:fldCharType="begin" w:fldLock="1"/>
      </w:r>
      <w:r w:rsidR="00C225CF">
        <w:rPr>
          <w:rFonts w:ascii="Times New Roman" w:hAnsi="Times New Roman" w:cs="Times New Roman"/>
        </w:rPr>
        <w:instrText>ADDIN CSL_CITATION { "citationItems" : [ { "id" : "ITEM-1", "itemData" : { "DOI" : "10.1086/321276", "ISSN" : "0002-9297", "PMID" : "11404819", "abstract" : "One of the greatest challenges facing human geneticists is the identification and characterization of susceptibility genes for common complex multifactorial human diseases. This challenge is partly due to the limitations of parametric-statistical methods for detection of gene effects that are dependent solely or partially on interactions with other genes and with environmental exposures. We introduce multifactor-dimensionality reduction (MDR) as a method for reducing the dimensionality of multilocus information, to improve the identification of polymorphism combinations associated with disease risk. The MDR method is nonparametric (i.e., no hypothesis about the value of a statistical parameter is made), is model-free (i.e., it assumes no particular inheritance model), and is directly applicable to case-control and discordant-sib-pair studies. Using simulated case-control data, we demonstrate that MDR has reasonable power to identify interactions among two or more loci in relatively small samples. When it was applied to a sporadic breast cancer case-control data set, in the absence of any statistically significant independent main effects, MDR identified a statistically significant high-order interaction among four polymorphisms from three different estrogen-metabolism genes. To our knowledge, this is the first report of a four-locus interaction associated with a common complex multifactorial disease.", "author" : [ { "dropping-particle" : "", "family" : "Ritchie", "given" : "M D", "non-dropping-particle" : "", "parse-names" : false, "suffix" : "" }, { "dropping-particle" : "", "family" : "Hahn", "given" : "L W", "non-dropping-particle" : "", "parse-names" : false, "suffix" : "" }, { "dropping-particle" : "", "family" : "Roodi", "given" : "N", "non-dropping-particle" : "", "parse-names" : false, "suffix" : "" }, { "dropping-particle" : "", "family" : "Bailey", "given" : "L R", "non-dropping-particle" : "", "parse-names" : false, "suffix" : "" }, { "dropping-particle" : "", "family" : "Dupont", "given" : "W D", "non-dropping-particle" : "", "parse-names" : false, "suffix" : "" }, { "dropping-particle" : "", "family" : "Parl", "given" : "F F", "non-dropping-particle" : "", "parse-names" : false, "suffix" : "" }, { "dropping-particle" : "", "family" : "Moore", "given" : "J H", "non-dropping-particle" : "", "parse-names" : false, "suffix" : "" } ], "container-title" : "American Journal of Human Genetics", "id" : "ITEM-1", "issue" : "1", "issued" : { "date-parts" : [ [ "2001", "7" ] ] }, "page" : "138-47", "title" : "Multifactor-dimensionality reduction reveals high-order interactions among estrogen-metabolism genes in sporadic breast cancer.", "type" : "article-journal", "volume" : "69" }, "uris" : [ "http://www.mendeley.com/documents/?uuid=e992d523-01bf-4418-8edc-5b438e275d55" ] } ], "mendeley" : { "formattedCitation" : "[3]", "plainTextFormattedCitation" : "[3]", "previouslyFormattedCitation" : "[3]" }, "properties" : { "noteIndex" : 0 }, "schema" : "https://github.com/citation-style-language/schema/raw/master/csl-citation.json" }</w:instrText>
      </w:r>
      <w:r w:rsidR="005D068F" w:rsidRPr="004346C8">
        <w:rPr>
          <w:rFonts w:ascii="Times New Roman" w:hAnsi="Times New Roman" w:cs="Times New Roman"/>
        </w:rPr>
        <w:fldChar w:fldCharType="separate"/>
      </w:r>
      <w:r w:rsidR="009E73C1" w:rsidRPr="009E73C1">
        <w:rPr>
          <w:rFonts w:ascii="Times New Roman" w:hAnsi="Times New Roman" w:cs="Times New Roman"/>
          <w:noProof/>
        </w:rPr>
        <w:t>[3]</w:t>
      </w:r>
      <w:r w:rsidR="005D068F" w:rsidRPr="004346C8">
        <w:rPr>
          <w:rFonts w:ascii="Times New Roman" w:hAnsi="Times New Roman" w:cs="Times New Roman"/>
        </w:rPr>
        <w:fldChar w:fldCharType="end"/>
      </w:r>
      <w:r w:rsidR="009B03C5" w:rsidRPr="004346C8">
        <w:rPr>
          <w:rFonts w:ascii="Times New Roman" w:hAnsi="Times New Roman" w:cs="Times New Roman"/>
        </w:rPr>
        <w:t>.</w:t>
      </w:r>
      <w:r w:rsidR="005D068F" w:rsidRPr="004346C8">
        <w:rPr>
          <w:rFonts w:ascii="Times New Roman" w:hAnsi="Times New Roman" w:cs="Times New Roman"/>
        </w:rPr>
        <w:t xml:space="preserve"> </w:t>
      </w:r>
      <w:r w:rsidR="00C225CF">
        <w:rPr>
          <w:rFonts w:ascii="Times New Roman" w:hAnsi="Times New Roman" w:cs="Times New Roman"/>
        </w:rPr>
        <w:t xml:space="preserve"> The original MDR method only handle dichotomous traits, but</w:t>
      </w:r>
      <w:r w:rsidR="005D068F" w:rsidRPr="004346C8">
        <w:rPr>
          <w:rFonts w:ascii="Times New Roman" w:hAnsi="Times New Roman" w:cs="Times New Roman"/>
        </w:rPr>
        <w:t xml:space="preserve"> </w:t>
      </w:r>
      <w:proofErr w:type="gramStart"/>
      <w:r w:rsidR="00C225CF">
        <w:rPr>
          <w:rFonts w:ascii="Times New Roman" w:hAnsi="Times New Roman" w:cs="Times New Roman"/>
        </w:rPr>
        <w:t>its</w:t>
      </w:r>
      <w:proofErr w:type="gramEnd"/>
      <w:r w:rsidR="00C225CF">
        <w:rPr>
          <w:rFonts w:ascii="Times New Roman" w:hAnsi="Times New Roman" w:cs="Times New Roman"/>
        </w:rPr>
        <w:t xml:space="preserve"> </w:t>
      </w:r>
      <w:r w:rsidR="005D068F" w:rsidRPr="009E73C1">
        <w:rPr>
          <w:rFonts w:ascii="Times New Roman" w:hAnsi="Times New Roman" w:cs="Times New Roman"/>
          <w:i/>
        </w:rPr>
        <w:t xml:space="preserve">MDR </w:t>
      </w:r>
      <w:r w:rsidR="009E73C1" w:rsidRPr="009E73C1">
        <w:rPr>
          <w:rFonts w:ascii="Times New Roman" w:hAnsi="Times New Roman" w:cs="Times New Roman"/>
          <w:i/>
        </w:rPr>
        <w:t>kernel algorithm</w:t>
      </w:r>
      <w:r w:rsidR="009E73C1">
        <w:rPr>
          <w:rFonts w:ascii="Times New Roman" w:hAnsi="Times New Roman" w:cs="Times New Roman"/>
        </w:rPr>
        <w:t xml:space="preserve"> </w:t>
      </w:r>
      <w:r w:rsidR="005D068F" w:rsidRPr="004346C8">
        <w:rPr>
          <w:rFonts w:ascii="Times New Roman" w:hAnsi="Times New Roman" w:cs="Times New Roman"/>
        </w:rPr>
        <w:t>is so flexible that it has been extended</w:t>
      </w:r>
      <w:r w:rsidR="00C225CF">
        <w:rPr>
          <w:rFonts w:ascii="Times New Roman" w:hAnsi="Times New Roman" w:cs="Times New Roman"/>
        </w:rPr>
        <w:t xml:space="preserve"> to many scenarios.</w:t>
      </w:r>
      <w:r w:rsidR="005D068F" w:rsidRPr="004346C8">
        <w:rPr>
          <w:rFonts w:ascii="Times New Roman" w:hAnsi="Times New Roman" w:cs="Times New Roman"/>
        </w:rPr>
        <w:t xml:space="preserve"> </w:t>
      </w:r>
      <w:r w:rsidR="007A7061">
        <w:rPr>
          <w:rFonts w:ascii="Times New Roman" w:hAnsi="Times New Roman" w:cs="Times New Roman"/>
        </w:rPr>
        <w:t xml:space="preserve"> For its extended</w:t>
      </w:r>
      <w:r w:rsidR="00C225CF">
        <w:rPr>
          <w:rFonts w:ascii="Times New Roman" w:hAnsi="Times New Roman" w:cs="Times New Roman"/>
        </w:rPr>
        <w:t xml:space="preserve"> works, the </w:t>
      </w:r>
      <w:r w:rsidR="00C225CF" w:rsidRPr="00C225CF">
        <w:rPr>
          <w:rFonts w:ascii="Times New Roman" w:hAnsi="Times New Roman" w:cs="Times New Roman"/>
          <w:i/>
        </w:rPr>
        <w:t>MDR kernel algorithm</w:t>
      </w:r>
      <w:r w:rsidR="00C225CF">
        <w:rPr>
          <w:rFonts w:ascii="Times New Roman" w:hAnsi="Times New Roman" w:cs="Times New Roman"/>
        </w:rPr>
        <w:t xml:space="preserve"> is inherited by all its offspring methods with little modification. </w:t>
      </w:r>
      <w:r w:rsidR="007A7061">
        <w:rPr>
          <w:rFonts w:ascii="Times New Roman" w:hAnsi="Times New Roman" w:cs="Times New Roman"/>
        </w:rPr>
        <w:t xml:space="preserve"> </w:t>
      </w:r>
      <w:r w:rsidR="00C225CF">
        <w:rPr>
          <w:rFonts w:ascii="Times New Roman" w:hAnsi="Times New Roman" w:cs="Times New Roman"/>
        </w:rPr>
        <w:t xml:space="preserve">Among its many improvements, the major one was proposed by installing MDR a generalized linear model </w:t>
      </w:r>
      <w:r w:rsidR="00C225CF">
        <w:rPr>
          <w:rFonts w:ascii="Times New Roman" w:hAnsi="Times New Roman" w:cs="Times New Roman"/>
        </w:rPr>
        <w:fldChar w:fldCharType="begin" w:fldLock="1"/>
      </w:r>
      <w:r w:rsidR="00C225CF">
        <w:rPr>
          <w:rFonts w:ascii="Times New Roman" w:hAnsi="Times New Roman" w:cs="Times New Roman"/>
        </w:rPr>
        <w:instrText>ADDIN CSL_CITATION { "citationItems" : [ { "id" : "ITEM-1", "itemData" : { "DOI" : "10.1086/518312", "ISSN" : "0002-9297", "PMID" : "17503330", "abstract" : "The determination of gene-by-gene and gene-by-environment interactions has long been one of the greatest challenges in genetics. The traditional methods are typically inadequate because of the problem referred to as the \"curse of dimensionality.\" Recent combinatorial approaches, such as the multifactor dimensionality reduction (MDR) method, the combinatorial partitioning method, and the restricted partition method, have a straightforward correspondence to the concept of the phenotypic landscape that unifies biological, statistical genetics, and evolutionary theories. However, the existing approaches have several limitations, such as not allowing for covariates, that restrict their practical use. In this study, we report a generalized MDR (GMDR) method that permits adjustment for discrete and quantitative covariates and is applicable to both dichotomous and continuous phenotypes in various population-based study designs. Computer simulations indicated that the GMDR method has superior performance in its ability to identify epistatic loci, compared with current methods in the literature. We applied our proposed method to a genetics study of four genes that were reported to be associated with nicotine dependence and found significant joint action between CHRNB4 and NTRK2. Moreover, our example illustrates that the newly proposed GMDR approach can increase prediction ability, suggesting that its use is justified in practice. In summary, GMDR serves the purpose of identifying contributors to population variation better than do the other existing methods.", "author" : [ { "dropping-particle" : "", "family" : "Lou", "given" : "Xiang-Yang", "non-dropping-particle" : "", "parse-names" : false, "suffix" : "" }, { "dropping-particle" : "", "family" : "Chen", "given" : "Guo-Bo", "non-dropping-particle" : "", "parse-names" : false, "suffix" : "" }, { "dropping-particle" : "", "family" : "Yan", "given" : "Lei", "non-dropping-particle" : "", "parse-names" : false, "suffix" : "" }, { "dropping-particle" : "", "family" : "Ma", "given" : "Jennie Z", "non-dropping-particle" : "", "parse-names" : false, "suffix" : "" }, { "dropping-particle" : "", "family" : "Zhu", "given" : "Jun", "non-dropping-particle" : "", "parse-names" : false, "suffix" : "" }, { "dropping-particle" : "", "family" : "Elston", "given" : "Robert C", "non-dropping-particle" : "", "parse-names" : false, "suffix" : "" }, { "dropping-particle" : "", "family" : "Li", "given" : "Ming D", "non-dropping-particle" : "", "parse-names" : false, "suffix" : "" } ], "container-title" : "American Journal of Human Genetics", "id" : "ITEM-1", "issue" : "6", "issued" : { "date-parts" : [ [ "2007", "6" ] ] }, "page" : "1125-1137", "publisher" : "The American Society of Human Genetics", "title" : "A generalized combinatorial approach for detecting gene-by-gene and gene-by-environment interactions with application to nicotine dependence.", "type" : "article-journal", "volume" : "80" }, "uris" : [ "http://www.mendeley.com/documents/?uuid=0b368686-77ca-40f9-b2b2-3b1577bc004f" ] } ], "mendeley" : { "formattedCitation" : "[4]", "plainTextFormattedCitation" : "[4]", "previouslyFormattedCitation" : "[4]" }, "properties" : { "noteIndex" : 0 }, "schema" : "https://github.com/citation-style-language/schema/raw/master/csl-citation.json" }</w:instrText>
      </w:r>
      <w:r w:rsidR="00C225CF">
        <w:rPr>
          <w:rFonts w:ascii="Times New Roman" w:hAnsi="Times New Roman" w:cs="Times New Roman"/>
        </w:rPr>
        <w:fldChar w:fldCharType="separate"/>
      </w:r>
      <w:r w:rsidR="00C225CF" w:rsidRPr="00C225CF">
        <w:rPr>
          <w:rFonts w:ascii="Times New Roman" w:hAnsi="Times New Roman" w:cs="Times New Roman"/>
          <w:noProof/>
        </w:rPr>
        <w:t>[4]</w:t>
      </w:r>
      <w:r w:rsidR="00C225CF">
        <w:rPr>
          <w:rFonts w:ascii="Times New Roman" w:hAnsi="Times New Roman" w:cs="Times New Roman"/>
        </w:rPr>
        <w:fldChar w:fldCharType="end"/>
      </w:r>
      <w:r w:rsidR="00C225CF">
        <w:rPr>
          <w:rFonts w:ascii="Times New Roman" w:hAnsi="Times New Roman" w:cs="Times New Roman"/>
        </w:rPr>
        <w:t>, which allows MDR capable of handling both dichotomous and qu</w:t>
      </w:r>
      <w:r w:rsidR="007A7061">
        <w:rPr>
          <w:rFonts w:ascii="Times New Roman" w:hAnsi="Times New Roman" w:cs="Times New Roman"/>
        </w:rPr>
        <w:t>antitative traits and adjusts for covariates</w:t>
      </w:r>
      <w:r w:rsidR="00C225CF">
        <w:rPr>
          <w:rFonts w:ascii="Times New Roman" w:hAnsi="Times New Roman" w:cs="Times New Roman"/>
        </w:rPr>
        <w:t xml:space="preserve"> when necessary. </w:t>
      </w:r>
      <w:r w:rsidR="005D068F" w:rsidRPr="004346C8">
        <w:rPr>
          <w:rFonts w:ascii="Times New Roman" w:hAnsi="Times New Roman" w:cs="Times New Roman"/>
        </w:rPr>
        <w:t xml:space="preserve"> </w:t>
      </w:r>
      <w:r w:rsidR="00C225CF">
        <w:rPr>
          <w:rFonts w:ascii="Times New Roman" w:hAnsi="Times New Roman" w:cs="Times New Roman"/>
        </w:rPr>
        <w:t>F</w:t>
      </w:r>
      <w:r w:rsidR="005D068F" w:rsidRPr="004346C8">
        <w:rPr>
          <w:rFonts w:ascii="Times New Roman" w:hAnsi="Times New Roman" w:cs="Times New Roman"/>
        </w:rPr>
        <w:t xml:space="preserve">amily-based application </w:t>
      </w:r>
      <w:r w:rsidR="005D068F" w:rsidRPr="004346C8">
        <w:rPr>
          <w:rFonts w:ascii="Times New Roman" w:hAnsi="Times New Roman" w:cs="Times New Roman"/>
        </w:rPr>
        <w:fldChar w:fldCharType="begin" w:fldLock="1"/>
      </w:r>
      <w:r w:rsidR="00514569">
        <w:rPr>
          <w:rFonts w:ascii="Times New Roman" w:hAnsi="Times New Roman" w:cs="Times New Roman"/>
        </w:rPr>
        <w:instrText>ADDIN CSL_CITATION { "citationItems" : [ { "id" : "ITEM-1", "itemData" : { "abstract" : "Widespread multifactor interactions present a significant challenge in determining risk factors of complex diseases. Several combinatorial approaches, such as the multifactor dimensionality reduction (MDR) method, have emerged as a promising tool for better detecting gene-gene (G x G) and gene-environment (G x E) interactions. We recently developed a general combinatorial approach, namely the generalized multifactor dimensionality reduction (GMDR) method, which can entertain both qualitative and quantitative phenotypes and allows for both discrete and continuous covariates to detect G x G and G x E interactions in a sample of unrelated individuals. In this article, we report the development of an algorithm that can be used to study G x G and G x E interactions for family-based designs, called pedigree-based GMDR (PGMDR). Compared to the available method, our proposed method has several major improvements, including allowing for covariate adjustments and being applicable to arbitrary phenotypes, arbitrary pedigree structures, and arbitrary patterns of missing marker genotypes. Our Monte Carlo simulations provide evidence that the PGMDR method is superior in performance to identify epistatic loci compared to the MDR-pedigree disequilibrium test (PDT). Finally, we applied our proposed approach to a genetic data set on tobacco dependence and found a significant interaction between two taste receptor genes (i.e., TAS2R16 and TAS2R38) in affecting nicotine dependence.", "author" : [ { "dropping-particle" : "", "family" : "Lou", "given" : "Xiang-Yang", "non-dropping-particle" : "", "parse-names" : false, "suffix" : "" }, { "dropping-particle" : "", "family" : "Chen", "given" : "Guo-Bo", "non-dropping-particle" : "", "parse-names" : false, "suffix" : "" }, { "dropping-particle" : "", "family" : "Yan", "given" : "Lei", "non-dropping-particle" : "", "parse-names" : false, "suffix" : "" }, { "dropping-particle" : "", "family" : "Ma", "given" : "Jennie Z", "non-dropping-particle" : "", "parse-names" : false, "suffix" : "" }, { "dropping-particle" : "", "family" : "Mangold", "given" : "Jamie E", "non-dropping-particle" : "", "parse-names" : false, "suffix" : "" }, { "dropping-particle" : "", "family" : "Zhu", "given" : "Jun", "non-dropping-particle" : "", "parse-names" : false, "suffix" : "" }, { "dropping-particle" : "", "family" : "Robert", "given" : "C", "non-dropping-particle" : "", "parse-names" : false, "suffix" : "" }, { "dropping-particle" : "", "family" : "Li", "given" : "Ming D", "non-dropping-particle" : "", "parse-names" : false, "suffix" : "" }, { "dropping-particle" : "", "family" : "Elston", "given" : "Robert C", "non-dropping-particle" : "", "parse-names" : false, "suffix" : "" } ], "container-title" : "American Journal of Human Genetics", "id" : "ITEM-1", "issue" : "4", "issued" : { "date-parts" : [ [ "2008" ] ] }, "page" : "457-467", "publisher" : "Elsevier", "title" : "A combinatorial approach to detecting gene-gene and gene-environment interactions in family studies.", "type" : "article-journal", "volume" : "83" }, "uris" : [ "http://www.mendeley.com/documents/?uuid=092f4253-507b-4ec6-a497-2bb0e114ce73" ] }, { "id" : "ITEM-2", "itemData" : { "ISSN" : "1938-7997", "PMID" : "21927640", "abstract" : "We proposed a faster pedigree-based generalized multifactor dimensionality reduction algorithm, called PedG-MDR II (PII), to detect gene-gene interactions underlying complex traits. Inherited from our previous framework of PedGMDR (PI), PII can handle both dichotomous and continuous traits in pedigree-based designs and allows for covariate adjustment. Compared with PI, this faster version can theoretically halve the computing burden and memory requirement. To evaluate the performance of PII, we performed comprehensive simulations across a wide variety of experimental scenarios, in which we considered two study designs, discordant sib pairs and mixed families of varying size, and, for each study design, we considered five common factors that may potentially affect statistical power: minor allele frequency, missing rate of parental genotypes, covariate effect, gene-gene interaction, and scheme to adjust phenotypic outcomes. Simulations showed that PII gave well controlled type I error rates against population admixture. Under a total of 4,096 scenarios simulated, PII, in general, had a higher average power than PI for both dichotomous and continuous traits, and the advantage was more pronounced for continuous traits. PII also appeared to be less sensitive than PI to changes in the other four factors than the magnitude of genetic effects considered in this study. Applied to the Mid-South Tobacco Family study, PII detected a significant interaction with a p value of 5.4 \u00d7 10(-5) between two taster receptor genes, TAS2R16 and TAS2R38, responsible for nicotine dependence. In conclusion, PII is a faster supplementary version of our previous PI for detecting multifactor interactions.", "author" : [ { "dropping-particle" : "", "family" : "Chen", "given" : "Guo-Bo", "non-dropping-particle" : "", "parse-names" : false, "suffix" : "" }, { "dropping-particle" : "", "family" : "Zhu", "given" : "Jun", "non-dropping-particle" : "", "parse-names" : false, "suffix" : "" }, { "dropping-particle" : "", "family" : "Lou", "given" : "Xiang-Yang", "non-dropping-particle" : "", "parse-names" : false, "suffix" : "" } ], "container-title" : "Statistics and Its Interface", "id" : "ITEM-2", "issue" : "3", "issued" : { "date-parts" : [ [ "2011", "1", "1" ] ] }, "page" : "295-304", "title" : "A faster pedigree-based generalized multifactor dimensionality reduction method for detecting gene-gene interactions.", "type" : "article-journal", "volume" : "4" }, "uris" : [ "http://www.mendeley.com/documents/?uuid=2b7659dc-d822-4ee9-9bf7-4f5b214e8f34" ] }, { "id" : "ITEM-3", "itemData" : { "DOI" : "10.1002/gepi.10258", "ISSN" : "0741-0395", "PMID" : "14557988", "abstract" : "Many family-based tests of linkage disequilibrium (LD) are based on counts of alleles rather than genotypes. However, allele-based tests may not detect interactions among alleles at a single locus that are apparent when examining associations with genotypes. Family-based tests of LD based on genotypes have been developed, but they are typically valid as tests of association only in families with a single affected individual. To take advantage of families with multiple affected individuals, we propose the genotype-pedigree disequilibrium test (geno-PDT) to test for LD between marker locus genotypes and disease. Unlike previous tests for genotypic association, the geno-PDT is valid in general pedigrees. Simulations to compare the power of the allele-based PDT and geno-PDT reveal that under an additive model, the allele-based PDT is more powerful, but that the geno-PDT can have greater power when the genetic model is recessive or dominant. Perhaps the most important property of the geno-PDT is the ability to test for association with particular genotypes, which can reveal underlying patterns of association at the genotypic level. These genotype-specific tests can be used to suggest possible underlying genetic models that are consistent with the pattern of genotypic association. This is illustrated through an application to a candidate gene analysis of the MLLT3 gene in families with Alzheimer disease. The geno-PDT approach for testing genotypes in general family data provides a useful tool for identifying genes in complex disease, and partitioning individual genotype contributions will help to dissect the influence of genotype on risk.", "author" : [ { "dropping-particle" : "", "family" : "Martin", "given" : "E R", "non-dropping-particle" : "", "parse-names" : false, "suffix" : "" }, { "dropping-particle" : "", "family" : "Bass", "given" : "M P", "non-dropping-particle" : "", "parse-names" : false, "suffix" : "" }, { "dropping-particle" : "", "family" : "Gilbert", "given" : "J R", "non-dropping-particle" : "", "parse-names" : false, "suffix" : "" }, { "dropping-particle" : "", "family" : "Pericak-Vance", "given" : "M a", "non-dropping-particle" : "", "parse-names" : false, "suffix" : "" }, { "dropping-particle" : "", "family" : "Hauser", "given" : "E R", "non-dropping-particle" : "", "parse-names" : false, "suffix" : "" } ], "container-title" : "Genetic Epidemiology", "id" : "ITEM-3", "issue" : "3", "issued" : { "date-parts" : [ [ "2003", "11" ] ] }, "page" : "203-13", "title" : "Genotype-based association test for general pedigrees: the genotype-PDT.", "type" : "article-journal", "volume" : "25" }, "uris" : [ "http://www.mendeley.com/documents/?uuid=3e00f473-e5b7-4daa-bf2e-6912cb8b5bbf" ] } ], "mendeley" : { "formattedCitation" : "[5\u20137]", "plainTextFormattedCitation" : "[5\u20137]", "previouslyFormattedCitation" : "[5\u20137]" }, "properties" : { "noteIndex" : 0 }, "schema" : "https://github.com/citation-style-language/schema/raw/master/csl-citation.json" }</w:instrText>
      </w:r>
      <w:r w:rsidR="005D068F" w:rsidRPr="004346C8">
        <w:rPr>
          <w:rFonts w:ascii="Times New Roman" w:hAnsi="Times New Roman" w:cs="Times New Roman"/>
        </w:rPr>
        <w:fldChar w:fldCharType="separate"/>
      </w:r>
      <w:r w:rsidR="00C225CF" w:rsidRPr="00C225CF">
        <w:rPr>
          <w:rFonts w:ascii="Times New Roman" w:hAnsi="Times New Roman" w:cs="Times New Roman"/>
          <w:noProof/>
        </w:rPr>
        <w:t>[5–7]</w:t>
      </w:r>
      <w:r w:rsidR="005D068F" w:rsidRPr="004346C8">
        <w:rPr>
          <w:rFonts w:ascii="Times New Roman" w:hAnsi="Times New Roman" w:cs="Times New Roman"/>
        </w:rPr>
        <w:fldChar w:fldCharType="end"/>
      </w:r>
      <w:r w:rsidR="005D068F" w:rsidRPr="004346C8">
        <w:rPr>
          <w:rFonts w:ascii="Times New Roman" w:hAnsi="Times New Roman" w:cs="Times New Roman"/>
        </w:rPr>
        <w:t xml:space="preserve">, and </w:t>
      </w:r>
      <w:r w:rsidR="00356D2A" w:rsidRPr="004346C8">
        <w:rPr>
          <w:rFonts w:ascii="Times New Roman" w:hAnsi="Times New Roman" w:cs="Times New Roman"/>
        </w:rPr>
        <w:t xml:space="preserve">handling </w:t>
      </w:r>
      <w:r w:rsidR="005D068F" w:rsidRPr="004346C8">
        <w:rPr>
          <w:rFonts w:ascii="Times New Roman" w:hAnsi="Times New Roman" w:cs="Times New Roman"/>
        </w:rPr>
        <w:t xml:space="preserve">even more complicated population structure </w:t>
      </w:r>
      <w:r w:rsidR="005D068F" w:rsidRPr="004346C8">
        <w:rPr>
          <w:rFonts w:ascii="Times New Roman" w:hAnsi="Times New Roman" w:cs="Times New Roman"/>
        </w:rPr>
        <w:fldChar w:fldCharType="begin" w:fldLock="1"/>
      </w:r>
      <w:r w:rsidR="00C225CF">
        <w:rPr>
          <w:rFonts w:ascii="Times New Roman" w:hAnsi="Times New Roman" w:cs="Times New Roman"/>
        </w:rPr>
        <w:instrText>ADDIN CSL_CITATION { "citationItems" : [ { "id" : "ITEM-1", "itemData" : { "DOI" : "10.1007/s00439-013-1361-9", "ISBN" : "0043901313619", "ISSN" : "0340-6717", "author" : [ { "dropping-particle" : "", "family" : "Chen", "given" : "Guo-Bo", "non-dropping-particle" : "", "parse-names" : false, "suffix" : "" }, { "dropping-particle" : "", "family" : "Liu", "given" : "Nianjun", "non-dropping-particle" : "", "parse-names" : false, "suffix" : "" }, { "dropping-particle" : "", "family" : "Klimentidis", "given" : "Yann C.", "non-dropping-particle" : "", "parse-names" : false, "suffix" : "" }, { "dropping-particle" : "", "family" : "Zhu", "given" : "Xiaofeng", "non-dropping-particle" : "", "parse-names" : false, "suffix" : "" }, { "dropping-particle" : "", "family" : "Zhi", "given" : "Degui", "non-dropping-particle" : "", "parse-names" : false, "suffix" : "" }, { "dropping-particle" : "", "family" : "Wang", "given" : "Xujing", "non-dropping-particle" : "", "parse-names" : false, "suffix" : "" }, { "dropping-particle" : "", "family" : "Lou", "given" : "Xiang-Yang", "non-dropping-particle" : "", "parse-names" : false, "suffix" : "" } ], "container-title" : "Human Genetics", "id" : "ITEM-1", "issued" : { "date-parts" : [ [ "2014", "9", "21" ] ] }, "page" : "139-150", "title" : "A unified GMDR method for detecting gene\u2013gene interactions in family and unrelated samples with application to nicotine dependence", "type" : "article-journal", "volume" : "133" }, "uris" : [ "http://www.mendeley.com/documents/?uuid=94dfa05e-021f-4196-b602-5501ee5f1f63" ] } ], "mendeley" : { "formattedCitation" : "[8]", "plainTextFormattedCitation" : "[8]", "previouslyFormattedCitation" : "[8]" }, "properties" : { "noteIndex" : 0 }, "schema" : "https://github.com/citation-style-language/schema/raw/master/csl-citation.json" }</w:instrText>
      </w:r>
      <w:r w:rsidR="005D068F" w:rsidRPr="004346C8">
        <w:rPr>
          <w:rFonts w:ascii="Times New Roman" w:hAnsi="Times New Roman" w:cs="Times New Roman"/>
        </w:rPr>
        <w:fldChar w:fldCharType="separate"/>
      </w:r>
      <w:r w:rsidR="00C225CF" w:rsidRPr="00C225CF">
        <w:rPr>
          <w:rFonts w:ascii="Times New Roman" w:hAnsi="Times New Roman" w:cs="Times New Roman"/>
          <w:noProof/>
        </w:rPr>
        <w:t>[8]</w:t>
      </w:r>
      <w:r w:rsidR="005D068F" w:rsidRPr="004346C8">
        <w:rPr>
          <w:rFonts w:ascii="Times New Roman" w:hAnsi="Times New Roman" w:cs="Times New Roman"/>
        </w:rPr>
        <w:fldChar w:fldCharType="end"/>
      </w:r>
      <w:r w:rsidR="00C225CF">
        <w:rPr>
          <w:rFonts w:ascii="Times New Roman" w:hAnsi="Times New Roman" w:cs="Times New Roman"/>
        </w:rPr>
        <w:t xml:space="preserve"> are made possible for MDR</w:t>
      </w:r>
      <w:r w:rsidR="005D068F" w:rsidRPr="004346C8">
        <w:rPr>
          <w:rFonts w:ascii="Times New Roman" w:hAnsi="Times New Roman" w:cs="Times New Roman"/>
        </w:rPr>
        <w:t xml:space="preserve">.  Various software have been developed based on MDR kernel algorithm </w:t>
      </w:r>
      <w:r w:rsidR="005D068F" w:rsidRPr="004346C8">
        <w:rPr>
          <w:rFonts w:ascii="Times New Roman" w:hAnsi="Times New Roman" w:cs="Times New Roman"/>
        </w:rPr>
        <w:fldChar w:fldCharType="begin" w:fldLock="1"/>
      </w:r>
      <w:r w:rsidR="006C21EC">
        <w:rPr>
          <w:rFonts w:ascii="Times New Roman" w:hAnsi="Times New Roman" w:cs="Times New Roman"/>
        </w:rPr>
        <w:instrText>ADDIN CSL_CITATION { "citationItems" : [ { "id" : "ITEM-1", "itemData" : { "DOI" : "10.1086/518312", "ISSN" : "0002-9297", "PMID" : "17503330", "abstract" : "The determination of gene-by-gene and gene-by-environment interactions has long been one of the greatest challenges in genetics. The traditional methods are typically inadequate because of the problem referred to as the \"curse of dimensionality.\" Recent combinatorial approaches, such as the multifactor dimensionality reduction (MDR) method, the combinatorial partitioning method, and the restricted partition method, have a straightforward correspondence to the concept of the phenotypic landscape that unifies biological, statistical genetics, and evolutionary theories. However, the existing approaches have several limitations, such as not allowing for covariates, that restrict their practical use. In this study, we report a generalized MDR (GMDR) method that permits adjustment for discrete and quantitative covariates and is applicable to both dichotomous and continuous phenotypes in various population-based study designs. Computer simulations indicated that the GMDR method has superior performance in its ability to identify epistatic loci, compared with current methods in the literature. We applied our proposed method to a genetics study of four genes that were reported to be associated with nicotine dependence and found significant joint action between CHRNB4 and NTRK2. Moreover, our example illustrates that the newly proposed GMDR approach can increase prediction ability, suggesting that its use is justified in practice. In summary, GMDR serves the purpose of identifying contributors to population variation better than do the other existing methods.", "author" : [ { "dropping-particle" : "", "family" : "Lou", "given" : "Xiang-Yang", "non-dropping-particle" : "", "parse-names" : false, "suffix" : "" }, { "dropping-particle" : "", "family" : "Chen", "given" : "Guo-Bo", "non-dropping-particle" : "", "parse-names" : false, "suffix" : "" }, { "dropping-particle" : "", "family" : "Yan", "given" : "Lei", "non-dropping-particle" : "", "parse-names" : false, "suffix" : "" }, { "dropping-particle" : "", "family" : "Ma", "given" : "Jennie Z", "non-dropping-particle" : "", "parse-names" : false, "suffix" : "" }, { "dropping-particle" : "", "family" : "Zhu", "given" : "Jun", "non-dropping-particle" : "", "parse-names" : false, "suffix" : "" }, { "dropping-particle" : "", "family" : "Elston", "given" : "Robert C", "non-dropping-particle" : "", "parse-names" : false, "suffix" : "" }, { "dropping-particle" : "", "family" : "Li", "given" : "Ming D", "non-dropping-particle" : "", "parse-names" : false, "suffix" : "" } ], "container-title" : "American Journal of Human Genetics", "id" : "ITEM-1", "issue" : "6", "issued" : { "date-parts" : [ [ "2007", "6" ] ] }, "page" : "1125-1137", "publisher" : "The American Society of Human Genetics", "title" : "A generalized combinatorial approach for detecting gene-by-gene and gene-by-environment interactions with application to nicotine dependence.", "type" : "article-journal", "volume" : "80" }, "uris" : [ "http://www.mendeley.com/documents/?uuid=0b368686-77ca-40f9-b2b2-3b1577bc004f" ] }, { "id" : "ITEM-2", "itemData" : { "DOI" : "10.1371/journal.pone.0061943", "ISSN" : "1932-6203", "author" : [ { "dropping-particle" : "", "family" : "Zhu", "given" : "Zhixiang", "non-dropping-particle" : "", "parse-names" : false, "suffix" : "" }, { "dropping-particle" : "", "family" : "Tong", "given" : "Xiaoran", "non-dropping-particle" : "", "parse-names" : false, "suffix" : "" }, { "dropping-particle" : "", "family" : "Zhu", "given" : "Zhihong", "non-dropping-particle" : "", "parse-names" : false, "suffix" : "" }, { "dropping-particle" : "", "family" : "Liang", "given" : "Meimei", "non-dropping-particle" : "", "parse-names" : false, "suffix" : "" }, { "dropping-particle" : "", "family" : "Cui", "given" : "Wenyan", "non-dropping-particle" : "", "parse-names" : false, "suffix" : "" }, { "dropping-particle" : "", "family" : "Su", "given" : "Kunkai", "non-dropping-particle" : "", "parse-names" : false, "suffix" : "" }, { "dropping-particle" : "", "family" : "Li", "given" : "Ming D.", "non-dropping-particle" : "", "parse-names" : false, "suffix" : "" }, { "dropping-particle" : "", "family" : "Zhu", "given" : "Jun", "non-dropping-particle" : "", "parse-names" : false, "suffix" : "" } ], "container-title" : "PLoS ONE", "editor" : [ { "dropping-particle" : "", "family" : "Zhang", "given" : "Huiping", "non-dropping-particle" : "", "parse-names" : false, "suffix" : "" } ], "id" : "ITEM-2", "issue" : "4", "issued" : { "date-parts" : [ [ "2013", "4", "23" ] ] }, "page" : "e61943", "title" : "Development of GMDR-GPU for Gene-Gene Interaction Analysis and Its Application to WTCCC GWAS Data for Type 2 Diabetes", "type" : "article-journal", "volume" : "8" }, "uris" : [ "http://www.mendeley.com/documents/?uuid=92897222-9c7c-41be-a26b-427565289398" ] }, { "id" : "ITEM-3", "itemData" : { "DOI" : "10.1093/bioinformatics/btf869", "ISSN" : "1367-4803", "author" : [ { "dropping-particle" : "", "family" : "Hahn", "given" : "L. W.", "non-dropping-particle" : "", "parse-names" : false, "suffix" : "" }, { "dropping-particle" : "", "family" : "Ritchie", "given" : "M. D.", "non-dropping-particle" : "", "parse-names" : false, "suffix" : "" }, { "dropping-particle" : "", "family" : "Moore", "given" : "J. H.", "non-dropping-particle" : "", "parse-names" : false, "suffix" : "" } ], "container-title" : "Bioinformatics", "id" : "ITEM-3", "issue" : "3", "issued" : { "date-parts" : [ [ "2003", "2", "12" ] ] }, "page" : "376-382", "title" : "Multifactor dimensionality reduction software for detecting gene-gene and gene-environment interactions", "type" : "article-journal", "volume" : "19" }, "uris" : [ "http://www.mendeley.com/documents/?uuid=b5bd8abc-c101-4fd0-946e-53bb6b1c8949" ] }, { "id" : "ITEM-4", "itemData" : { "DOI" : "10.1007/s00439-013-1361-9", "ISBN" : "0043901313619", "ISSN" : "0340-6717", "author" : [ { "dropping-particle" : "", "family" : "Chen", "given" : "Guo-Bo", "non-dropping-particle" : "", "parse-names" : false, "suffix" : "" }, { "dropping-particle" : "", "family" : "Liu", "given" : "Nianjun", "non-dropping-particle" : "", "parse-names" : false, "suffix" : "" }, { "dropping-particle" : "", "family" : "Klimentidis", "given" : "Yann C.", "non-dropping-particle" : "", "parse-names" : false, "suffix" : "" }, { "dropping-particle" : "", "family" : "Zhu", "given" : "Xiaofeng", "non-dropping-particle" : "", "parse-names" : false, "suffix" : "" }, { "dropping-particle" : "", "family" : "Zhi", "given" : "Degui", "non-dropping-particle" : "", "parse-names" : false, "suffix" : "" }, { "dropping-particle" : "", "family" : "Wang", "given" : "Xujing", "non-dropping-particle" : "", "parse-names" : false, "suffix" : "" }, { "dropping-particle" : "", "family" : "Lou", "given" : "Xiang-Yang", "non-dropping-particle" : "", "parse-names" : false, "suffix" : "" } ], "container-title" : "Human Genetics", "id" : "ITEM-4", "issued" : { "date-parts" : [ [ "2014", "9", "21" ] ] }, "page" : "139-150", "title" : "A unified GMDR method for detecting gene\u2013gene interactions in family and unrelated samples with application to nicotine dependence", "type" : "article-journal", "volume" : "133" }, "uris" : [ "http://www.mendeley.com/documents/?uuid=94dfa05e-021f-4196-b602-5501ee5f1f63" ] }, { "id" : "ITEM-5", "itemData" : { "DOI" : "10.1093/bioinformatics/btm396", "ISSN" : "1367-4811", "PMID" : "17872915", "abstract" : "MOTIVATION: The identification and characterization of susceptibility genes that influence the risk of common and complex diseases remains a statistical and computational challenge in genetic association studies. This is partly because the effect of any single genetic variant for a common and complex disease may be dependent on other genetic variants (gene-gene interaction) and environmental factors (gene-environment interaction). To address this problem, the multifactor dimensionality reduction (MDR) method has been proposed by Ritchie et al. to detect gene-gene interactions or gene-environment interactions. The MDR method identifies polymorphism combinations associated with the common and complex multifactorial diseases by collapsing high-dimensional genetic factors into a single dimension. That is, the MDR method classifies the combination of multilocus genotypes into high-risk and low-risk groups based on a comparison of the ratios of the numbers of cases and controls. When a high-order interaction model is considered with multi-dimensional factors, however, there may be many sparse or empty cells in the contingency tables. The MDR method cannot classify an empty cell as high risk or low risk and leaves it as undetermined. RESULTS: In this article, we propose the log-linear model-based multifactor dimensionality reduction (LM MDR) method to improve the MDR in classifying sparse or empty cells. The LM MDR method estimates frequencies for empty cells from a parsimonious log-linear model so that they can be assigned to high-and low-risk groups. In addition, LM MDR includes MDR as a special case when the saturated log-linear model is fitted. Simulation studies show that the LM MDR method has greater power and smaller error rates than the MDR method. The LM MDR method is also compared with the MDR method using as an example sporadic Alzheimer's disease.", "author" : [ { "dropping-particle" : "", "family" : "Lee", "given" : "Seung Yeoun", "non-dropping-particle" : "", "parse-names" : false, "suffix" : "" }, { "dropping-particle" : "", "family" : "Chung", "given" : "Yujin", "non-dropping-particle" : "", "parse-names" : false, "suffix" : "" }, { "dropping-particle" : "", "family" : "Elston", "given" : "Robert C", "non-dropping-particle" : "", "parse-names" : false, "suffix" : "" }, { "dropping-particle" : "", "family" : "Kim", "given" : "Youngchul", "non-dropping-particle" : "", "parse-names" : false, "suffix" : "" }, { "dropping-particle" : "", "family" : "Park", "given" : "Taesung", "non-dropping-particle" : "", "parse-names" : false, "suffix" : "" } ], "container-title" : "Bioinformatics", "id" : "ITEM-5", "issue" : "19", "issued" : { "date-parts" : [ [ "2007", "10", "1" ] ] }, "page" : "2589-95", "title" : "Log-linear model-based multifactor dimensionality reduction method to detect gene gene interactions.", "type" : "article-journal", "volume" : "23" }, "uris" : [ "http://www.mendeley.com/documents/?uuid=f6ee18a4-d41e-4b86-b147-6d3f77f60be6" ] } ], "mendeley" : { "formattedCitation" : "[4, 8\u201311]", "plainTextFormattedCitation" : "[4, 8\u201311]", "previouslyFormattedCitation" : "[4, 8\u201311]" }, "properties" : { "noteIndex" : 0 }, "schema" : "https://github.com/citation-style-language/schema/raw/master/csl-citation.json" }</w:instrText>
      </w:r>
      <w:r w:rsidR="005D068F" w:rsidRPr="004346C8">
        <w:rPr>
          <w:rFonts w:ascii="Times New Roman" w:hAnsi="Times New Roman" w:cs="Times New Roman"/>
        </w:rPr>
        <w:fldChar w:fldCharType="separate"/>
      </w:r>
      <w:r w:rsidR="00A37087" w:rsidRPr="00A37087">
        <w:rPr>
          <w:rFonts w:ascii="Times New Roman" w:hAnsi="Times New Roman" w:cs="Times New Roman"/>
          <w:noProof/>
        </w:rPr>
        <w:t>[4, 8–11]</w:t>
      </w:r>
      <w:r w:rsidR="005D068F" w:rsidRPr="004346C8">
        <w:rPr>
          <w:rFonts w:ascii="Times New Roman" w:hAnsi="Times New Roman" w:cs="Times New Roman"/>
        </w:rPr>
        <w:fldChar w:fldCharType="end"/>
      </w:r>
      <w:r w:rsidR="00356D2A" w:rsidRPr="004346C8">
        <w:rPr>
          <w:rFonts w:ascii="Times New Roman" w:hAnsi="Times New Roman" w:cs="Times New Roman"/>
        </w:rPr>
        <w:t>.  In the last decade, under the endeavours of many researche</w:t>
      </w:r>
      <w:r w:rsidR="004346C8" w:rsidRPr="004346C8">
        <w:rPr>
          <w:rFonts w:ascii="Times New Roman" w:hAnsi="Times New Roman" w:cs="Times New Roman"/>
        </w:rPr>
        <w:t xml:space="preserve">rs, MDR makes one of the most </w:t>
      </w:r>
      <w:r w:rsidR="004346C8" w:rsidRPr="004346C8">
        <w:rPr>
          <w:rFonts w:ascii="Times New Roman" w:hAnsi="Times New Roman" w:cs="Times New Roman"/>
          <w:lang w:val="en-US"/>
        </w:rPr>
        <w:t xml:space="preserve">active </w:t>
      </w:r>
      <w:r w:rsidR="004346C8" w:rsidRPr="004346C8">
        <w:rPr>
          <w:rFonts w:ascii="Times New Roman" w:hAnsi="Times New Roman" w:cs="Times New Roman"/>
        </w:rPr>
        <w:t>fields</w:t>
      </w:r>
      <w:r w:rsidR="00356D2A" w:rsidRPr="004346C8">
        <w:rPr>
          <w:rFonts w:ascii="Times New Roman" w:hAnsi="Times New Roman" w:cs="Times New Roman"/>
        </w:rPr>
        <w:t xml:space="preserve"> </w:t>
      </w:r>
      <w:r w:rsidR="004346C8" w:rsidRPr="004346C8">
        <w:rPr>
          <w:rFonts w:ascii="Times New Roman" w:hAnsi="Times New Roman" w:cs="Times New Roman"/>
        </w:rPr>
        <w:t>in</w:t>
      </w:r>
      <w:r w:rsidR="00356D2A" w:rsidRPr="004346C8">
        <w:rPr>
          <w:rFonts w:ascii="Times New Roman" w:hAnsi="Times New Roman" w:cs="Times New Roman"/>
        </w:rPr>
        <w:t xml:space="preserve"> detecting gen</w:t>
      </w:r>
      <w:r w:rsidR="004346C8" w:rsidRPr="004346C8">
        <w:rPr>
          <w:rFonts w:ascii="Times New Roman" w:hAnsi="Times New Roman" w:cs="Times New Roman"/>
        </w:rPr>
        <w:t xml:space="preserve">e-gene interactions </w:t>
      </w:r>
      <w:r w:rsidR="004346C8" w:rsidRPr="004346C8">
        <w:rPr>
          <w:rFonts w:ascii="Times New Roman" w:hAnsi="Times New Roman" w:cs="Times New Roman"/>
        </w:rPr>
        <w:fldChar w:fldCharType="begin" w:fldLock="1"/>
      </w:r>
      <w:r w:rsidR="006C21EC">
        <w:rPr>
          <w:rFonts w:ascii="Times New Roman" w:hAnsi="Times New Roman" w:cs="Times New Roman"/>
        </w:rPr>
        <w:instrText>ADDIN CSL_CITATION { "citationItems" : [ { "id" : "ITEM-1", "itemData" : { "DOI" : "10.1038/nrg3747", "ISSN" : "1471-0056", "author" : [ { "dropping-particle" : "", "family" : "Wei", "given" : "Wen-Hua", "non-dropping-particle" : "", "parse-names" : false, "suffix" : "" }, { "dropping-particle" : "", "family" : "Hemani", "given" : "Gibran", "non-dropping-particle" : "", "parse-names" : false, "suffix" : "" }, { "dropping-particle" : "", "family" : "Haley", "given" : "Chris S.", "non-dropping-particle" : "", "parse-names" : false, "suffix" : "" } ], "container-title" : "Nature Reviews Genetics", "id" : "ITEM-1", "issue" : "September", "issued" : { "date-parts" : [ [ "2014", "9", "9" ] ] }, "page" : "722\u2013733", "publisher" : "Nature Publishing Group", "title" : "Detecting epistasis in human complex traits", "type" : "article-journal", "volume" : "15" }, "uris" : [ "http://www.mendeley.com/documents/?uuid=48eb158d-37bb-4fce-b6a3-afa56c4b14c6" ] } ], "mendeley" : { "formattedCitation" : "[12]", "plainTextFormattedCitation" : "[12]", "previouslyFormattedCitation" : "[12]" }, "properties" : { "noteIndex" : 0 }, "schema" : "https://github.com/citation-style-language/schema/raw/master/csl-citation.json" }</w:instrText>
      </w:r>
      <w:r w:rsidR="004346C8" w:rsidRPr="004346C8">
        <w:rPr>
          <w:rFonts w:ascii="Times New Roman" w:hAnsi="Times New Roman" w:cs="Times New Roman"/>
        </w:rPr>
        <w:fldChar w:fldCharType="separate"/>
      </w:r>
      <w:r w:rsidR="00A37087" w:rsidRPr="00A37087">
        <w:rPr>
          <w:rFonts w:ascii="Times New Roman" w:hAnsi="Times New Roman" w:cs="Times New Roman"/>
          <w:noProof/>
        </w:rPr>
        <w:t>[12]</w:t>
      </w:r>
      <w:r w:rsidR="004346C8" w:rsidRPr="004346C8">
        <w:rPr>
          <w:rFonts w:ascii="Times New Roman" w:hAnsi="Times New Roman" w:cs="Times New Roman"/>
        </w:rPr>
        <w:fldChar w:fldCharType="end"/>
      </w:r>
      <w:r w:rsidR="004346C8" w:rsidRPr="004346C8">
        <w:rPr>
          <w:rFonts w:ascii="Times New Roman" w:hAnsi="Times New Roman" w:cs="Times New Roman"/>
        </w:rPr>
        <w:t>.</w:t>
      </w:r>
    </w:p>
    <w:p w14:paraId="1FF74238" w14:textId="77777777" w:rsidR="004346C8" w:rsidRDefault="004346C8"/>
    <w:p w14:paraId="6BB40F6C" w14:textId="6ABFE39B" w:rsidR="009E73C1" w:rsidRDefault="009E73C1" w:rsidP="009E73C1">
      <w:pPr>
        <w:rPr>
          <w:rFonts w:ascii="Times New Roman" w:hAnsi="Times New Roman" w:cs="Times New Roman"/>
          <w:lang w:val="en-US"/>
        </w:rPr>
      </w:pPr>
      <w:r>
        <w:rPr>
          <w:rFonts w:ascii="Times New Roman" w:hAnsi="Times New Roman" w:cs="Times New Roman"/>
        </w:rPr>
        <w:t xml:space="preserve">Nevertheless, as all the MDR methods share the same kernel algorithm (will introduce in detail below), these methods show more or less similar weakness, which includes: 1) Topological interpretation.  Topological interpretation itself is great for visualization, but it lacks the </w:t>
      </w:r>
      <w:r>
        <w:rPr>
          <w:rFonts w:ascii="Times New Roman" w:hAnsi="Times New Roman" w:cs="Times New Roman"/>
          <w:lang w:val="en-US"/>
        </w:rPr>
        <w:t xml:space="preserve">succinctness as parametric methods, which often summarize information in a couple of statistics. 2) Test statistics.  In general, in MDR methods, accuracy is in general measured by the ration </w:t>
      </w:r>
      <m:oMath>
        <m:r>
          <w:rPr>
            <w:rFonts w:ascii="Cambria Math" w:hAnsi="Cambria Math" w:cs="Times New Roman"/>
            <w:lang w:val="en-US"/>
          </w:rPr>
          <m:t>Ac</m:t>
        </m:r>
        <m:r>
          <w:rPr>
            <w:rFonts w:ascii="Cambria Math" w:hAnsi="Cambria Math" w:cs="Times New Roman"/>
            <w:lang w:val="en-US"/>
          </w:rPr>
          <m:t>curacy=</m:t>
        </m:r>
        <m:f>
          <m:fPr>
            <m:ctrlPr>
              <w:rPr>
                <w:rFonts w:ascii="Cambria Math" w:hAnsi="Cambria Math" w:cs="Times New Roman"/>
                <w:i/>
                <w:lang w:val="en-US"/>
              </w:rPr>
            </m:ctrlPr>
          </m:fPr>
          <m:num>
            <m:r>
              <w:rPr>
                <w:rFonts w:ascii="Cambria Math" w:hAnsi="Cambria Math" w:cs="Times New Roman"/>
                <w:lang w:val="en-US"/>
              </w:rPr>
              <m:t>TP+TN</m:t>
            </m:r>
          </m:num>
          <m:den>
            <m:r>
              <w:rPr>
                <w:rFonts w:ascii="Cambria Math" w:hAnsi="Cambria Math" w:cs="Times New Roman"/>
                <w:lang w:val="en-US"/>
              </w:rPr>
              <m:t>TP+TN+FP+FN</m:t>
            </m:r>
          </m:den>
        </m:f>
      </m:oMath>
      <w:r>
        <w:rPr>
          <w:rFonts w:ascii="Times New Roman" w:hAnsi="Times New Roman" w:cs="Times New Roman"/>
          <w:lang w:val="en-US"/>
        </w:rPr>
        <w:t xml:space="preserve"> (TP: true positive; TN: true negative; FP: false positive; FN: false negative), and it does not have straightforward p-values.  Although permutation and z-score approximation </w:t>
      </w:r>
      <w:r>
        <w:rPr>
          <w:rFonts w:ascii="Times New Roman" w:hAnsi="Times New Roman" w:cs="Times New Roman"/>
          <w:lang w:val="en-US"/>
        </w:rPr>
        <w:fldChar w:fldCharType="begin" w:fldLock="1"/>
      </w:r>
      <w:r w:rsidR="00A37087">
        <w:rPr>
          <w:rFonts w:ascii="Times New Roman" w:hAnsi="Times New Roman" w:cs="Times New Roman"/>
          <w:lang w:val="en-US"/>
        </w:rPr>
        <w:instrText>ADDIN CSL_CITATION { "citationItems" : [ { "id" : "ITEM-1", "itemData" : { "DOI" : "10.1086/518312", "ISSN" : "0002-9297", "PMID" : "17503330", "abstract" : "The determination of gene-by-gene and gene-by-environment interactions has long been one of the greatest challenges in genetics. The traditional methods are typically inadequate because of the problem referred to as the \"curse of dimensionality.\" Recent combinatorial approaches, such as the multifactor dimensionality reduction (MDR) method, the combinatorial partitioning method, and the restricted partition method, have a straightforward correspondence to the concept of the phenotypic landscape that unifies biological, statistical genetics, and evolutionary theories. However, the existing approaches have several limitations, such as not allowing for covariates, that restrict their practical use. In this study, we report a generalized MDR (GMDR) method that permits adjustment for discrete and quantitative covariates and is applicable to both dichotomous and continuous phenotypes in various population-based study designs. Computer simulations indicated that the GMDR method has superior performance in its ability to identify epistatic loci, compared with current methods in the literature. We applied our proposed method to a genetics study of four genes that were reported to be associated with nicotine dependence and found significant joint action between CHRNB4 and NTRK2. Moreover, our example illustrates that the newly proposed GMDR approach can increase prediction ability, suggesting that its use is justified in practice. In summary, GMDR serves the purpose of identifying contributors to population variation better than do the other existing methods.", "author" : [ { "dropping-particle" : "", "family" : "Lou", "given" : "Xiang-Yang", "non-dropping-particle" : "", "parse-names" : false, "suffix" : "" }, { "dropping-particle" : "", "family" : "Chen", "given" : "Guo-Bo", "non-dropping-particle" : "", "parse-names" : false, "suffix" : "" }, { "dropping-particle" : "", "family" : "Yan", "given" : "Lei", "non-dropping-particle" : "", "parse-names" : false, "suffix" : "" }, { "dropping-particle" : "", "family" : "Ma", "given" : "Jennie Z", "non-dropping-particle" : "", "parse-names" : false, "suffix" : "" }, { "dropping-particle" : "", "family" : "Zhu", "given" : "Jun", "non-dropping-particle" : "", "parse-names" : false, "suffix" : "" }, { "dropping-particle" : "", "family" : "Elston", "given" : "Robert C", "non-dropping-particle" : "", "parse-names" : false, "suffix" : "" }, { "dropping-particle" : "", "family" : "Li", "given" : "Ming D", "non-dropping-particle" : "", "parse-names" : false, "suffix" : "" } ], "container-title" : "American Journal of Human Genetics", "id" : "ITEM-1", "issue" : "6", "issued" : { "date-parts" : [ [ "2007", "6" ] ] }, "page" : "1125-1137", "publisher" : "The American Society of Human Genetics", "title" : "A generalized combinatorial approach for detecting gene-by-gene and gene-by-environment interactions with application to nicotine dependence.", "type" : "article-journal", "volume" : "80" }, "uris" : [ "http://www.mendeley.com/documents/?uuid=0b368686-77ca-40f9-b2b2-3b1577bc004f" ] }, { "id" : "ITEM-2", "itemData" : { "ISSN" : "1938-7997", "PMID" : "21927640", "abstract" : "We proposed a faster pedigree-based generalized multifactor dimensionality reduction algorithm, called PedG-MDR II (PII), to detect gene-gene interactions underlying complex traits. Inherited from our previous framework of PedGMDR (PI), PII can handle both dichotomous and continuous traits in pedigree-based designs and allows for covariate adjustment. Compared with PI, this faster version can theoretically halve the computing burden and memory requirement. To evaluate the performance of PII, we performed comprehensive simulations across a wide variety of experimental scenarios, in which we considered two study designs, discordant sib pairs and mixed families of varying size, and, for each study design, we considered five common factors that may potentially affect statistical power: minor allele frequency, missing rate of parental genotypes, covariate effect, gene-gene interaction, and scheme to adjust phenotypic outcomes. Simulations showed that PII gave well controlled type I error rates against population admixture. Under a total of 4,096 scenarios simulated, PII, in general, had a higher average power than PI for both dichotomous and continuous traits, and the advantage was more pronounced for continuous traits. PII also appeared to be less sensitive than PI to changes in the other four factors than the magnitude of genetic effects considered in this study. Applied to the Mid-South Tobacco Family study, PII detected a significant interaction with a p value of 5.4 \u00d7 10(-5) between two taster receptor genes, TAS2R16 and TAS2R38, responsible for nicotine dependence. In conclusion, PII is a faster supplementary version of our previous PI for detecting multifactor interactions.", "author" : [ { "dropping-particle" : "", "family" : "Chen", "given" : "Guo-Bo", "non-dropping-particle" : "", "parse-names" : false, "suffix" : "" }, { "dropping-particle" : "", "family" : "Zhu", "given" : "Jun", "non-dropping-particle" : "", "parse-names" : false, "suffix" : "" }, { "dropping-particle" : "", "family" : "Lou", "given" : "Xiang-Yang", "non-dropping-particle" : "", "parse-names" : false, "suffix" : "" } ], "container-title" : "Statistics and Its Interface", "id" : "ITEM-2", "issue" : "3", "issued" : { "date-parts" : [ [ "2011", "1", "1" ] ] }, "page" : "295-304", "title" : "A faster pedigree-based generalized multifactor dimensionality reduction method for detecting gene-gene interactions.", "type" : "article-journal", "volume" : "4" }, "uris" : [ "http://www.mendeley.com/documents/?uuid=2b7659dc-d822-4ee9-9bf7-4f5b214e8f34" ] } ], "mendeley" : { "formattedCitation" : "[4, 6]", "plainTextFormattedCitation" : "[4, 6]", "previouslyFormattedCitation" : "[4, 6]" }, "properties" : { "noteIndex" : 0 }, "schema" : "https://github.com/citation-style-language/schema/raw/master/csl-citation.json" }</w:instrText>
      </w:r>
      <w:r>
        <w:rPr>
          <w:rFonts w:ascii="Times New Roman" w:hAnsi="Times New Roman" w:cs="Times New Roman"/>
          <w:lang w:val="en-US"/>
        </w:rPr>
        <w:fldChar w:fldCharType="separate"/>
      </w:r>
      <w:r w:rsidR="00514569" w:rsidRPr="00514569">
        <w:rPr>
          <w:rFonts w:ascii="Times New Roman" w:hAnsi="Times New Roman" w:cs="Times New Roman"/>
          <w:noProof/>
          <w:lang w:val="en-US"/>
        </w:rPr>
        <w:t>[4, 6]</w:t>
      </w:r>
      <w:r>
        <w:rPr>
          <w:rFonts w:ascii="Times New Roman" w:hAnsi="Times New Roman" w:cs="Times New Roman"/>
          <w:lang w:val="en-US"/>
        </w:rPr>
        <w:fldChar w:fldCharType="end"/>
      </w:r>
      <w:r>
        <w:rPr>
          <w:rFonts w:ascii="Times New Roman" w:hAnsi="Times New Roman" w:cs="Times New Roman"/>
          <w:lang w:val="en-US"/>
        </w:rPr>
        <w:t xml:space="preserve"> have been used to evaluate p-values for accuracy, they are computational expensive and requires ma</w:t>
      </w:r>
      <w:r w:rsidR="007A7061">
        <w:rPr>
          <w:rFonts w:ascii="Times New Roman" w:hAnsi="Times New Roman" w:cs="Times New Roman"/>
          <w:lang w:val="en-US"/>
        </w:rPr>
        <w:t>ny rounds of resampling to find</w:t>
      </w:r>
      <w:r>
        <w:rPr>
          <w:rFonts w:ascii="Times New Roman" w:hAnsi="Times New Roman" w:cs="Times New Roman"/>
          <w:lang w:val="en-US"/>
        </w:rPr>
        <w:t xml:space="preserve"> approximate p-values.</w:t>
      </w:r>
    </w:p>
    <w:p w14:paraId="75C08699" w14:textId="77777777" w:rsidR="004346C8" w:rsidRDefault="004346C8">
      <w:pPr>
        <w:rPr>
          <w:rFonts w:ascii="Times New Roman" w:hAnsi="Times New Roman" w:cs="Times New Roman"/>
          <w:lang w:val="en-US"/>
        </w:rPr>
      </w:pPr>
    </w:p>
    <w:p w14:paraId="75F89470" w14:textId="6C3F10EC" w:rsidR="009E73C1" w:rsidRDefault="009E73C1">
      <w:pPr>
        <w:rPr>
          <w:rFonts w:ascii="Times New Roman" w:hAnsi="Times New Roman" w:cs="Times New Roman"/>
          <w:lang w:val="en-US"/>
        </w:rPr>
      </w:pPr>
      <w:r>
        <w:rPr>
          <w:rFonts w:ascii="Times New Roman" w:hAnsi="Times New Roman" w:cs="Times New Roman"/>
          <w:lang w:val="en-US"/>
        </w:rPr>
        <w:t>In this study, we will introduce a linear model implementation that can replace the original MDR kernel algorithm</w:t>
      </w:r>
      <w:r w:rsidR="00057521">
        <w:rPr>
          <w:rFonts w:ascii="Times New Roman" w:hAnsi="Times New Roman" w:cs="Times New Roman"/>
          <w:lang w:val="en-US"/>
        </w:rPr>
        <w:t xml:space="preserve"> and offers a natural way for evaluating p-values without any permutation or resampling</w:t>
      </w:r>
      <w:r>
        <w:rPr>
          <w:rFonts w:ascii="Times New Roman" w:hAnsi="Times New Roman" w:cs="Times New Roman"/>
          <w:lang w:val="en-US"/>
        </w:rPr>
        <w:t>.  It should be noticed that here the linear model is to replace the MDR kernel algorithm rath</w:t>
      </w:r>
      <w:r w:rsidR="00967663">
        <w:rPr>
          <w:rFonts w:ascii="Times New Roman" w:hAnsi="Times New Roman" w:cs="Times New Roman"/>
          <w:lang w:val="en-US"/>
        </w:rPr>
        <w:t>er than an extension as</w:t>
      </w:r>
      <w:r>
        <w:rPr>
          <w:rFonts w:ascii="Times New Roman" w:hAnsi="Times New Roman" w:cs="Times New Roman"/>
          <w:lang w:val="en-US"/>
        </w:rPr>
        <w:t xml:space="preserve"> </w:t>
      </w:r>
      <w:r w:rsidR="00582C0B">
        <w:rPr>
          <w:rFonts w:ascii="Times New Roman" w:hAnsi="Times New Roman" w:cs="Times New Roman"/>
          <w:lang w:val="en-US"/>
        </w:rPr>
        <w:t xml:space="preserve">has been done via the </w:t>
      </w:r>
      <w:r>
        <w:rPr>
          <w:rFonts w:ascii="Times New Roman" w:hAnsi="Times New Roman" w:cs="Times New Roman"/>
          <w:lang w:val="en-US"/>
        </w:rPr>
        <w:t xml:space="preserve">generalized linear model, which adds </w:t>
      </w:r>
      <w:r w:rsidR="00C225CF">
        <w:rPr>
          <w:rFonts w:ascii="Times New Roman" w:hAnsi="Times New Roman" w:cs="Times New Roman"/>
          <w:lang w:val="en-US"/>
        </w:rPr>
        <w:t>flexibility in adjusting covariates</w:t>
      </w:r>
      <w:r w:rsidR="00967663">
        <w:rPr>
          <w:rFonts w:ascii="Times New Roman" w:hAnsi="Times New Roman" w:cs="Times New Roman"/>
          <w:lang w:val="en-US"/>
        </w:rPr>
        <w:t xml:space="preserve"> but does not touch the MDR kernel algorithm</w:t>
      </w:r>
      <w:r w:rsidR="00C225CF">
        <w:rPr>
          <w:rFonts w:ascii="Times New Roman" w:hAnsi="Times New Roman" w:cs="Times New Roman"/>
          <w:lang w:val="en-US"/>
        </w:rPr>
        <w:t>.</w:t>
      </w:r>
      <w:r w:rsidR="00967663">
        <w:rPr>
          <w:rFonts w:ascii="Times New Roman" w:hAnsi="Times New Roman" w:cs="Times New Roman"/>
          <w:lang w:val="en-US"/>
        </w:rPr>
        <w:t xml:space="preserve">  Under the linear model </w:t>
      </w:r>
      <w:r w:rsidR="00582C0B">
        <w:rPr>
          <w:rFonts w:ascii="Times New Roman" w:hAnsi="Times New Roman" w:cs="Times New Roman"/>
          <w:lang w:val="en-US"/>
        </w:rPr>
        <w:t>MDR</w:t>
      </w:r>
      <w:r w:rsidR="00967663">
        <w:rPr>
          <w:rFonts w:ascii="Times New Roman" w:hAnsi="Times New Roman" w:cs="Times New Roman"/>
          <w:lang w:val="en-US"/>
        </w:rPr>
        <w:t>, we will show the statistical properties of the previous used statistics, such as accuracy, and their connection with commonly genetic parameters and p-values.  The LMDR offers a natural way for evaluating p-values without any permutation or resampling.</w:t>
      </w:r>
    </w:p>
    <w:p w14:paraId="5C638C70" w14:textId="77777777" w:rsidR="00967663" w:rsidRDefault="00967663">
      <w:pPr>
        <w:rPr>
          <w:rFonts w:ascii="Times New Roman" w:hAnsi="Times New Roman" w:cs="Times New Roman"/>
          <w:lang w:val="en-US"/>
        </w:rPr>
      </w:pPr>
    </w:p>
    <w:p w14:paraId="720F9959" w14:textId="77777777" w:rsidR="00967663" w:rsidRDefault="00967663">
      <w:r>
        <w:br w:type="page"/>
      </w:r>
    </w:p>
    <w:p w14:paraId="3EB72539" w14:textId="131BCC55" w:rsidR="00582C0B" w:rsidRPr="00583836" w:rsidRDefault="00582C0B" w:rsidP="00583836">
      <w:pPr>
        <w:jc w:val="center"/>
        <w:rPr>
          <w:rFonts w:ascii="Times New Roman" w:hAnsi="Times New Roman"/>
          <w:b/>
          <w:lang w:val="en-US"/>
        </w:rPr>
      </w:pPr>
      <w:r>
        <w:rPr>
          <w:rFonts w:ascii="Times New Roman" w:hAnsi="Times New Roman"/>
          <w:b/>
        </w:rPr>
        <w:t>Methods</w:t>
      </w:r>
    </w:p>
    <w:p w14:paraId="5B7AE46A" w14:textId="3FE491B8" w:rsidR="00967663" w:rsidRPr="00967663" w:rsidRDefault="00582C0B" w:rsidP="00331FEA">
      <w:pPr>
        <w:rPr>
          <w:rFonts w:ascii="Times New Roman" w:hAnsi="Times New Roman"/>
          <w:b/>
        </w:rPr>
      </w:pPr>
      <w:r>
        <w:rPr>
          <w:rFonts w:ascii="Times New Roman" w:hAnsi="Times New Roman"/>
          <w:b/>
        </w:rPr>
        <w:t xml:space="preserve">The original </w:t>
      </w:r>
      <w:r w:rsidR="00967663" w:rsidRPr="00625DC8">
        <w:rPr>
          <w:rFonts w:ascii="Times New Roman" w:hAnsi="Times New Roman"/>
          <w:b/>
        </w:rPr>
        <w:t>M</w:t>
      </w:r>
      <w:r w:rsidR="00967663">
        <w:rPr>
          <w:rFonts w:ascii="Times New Roman" w:hAnsi="Times New Roman"/>
          <w:b/>
        </w:rPr>
        <w:t>DR</w:t>
      </w:r>
      <w:r w:rsidR="00967663" w:rsidRPr="00625DC8">
        <w:rPr>
          <w:rFonts w:ascii="Times New Roman" w:hAnsi="Times New Roman"/>
          <w:b/>
        </w:rPr>
        <w:t xml:space="preserve"> </w:t>
      </w:r>
      <w:r w:rsidR="00967663">
        <w:rPr>
          <w:rFonts w:ascii="Times New Roman" w:hAnsi="Times New Roman"/>
          <w:b/>
        </w:rPr>
        <w:t>kernel a</w:t>
      </w:r>
      <w:r w:rsidR="00967663" w:rsidRPr="00625DC8">
        <w:rPr>
          <w:rFonts w:ascii="Times New Roman" w:hAnsi="Times New Roman"/>
          <w:b/>
        </w:rPr>
        <w:t>lgorithm</w:t>
      </w:r>
    </w:p>
    <w:p w14:paraId="689A39B7" w14:textId="283E1348" w:rsidR="005348E4" w:rsidRDefault="0014598E" w:rsidP="005348E4">
      <w:pPr>
        <w:ind w:firstLine="520"/>
        <w:rPr>
          <w:rFonts w:ascii="Times New Roman" w:hAnsi="Times New Roman"/>
        </w:rPr>
      </w:pPr>
      <w:r w:rsidRPr="0014598E">
        <w:rPr>
          <w:rFonts w:ascii="Times New Roman" w:hAnsi="Times New Roman"/>
        </w:rPr>
        <w:t>Dep</w:t>
      </w:r>
      <w:r w:rsidR="00057521" w:rsidRPr="0014598E">
        <w:rPr>
          <w:rFonts w:ascii="Times New Roman" w:hAnsi="Times New Roman"/>
        </w:rPr>
        <w:t>ending on the scheme of the analysis,</w:t>
      </w:r>
      <w:r w:rsidR="00057521">
        <w:rPr>
          <w:rFonts w:ascii="Times New Roman" w:hAnsi="Times New Roman"/>
          <w:b/>
        </w:rPr>
        <w:t xml:space="preserve"> </w:t>
      </w:r>
      <w:r w:rsidR="00331FEA">
        <w:rPr>
          <w:rFonts w:ascii="Times New Roman" w:hAnsi="Times New Roman"/>
        </w:rPr>
        <w:t>sample</w:t>
      </w:r>
      <w:r w:rsidR="00967663" w:rsidRPr="00625DC8">
        <w:rPr>
          <w:rFonts w:ascii="Times New Roman" w:hAnsi="Times New Roman"/>
        </w:rPr>
        <w:t xml:space="preserve">s are </w:t>
      </w:r>
      <w:r>
        <w:rPr>
          <w:rFonts w:ascii="Times New Roman" w:hAnsi="Times New Roman"/>
        </w:rPr>
        <w:t>split</w:t>
      </w:r>
      <w:r w:rsidR="00967663" w:rsidRPr="00625DC8">
        <w:rPr>
          <w:rFonts w:ascii="Times New Roman" w:hAnsi="Times New Roman"/>
        </w:rPr>
        <w:t xml:space="preserve"> into </w:t>
      </w:r>
      <w:r w:rsidR="00583836">
        <w:rPr>
          <w:rFonts w:ascii="Times New Roman" w:hAnsi="Times New Roman"/>
        </w:rPr>
        <w:t>training and testing sets</w:t>
      </w:r>
      <w:r w:rsidR="00057521">
        <w:rPr>
          <w:rFonts w:ascii="Times New Roman" w:hAnsi="Times New Roman"/>
        </w:rPr>
        <w:t xml:space="preserve"> directly, or partitioned into </w:t>
      </w:r>
      <m:oMath>
        <m:r>
          <w:rPr>
            <w:rFonts w:ascii="Cambria Math" w:hAnsi="Cambria Math"/>
          </w:rPr>
          <m:t>C</m:t>
        </m:r>
      </m:oMath>
      <w:r>
        <w:rPr>
          <w:rFonts w:ascii="Times New Roman" w:hAnsi="Times New Roman"/>
        </w:rPr>
        <w:t xml:space="preserve"> even subdivisions, which can be used </w:t>
      </w:r>
      <w:r w:rsidR="00057521">
        <w:rPr>
          <w:rFonts w:ascii="Times New Roman" w:hAnsi="Times New Roman"/>
        </w:rPr>
        <w:t>for the leave-one-out cross-validation</w:t>
      </w:r>
      <w:r w:rsidR="00583836">
        <w:rPr>
          <w:rFonts w:ascii="Times New Roman" w:hAnsi="Times New Roman"/>
        </w:rPr>
        <w:t>.</w:t>
      </w:r>
      <w:r w:rsidR="005348E4">
        <w:rPr>
          <w:rFonts w:ascii="Times New Roman" w:hAnsi="Times New Roman"/>
        </w:rPr>
        <w:t xml:space="preserve">  Given </w:t>
      </w:r>
      <m:oMath>
        <m:r>
          <w:rPr>
            <w:rFonts w:ascii="Cambria Math" w:hAnsi="Cambria Math"/>
          </w:rPr>
          <m:t>M</m:t>
        </m:r>
      </m:oMath>
      <w:r w:rsidR="005348E4">
        <w:rPr>
          <w:rFonts w:ascii="Times New Roman" w:hAnsi="Times New Roman"/>
        </w:rPr>
        <w:t xml:space="preserve"> discrete factors, which can be either genotypes or environmental factors, </w:t>
      </w:r>
      <w:r w:rsidR="00331FEA">
        <w:rPr>
          <w:rFonts w:ascii="Times New Roman" w:hAnsi="Times New Roman"/>
        </w:rPr>
        <w:t xml:space="preserve">choosing </w:t>
      </w:r>
      <m:oMath>
        <m:r>
          <w:rPr>
            <w:rFonts w:ascii="Cambria Math" w:hAnsi="Cambria Math"/>
          </w:rPr>
          <m:t>m</m:t>
        </m:r>
      </m:oMath>
      <w:r w:rsidR="00331FEA">
        <w:rPr>
          <w:rFonts w:ascii="Times New Roman" w:hAnsi="Times New Roman"/>
        </w:rPr>
        <w:t xml:space="preserve"> from </w:t>
      </w:r>
      <m:oMath>
        <m:r>
          <w:rPr>
            <w:rFonts w:ascii="Cambria Math" w:hAnsi="Cambria Math"/>
          </w:rPr>
          <m:t>M</m:t>
        </m:r>
      </m:oMath>
      <w:r w:rsidR="00331FEA" w:rsidRPr="00625DC8">
        <w:rPr>
          <w:rFonts w:ascii="Times New Roman" w:hAnsi="Times New Roman"/>
        </w:rPr>
        <w:t xml:space="preserve"> discrete factors </w:t>
      </w:r>
      <w:r w:rsidR="00331FEA">
        <w:rPr>
          <w:rFonts w:ascii="Times New Roman" w:hAnsi="Times New Roman"/>
        </w:rPr>
        <w:t>a</w:t>
      </w:r>
      <w:r w:rsidR="00967663" w:rsidRPr="00625DC8">
        <w:rPr>
          <w:rFonts w:ascii="Times New Roman" w:hAnsi="Times New Roman"/>
        </w:rPr>
        <w:t xml:space="preserve"> total of </w:t>
      </w:r>
      <m:oMath>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hAnsi="Cambria Math"/>
                    </w:rPr>
                    <m:t>M</m:t>
                  </m:r>
                </m:e>
              </m:mr>
              <m:mr>
                <m:e>
                  <m:r>
                    <w:rPr>
                      <w:rFonts w:ascii="Cambria Math" w:hAnsi="Cambria Math"/>
                    </w:rPr>
                    <m:t>m</m:t>
                  </m:r>
                </m:e>
              </m:mr>
            </m:m>
          </m:e>
        </m:d>
      </m:oMath>
      <w:r w:rsidR="00967663" w:rsidRPr="00625DC8">
        <w:rPr>
          <w:rFonts w:ascii="Times New Roman" w:hAnsi="Times New Roman"/>
        </w:rPr>
        <w:t xml:space="preserve"> distinct </w:t>
      </w:r>
      <m:oMath>
        <m:r>
          <w:rPr>
            <w:rFonts w:ascii="Cambria Math" w:hAnsi="Cambria Math"/>
          </w:rPr>
          <m:t>m</m:t>
        </m:r>
      </m:oMath>
      <w:r w:rsidR="005348E4">
        <w:rPr>
          <w:rFonts w:ascii="Times New Roman" w:hAnsi="Times New Roman"/>
        </w:rPr>
        <w:t>-dimensional grid</w:t>
      </w:r>
      <w:r w:rsidR="00331FEA">
        <w:rPr>
          <w:rFonts w:ascii="Times New Roman" w:hAnsi="Times New Roman"/>
        </w:rPr>
        <w:t xml:space="preserve"> can be generated</w:t>
      </w:r>
      <w:r w:rsidR="00967663" w:rsidRPr="00625DC8">
        <w:rPr>
          <w:rFonts w:ascii="Times New Roman" w:hAnsi="Times New Roman"/>
        </w:rPr>
        <w:t xml:space="preserve">.  </w:t>
      </w:r>
      <w:r w:rsidR="005348E4">
        <w:rPr>
          <w:rFonts w:ascii="Times New Roman" w:hAnsi="Times New Roman"/>
        </w:rPr>
        <w:t xml:space="preserve">The purpose of MDR algorithm is to classify the </w:t>
      </w:r>
      <m:oMath>
        <m:r>
          <w:rPr>
            <w:rFonts w:ascii="Cambria Math" w:hAnsi="Cambria Math"/>
          </w:rPr>
          <m:t>m</m:t>
        </m:r>
      </m:oMath>
      <w:r w:rsidR="005348E4">
        <w:rPr>
          <w:rFonts w:ascii="Times New Roman" w:hAnsi="Times New Roman"/>
        </w:rPr>
        <w:t>-dimensional grid into high</w:t>
      </w:r>
      <w:r w:rsidR="001E142C">
        <w:rPr>
          <w:rFonts w:ascii="Times New Roman" w:hAnsi="Times New Roman"/>
        </w:rPr>
        <w:t>-risk</w:t>
      </w:r>
      <w:r w:rsidR="005348E4">
        <w:rPr>
          <w:rFonts w:ascii="Times New Roman" w:hAnsi="Times New Roman"/>
        </w:rPr>
        <w:t xml:space="preserve"> or low</w:t>
      </w:r>
      <w:r w:rsidR="001E142C">
        <w:rPr>
          <w:rFonts w:ascii="Times New Roman" w:hAnsi="Times New Roman"/>
        </w:rPr>
        <w:t>-risk</w:t>
      </w:r>
      <w:r w:rsidR="005348E4">
        <w:rPr>
          <w:rFonts w:ascii="Times New Roman" w:hAnsi="Times New Roman"/>
        </w:rPr>
        <w:t xml:space="preserve"> classes.</w:t>
      </w:r>
      <w:r w:rsidR="006C21EC">
        <w:rPr>
          <w:rFonts w:ascii="Times New Roman" w:hAnsi="Times New Roman"/>
        </w:rPr>
        <w:t xml:space="preserve">  </w:t>
      </w:r>
    </w:p>
    <w:p w14:paraId="31DBE886" w14:textId="77777777" w:rsidR="005348E4" w:rsidRDefault="005348E4" w:rsidP="005348E4">
      <w:pPr>
        <w:ind w:firstLine="520"/>
        <w:rPr>
          <w:rFonts w:ascii="Times New Roman" w:hAnsi="Times New Roman"/>
        </w:rPr>
      </w:pPr>
    </w:p>
    <w:p w14:paraId="655154D3" w14:textId="08D11E2A" w:rsidR="00967663" w:rsidRPr="00625DC8" w:rsidRDefault="005348E4" w:rsidP="005348E4">
      <w:pPr>
        <w:ind w:firstLine="520"/>
        <w:rPr>
          <w:rFonts w:ascii="Times New Roman" w:hAnsi="Times New Roman"/>
        </w:rPr>
      </w:pPr>
      <w:r w:rsidRPr="005348E4">
        <w:rPr>
          <w:rFonts w:ascii="Times New Roman" w:hAnsi="Times New Roman"/>
          <w:b/>
        </w:rPr>
        <w:t>In step one</w:t>
      </w:r>
      <w:r>
        <w:rPr>
          <w:rFonts w:ascii="Times New Roman" w:hAnsi="Times New Roman"/>
        </w:rPr>
        <w:t>, e</w:t>
      </w:r>
      <w:r w:rsidR="00967663" w:rsidRPr="00625DC8">
        <w:rPr>
          <w:rFonts w:ascii="Times New Roman" w:hAnsi="Times New Roman"/>
        </w:rPr>
        <w:t xml:space="preserve">ach such subset corresponds to a </w:t>
      </w:r>
      <m:oMath>
        <m:r>
          <w:rPr>
            <w:rFonts w:ascii="Cambria Math" w:hAnsi="Cambria Math"/>
          </w:rPr>
          <m:t>m</m:t>
        </m:r>
      </m:oMath>
      <w:r w:rsidR="00967663" w:rsidRPr="00625DC8">
        <w:rPr>
          <w:rFonts w:ascii="Times New Roman" w:hAnsi="Times New Roman"/>
        </w:rPr>
        <w:t>-dimensional finite grid, and each subject who is genotyped and assessed for the environmental exposure</w:t>
      </w:r>
      <w:r w:rsidR="00331FEA">
        <w:rPr>
          <w:rFonts w:ascii="Times New Roman" w:hAnsi="Times New Roman"/>
        </w:rPr>
        <w:t>s will fall</w:t>
      </w:r>
      <w:r w:rsidR="00967663" w:rsidRPr="00625DC8">
        <w:rPr>
          <w:rFonts w:ascii="Times New Roman" w:hAnsi="Times New Roman"/>
        </w:rPr>
        <w:t xml:space="preserve"> into exactly one cell in this grid. </w:t>
      </w:r>
      <w:r w:rsidR="00331FEA">
        <w:rPr>
          <w:rFonts w:ascii="Times New Roman" w:hAnsi="Times New Roman"/>
        </w:rPr>
        <w:t xml:space="preserve"> </w:t>
      </w:r>
      <w:r w:rsidR="00967663" w:rsidRPr="00625DC8">
        <w:rPr>
          <w:rFonts w:ascii="Times New Roman" w:hAnsi="Times New Roman"/>
        </w:rPr>
        <w:t xml:space="preserve">The values of the </w:t>
      </w:r>
      <w:r w:rsidR="006C21EC">
        <w:rPr>
          <w:rFonts w:ascii="Times New Roman" w:hAnsi="Times New Roman"/>
        </w:rPr>
        <w:t xml:space="preserve">subjects </w:t>
      </w:r>
      <w:r w:rsidR="00967663" w:rsidRPr="00625DC8">
        <w:rPr>
          <w:rFonts w:ascii="Times New Roman" w:hAnsi="Times New Roman"/>
        </w:rPr>
        <w:t>are averaged over each cell</w:t>
      </w:r>
      <w:r w:rsidR="006C21EC">
        <w:rPr>
          <w:rFonts w:ascii="Times New Roman" w:hAnsi="Times New Roman"/>
        </w:rPr>
        <w:t xml:space="preserve"> (a family of methods has been proposed to adjust the phenotypes </w:t>
      </w:r>
      <w:r w:rsidR="006C21EC">
        <w:rPr>
          <w:rFonts w:ascii="Times New Roman" w:hAnsi="Times New Roman"/>
        </w:rPr>
        <w:fldChar w:fldCharType="begin" w:fldLock="1"/>
      </w:r>
      <w:r w:rsidR="00876BA3">
        <w:rPr>
          <w:rFonts w:ascii="Times New Roman" w:hAnsi="Times New Roman"/>
        </w:rPr>
        <w:instrText>ADDIN CSL_CITATION { "citationItems" : [ { "id" : "ITEM-1", "itemData" : { "DOI" : "10.1038/hdy.2014.94", "ISSN" : "1365-2540", "PMID" : "25335557", "abstract" : "Biological outcomes are governed by multiple genetic and environmental factors that act in concert. Determining multifactor interactions is the primary topic of interest in recent genetics studies but presents enormous statistical and mathematical challenges. The computationally efficient multifactor dimensionality reduction (MDR) approach has emerged as a promising tool for meeting these challenges. On the other hand, complex traits are expressed in various forms and have different data generation mechanisms that cannot be appropriately modeled by a dichotomous model; the subjects in a study may be recruited according to its own analytical goals, research strategies and resources available, not only consisting of homogeneous unrelated individuals. Although several modifications and extensions of MDR have in part addressed the practical problems, they are still limited in statistical analyses of diverse phenotypes, multivariate phenotypes and correlated observations, correcting for potential population stratification and unifying both unrelated and family samples into a more powerful analysis. I propose a comprehensive statistical framework, referred as to unified generalized MDR (UGMDR), for systematic extension of MDR. The proposed approach is quite versatile, not only allowing for covariate adjustment, being suitable for analyzing almost any trait type, for example, binary, count, continuous, polytomous, ordinal, time-to-onset, multivariate and others, as well as combinations of those, but also being applicable to various study designs, including homogeneous and admixed unrelated-subject and family as well as mixtures of them. The proposed UGMDR offers an important addition to the arsenal of analytical tools for identifying nonlinear multifactor interactions and unraveling the genetic architecture of complex traits.Heredity advance online publication, 22 October 2014; doi:10.1038/hdy.2014.94.", "author" : [ { "dropping-particle" : "", "family" : "Lou", "given" : "X-Y", "non-dropping-particle" : "", "parse-names" : false, "suffix" : "" } ], "container-title" : "Heredity", "id" : "ITEM-1", "issue" : "August", "issued" : { "date-parts" : [ [ "2014", "10", "22" ] ] }, "page" : "1-7", "publisher" : "Nature Publishing Group", "title" : "UGMDR: a unified conceptual framework for detection of multifactor interactions underlying complex traits.", "type" : "article-journal" }, "uris" : [ "http://www.mendeley.com/documents/?uuid=0d1e4e1e-38f9-4292-aa2f-d6a473646b9b" ] } ], "mendeley" : { "formattedCitation" : "[13]", "plainTextFormattedCitation" : "[13]", "previouslyFormattedCitation" : "[13]" }, "properties" : { "noteIndex" : 0 }, "schema" : "https://github.com/citation-style-language/schema/raw/master/csl-citation.json" }</w:instrText>
      </w:r>
      <w:r w:rsidR="006C21EC">
        <w:rPr>
          <w:rFonts w:ascii="Times New Roman" w:hAnsi="Times New Roman"/>
        </w:rPr>
        <w:fldChar w:fldCharType="separate"/>
      </w:r>
      <w:r w:rsidR="006C21EC" w:rsidRPr="006C21EC">
        <w:rPr>
          <w:rFonts w:ascii="Times New Roman" w:hAnsi="Times New Roman"/>
          <w:noProof/>
        </w:rPr>
        <w:t>[13]</w:t>
      </w:r>
      <w:r w:rsidR="006C21EC">
        <w:rPr>
          <w:rFonts w:ascii="Times New Roman" w:hAnsi="Times New Roman"/>
        </w:rPr>
        <w:fldChar w:fldCharType="end"/>
      </w:r>
      <w:r w:rsidR="006C21EC">
        <w:rPr>
          <w:rFonts w:ascii="Times New Roman" w:hAnsi="Times New Roman"/>
        </w:rPr>
        <w:t>)</w:t>
      </w:r>
      <w:r w:rsidR="00967663" w:rsidRPr="00625DC8">
        <w:rPr>
          <w:rFonts w:ascii="Times New Roman" w:hAnsi="Times New Roman"/>
        </w:rPr>
        <w:t>.  Each nonempty cell is label</w:t>
      </w:r>
      <w:r w:rsidR="001E142C">
        <w:rPr>
          <w:rFonts w:ascii="Times New Roman" w:hAnsi="Times New Roman"/>
        </w:rPr>
        <w:t>l</w:t>
      </w:r>
      <w:r w:rsidR="00967663" w:rsidRPr="00625DC8">
        <w:rPr>
          <w:rFonts w:ascii="Times New Roman" w:hAnsi="Times New Roman"/>
        </w:rPr>
        <w:t xml:space="preserve">ed either high-risk if its average statistic value is not less than some threshold </w:t>
      </w:r>
      <w:r w:rsidR="00967663">
        <w:rPr>
          <w:rFonts w:ascii="Times New Roman" w:hAnsi="Times New Roman"/>
          <w:noProof/>
          <w:position w:val="-4"/>
          <w:lang w:val="en-US"/>
        </w:rPr>
        <w:drawing>
          <wp:inline distT="0" distB="0" distL="0" distR="0" wp14:anchorId="57C15068" wp14:editId="2E3689E3">
            <wp:extent cx="160655" cy="160655"/>
            <wp:effectExtent l="0" t="0" r="0" b="0"/>
            <wp:docPr id="3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r w:rsidR="00967663" w:rsidRPr="00625DC8">
        <w:rPr>
          <w:rFonts w:ascii="Times New Roman" w:hAnsi="Times New Roman"/>
        </w:rPr>
        <w:t>, or low-risk otherwise.</w:t>
      </w:r>
      <w:r w:rsidR="00331FEA">
        <w:rPr>
          <w:rFonts w:ascii="Times New Roman" w:hAnsi="Times New Roman"/>
        </w:rPr>
        <w:t xml:space="preserve">  When the phenotype is standardized, </w:t>
      </w:r>
      <m:oMath>
        <m:r>
          <w:rPr>
            <w:rFonts w:ascii="Cambria Math" w:hAnsi="Cambria Math"/>
          </w:rPr>
          <m:t>T</m:t>
        </m:r>
      </m:oMath>
      <w:r w:rsidR="00331FEA">
        <w:rPr>
          <w:rFonts w:ascii="Times New Roman" w:hAnsi="Times New Roman"/>
        </w:rPr>
        <w:t xml:space="preserve"> can simply be zero</w:t>
      </w:r>
      <w:r w:rsidR="00514569">
        <w:rPr>
          <w:rFonts w:ascii="Times New Roman" w:hAnsi="Times New Roman"/>
        </w:rPr>
        <w:t xml:space="preserve"> by default</w:t>
      </w:r>
      <w:r w:rsidR="00331FEA">
        <w:rPr>
          <w:rFonts w:ascii="Times New Roman" w:hAnsi="Times New Roman"/>
        </w:rPr>
        <w:t>.</w:t>
      </w:r>
    </w:p>
    <w:p w14:paraId="2EC094DC" w14:textId="7B33FFC9" w:rsidR="001E142C" w:rsidRDefault="00967663" w:rsidP="00331FEA">
      <w:pPr>
        <w:ind w:firstLine="520"/>
        <w:rPr>
          <w:rFonts w:ascii="Times New Roman" w:hAnsi="Times New Roman"/>
        </w:rPr>
      </w:pPr>
      <w:proofErr w:type="gramStart"/>
      <w:r w:rsidRPr="00625DC8">
        <w:rPr>
          <w:rFonts w:ascii="Times New Roman" w:hAnsi="Times New Roman"/>
          <w:b/>
        </w:rPr>
        <w:t xml:space="preserve">In step </w:t>
      </w:r>
      <w:r w:rsidR="0014598E">
        <w:rPr>
          <w:rFonts w:ascii="Times New Roman" w:hAnsi="Times New Roman"/>
          <w:b/>
        </w:rPr>
        <w:t>tw</w:t>
      </w:r>
      <w:r w:rsidR="001E142C">
        <w:rPr>
          <w:rFonts w:ascii="Times New Roman" w:hAnsi="Times New Roman"/>
          <w:b/>
        </w:rPr>
        <w:t>o</w:t>
      </w:r>
      <w:r w:rsidRPr="00625DC8">
        <w:rPr>
          <w:rFonts w:ascii="Times New Roman" w:hAnsi="Times New Roman"/>
        </w:rPr>
        <w:t xml:space="preserve">, a </w:t>
      </w:r>
      <w:proofErr w:type="spellStart"/>
      <w:r w:rsidRPr="00625DC8">
        <w:rPr>
          <w:rFonts w:ascii="Times New Roman" w:hAnsi="Times New Roman"/>
        </w:rPr>
        <w:t>multilocus</w:t>
      </w:r>
      <w:proofErr w:type="spellEnd"/>
      <w:r w:rsidRPr="00625DC8">
        <w:rPr>
          <w:rFonts w:ascii="Times New Roman" w:hAnsi="Times New Roman"/>
        </w:rPr>
        <w:t xml:space="preserve"> model is formed by pooling high- and low-risk cells into two groups</w:t>
      </w:r>
      <w:proofErr w:type="gramEnd"/>
      <w:r w:rsidRPr="00625DC8">
        <w:rPr>
          <w:rFonts w:ascii="Times New Roman" w:hAnsi="Times New Roman"/>
        </w:rPr>
        <w:t xml:space="preserve"> (</w:t>
      </w:r>
      <w:r w:rsidR="001E142C">
        <w:rPr>
          <w:rFonts w:ascii="Times New Roman" w:hAnsi="Times New Roman"/>
        </w:rPr>
        <w:t>i.e., high-risk and low-risk).</w:t>
      </w:r>
    </w:p>
    <w:p w14:paraId="5C62CC7D" w14:textId="358F9C9B" w:rsidR="00967663" w:rsidRPr="00625DC8" w:rsidRDefault="001E142C" w:rsidP="001E142C">
      <w:pPr>
        <w:ind w:firstLine="520"/>
        <w:rPr>
          <w:rFonts w:ascii="Times New Roman" w:hAnsi="Times New Roman"/>
        </w:rPr>
      </w:pPr>
      <w:r w:rsidRPr="001E142C">
        <w:rPr>
          <w:rFonts w:ascii="Times New Roman" w:hAnsi="Times New Roman"/>
          <w:b/>
        </w:rPr>
        <w:t>In step three</w:t>
      </w:r>
      <w:r>
        <w:rPr>
          <w:rFonts w:ascii="Times New Roman" w:hAnsi="Times New Roman"/>
        </w:rPr>
        <w:t>, for the model identified in step two, t</w:t>
      </w:r>
      <w:r w:rsidR="00967663" w:rsidRPr="00625DC8">
        <w:rPr>
          <w:rFonts w:ascii="Times New Roman" w:hAnsi="Times New Roman"/>
        </w:rPr>
        <w:t xml:space="preserve">he classification accuracy </w:t>
      </w:r>
      <w:r>
        <w:rPr>
          <w:rFonts w:ascii="Times New Roman" w:hAnsi="Times New Roman"/>
        </w:rPr>
        <w:t xml:space="preserve">for the training set and the testing set </w:t>
      </w:r>
      <w:r w:rsidR="00514569">
        <w:rPr>
          <w:rFonts w:ascii="Times New Roman" w:hAnsi="Times New Roman"/>
        </w:rPr>
        <w:t>is</w:t>
      </w:r>
      <w:r w:rsidR="00967663" w:rsidRPr="00625DC8">
        <w:rPr>
          <w:rFonts w:ascii="Times New Roman" w:hAnsi="Times New Roman"/>
        </w:rPr>
        <w:t xml:space="preserve"> assessed by the averages of the statistic values in the high-risk group and t</w:t>
      </w:r>
      <w:r>
        <w:rPr>
          <w:rFonts w:ascii="Times New Roman" w:hAnsi="Times New Roman"/>
        </w:rPr>
        <w:t>he low-risk group, respectively</w:t>
      </w:r>
      <w:r w:rsidR="00514569">
        <w:rPr>
          <w:rFonts w:ascii="Times New Roman" w:hAnsi="Times New Roman"/>
        </w:rPr>
        <w:t>.</w:t>
      </w:r>
    </w:p>
    <w:p w14:paraId="6177AE50" w14:textId="77777777" w:rsidR="001E142C" w:rsidRDefault="001E142C" w:rsidP="00331FEA">
      <w:pPr>
        <w:ind w:firstLine="480"/>
        <w:rPr>
          <w:rFonts w:ascii="Times New Roman" w:hAnsi="Times New Roman"/>
        </w:rPr>
      </w:pPr>
    </w:p>
    <w:p w14:paraId="554BCAB9" w14:textId="1978A8C7" w:rsidR="00967663" w:rsidRPr="00625DC8" w:rsidRDefault="00331FEA" w:rsidP="00331FEA">
      <w:pPr>
        <w:ind w:firstLine="480"/>
        <w:rPr>
          <w:rFonts w:ascii="Times New Roman" w:hAnsi="Times New Roman"/>
        </w:rPr>
      </w:pPr>
      <w:r>
        <w:rPr>
          <w:rFonts w:ascii="Times New Roman" w:hAnsi="Times New Roman"/>
        </w:rPr>
        <w:t xml:space="preserve">Steps </w:t>
      </w:r>
      <w:r w:rsidR="00514569">
        <w:rPr>
          <w:rFonts w:ascii="Times New Roman" w:hAnsi="Times New Roman"/>
        </w:rPr>
        <w:t>one</w:t>
      </w:r>
      <w:r>
        <w:rPr>
          <w:rFonts w:ascii="Times New Roman" w:hAnsi="Times New Roman"/>
        </w:rPr>
        <w:t xml:space="preserve"> to </w:t>
      </w:r>
      <w:r w:rsidR="00514569">
        <w:rPr>
          <w:rFonts w:ascii="Times New Roman" w:hAnsi="Times New Roman"/>
        </w:rPr>
        <w:t>three</w:t>
      </w:r>
      <w:r w:rsidR="00967663" w:rsidRPr="00625DC8">
        <w:rPr>
          <w:rFonts w:ascii="Times New Roman" w:hAnsi="Times New Roman"/>
        </w:rPr>
        <w:t xml:space="preserve"> are iterated for all other possible combinations, and the above procedure is repeated for </w:t>
      </w:r>
      <m:oMath>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hAnsi="Cambria Math"/>
                    </w:rPr>
                    <m:t>M</m:t>
                  </m:r>
                </m:e>
              </m:mr>
              <m:mr>
                <m:e>
                  <m:r>
                    <w:rPr>
                      <w:rFonts w:ascii="Cambria Math" w:hAnsi="Cambria Math"/>
                    </w:rPr>
                    <m:t>m</m:t>
                  </m:r>
                </m:e>
              </m:mr>
            </m:m>
          </m:e>
        </m:d>
      </m:oMath>
      <w:r w:rsidR="00967663" w:rsidRPr="00625DC8">
        <w:rPr>
          <w:rFonts w:ascii="Times New Roman" w:hAnsi="Times New Roman"/>
        </w:rPr>
        <w:t xml:space="preserve"> combinations</w:t>
      </w:r>
      <w:r w:rsidR="001B0B0D">
        <w:rPr>
          <w:rFonts w:ascii="Times New Roman" w:hAnsi="Times New Roman"/>
        </w:rPr>
        <w:t xml:space="preserve"> </w:t>
      </w:r>
      <w:r w:rsidR="001B0B0D" w:rsidRPr="001B0B0D">
        <w:rPr>
          <w:rFonts w:ascii="Times New Roman" w:hAnsi="Times New Roman"/>
          <w:b/>
        </w:rPr>
        <w:t>(Figure 1)</w:t>
      </w:r>
      <w:r w:rsidR="00967663" w:rsidRPr="00625DC8">
        <w:rPr>
          <w:rFonts w:ascii="Times New Roman" w:hAnsi="Times New Roman"/>
        </w:rPr>
        <w:t>.</w:t>
      </w:r>
    </w:p>
    <w:p w14:paraId="57AD09F3" w14:textId="77777777" w:rsidR="00967663" w:rsidRDefault="00967663"/>
    <w:p w14:paraId="3FAEAE2A" w14:textId="77777777" w:rsidR="00875261" w:rsidRDefault="00A37087">
      <w:pPr>
        <w:rPr>
          <w:rFonts w:ascii="Times New Roman" w:hAnsi="Times New Roman" w:cs="Times New Roman"/>
          <w:lang w:val="en-US"/>
        </w:rPr>
      </w:pPr>
      <w:r>
        <w:t>The framework above has been used for nearly all MDR methods.  In spite of its flexibility for easy extension, the major problem is the evaluation of</w:t>
      </w:r>
      <w:r w:rsidR="006C21EC">
        <w:t xml:space="preserve"> the</w:t>
      </w:r>
      <w:r>
        <w:t xml:space="preserve"> </w:t>
      </w:r>
      <w:r w:rsidRPr="006C21EC">
        <w:rPr>
          <w:i/>
        </w:rPr>
        <w:t>p</w:t>
      </w:r>
      <w:r w:rsidR="00876BA3">
        <w:t>-values for the</w:t>
      </w:r>
      <w:r w:rsidR="006C21EC">
        <w:t xml:space="preserve"> test statistic, and </w:t>
      </w:r>
      <w:r w:rsidR="00876BA3">
        <w:t xml:space="preserve">the </w:t>
      </w:r>
      <w:r w:rsidR="006C21EC">
        <w:t>proportion of variance explain by the detected interaction</w:t>
      </w:r>
      <w:r>
        <w:t xml:space="preserve">.  For example, one of the popular test statistic is accuracy, </w:t>
      </w:r>
      <m:oMath>
        <m:r>
          <w:rPr>
            <w:rFonts w:ascii="Cambria Math" w:hAnsi="Cambria Math" w:cs="Times New Roman"/>
            <w:lang w:val="en-US"/>
          </w:rPr>
          <m:t>Accuracy=</m:t>
        </m:r>
        <m:f>
          <m:fPr>
            <m:ctrlPr>
              <w:rPr>
                <w:rFonts w:ascii="Cambria Math" w:hAnsi="Cambria Math" w:cs="Times New Roman"/>
                <w:i/>
                <w:lang w:val="en-US"/>
              </w:rPr>
            </m:ctrlPr>
          </m:fPr>
          <m:num>
            <m:r>
              <w:rPr>
                <w:rFonts w:ascii="Cambria Math" w:hAnsi="Cambria Math" w:cs="Times New Roman"/>
                <w:lang w:val="en-US"/>
              </w:rPr>
              <m:t>TP+TN</m:t>
            </m:r>
          </m:num>
          <m:den>
            <m:r>
              <w:rPr>
                <w:rFonts w:ascii="Cambria Math" w:hAnsi="Cambria Math" w:cs="Times New Roman"/>
                <w:lang w:val="en-US"/>
              </w:rPr>
              <m:t>TP+TN+FP+FN</m:t>
            </m:r>
          </m:den>
        </m:f>
      </m:oMath>
      <w:r>
        <w:rPr>
          <w:rFonts w:ascii="Times New Roman" w:hAnsi="Times New Roman" w:cs="Times New Roman"/>
          <w:lang w:val="en-US"/>
        </w:rPr>
        <w:t xml:space="preserve"> (TP: true positive; TN: true negative; FP: false positive; FN: false negative), </w:t>
      </w:r>
      <w:r w:rsidR="00876BA3">
        <w:rPr>
          <w:rFonts w:ascii="Times New Roman" w:hAnsi="Times New Roman" w:cs="Times New Roman"/>
          <w:lang w:val="en-US"/>
        </w:rPr>
        <w:t xml:space="preserve">for </w:t>
      </w:r>
      <w:r>
        <w:rPr>
          <w:rFonts w:ascii="Times New Roman" w:hAnsi="Times New Roman" w:cs="Times New Roman"/>
          <w:lang w:val="en-US"/>
        </w:rPr>
        <w:t>which many repor</w:t>
      </w:r>
      <w:r w:rsidR="00876BA3">
        <w:rPr>
          <w:rFonts w:ascii="Times New Roman" w:hAnsi="Times New Roman" w:cs="Times New Roman"/>
          <w:lang w:val="en-US"/>
        </w:rPr>
        <w:t>ted interaction detected by MDR</w:t>
      </w:r>
      <w:r>
        <w:rPr>
          <w:rFonts w:ascii="Times New Roman" w:hAnsi="Times New Roman" w:cs="Times New Roman"/>
          <w:lang w:val="en-US"/>
        </w:rPr>
        <w:t xml:space="preserve"> ranges between 0.56~0.62</w:t>
      </w:r>
      <w:r w:rsidR="006C21EC">
        <w:rPr>
          <w:rFonts w:ascii="Times New Roman" w:hAnsi="Times New Roman" w:cs="Times New Roman"/>
          <w:lang w:val="en-US"/>
        </w:rPr>
        <w:t xml:space="preserve"> </w:t>
      </w:r>
      <w:r w:rsidR="006C21EC">
        <w:rPr>
          <w:rFonts w:ascii="Times New Roman" w:hAnsi="Times New Roman" w:cs="Times New Roman"/>
          <w:lang w:val="en-US"/>
        </w:rPr>
        <w:fldChar w:fldCharType="begin" w:fldLock="1"/>
      </w:r>
      <w:r w:rsidR="00876BA3">
        <w:rPr>
          <w:rFonts w:ascii="Times New Roman" w:hAnsi="Times New Roman" w:cs="Times New Roman"/>
          <w:lang w:val="en-US"/>
        </w:rPr>
        <w:instrText>ADDIN CSL_CITATION { "citationItems" : [ { "id" : "ITEM-1", "itemData" : { "abstract" : "Detection of interacting risk factors for complex traits is challenging. The choice of an appropriate method, sample size, and allocation of cases and controls are serious concerns. To provide empirical guidelines for planning such studies and data analyses, we investigated the performance of the multifactor dimensionality reduction (MDR) and generalized MDR (GMDR) methods under various experimental scenarios. We developed the mathematical expectation of accuracy and used it as an indicator parameter to perform a gene-gene interaction study. We then examined the statistical power of GMDR and MDR within the plausible range of accuracy (0.500.65) reported in the literature. The GMDR with covariate adjustment had a power of&gt;80% in a case-control design with a sample size of2000, with theoretical accuracy ranging from 0.56 to 0.62. However, when the accuracy was&lt;0.56, a sample size of4000 was required to have sufficient power. In our simulations, the GMDR outperformed the MDR under all models with accuracy ranging from 0.560.62 for a sample size of 10002000. However, the two methods performed similarly when the accuracy was outside this range or the sample was significantly larger. We conclude that with adjustment of a covariate, GMDR performs better than MDR and a sample size of 10002000 is reasonably large for detecting gene-gene interactions in the range of effect size reported by the current literature; whereas larger sample size is required for more subtle interactions with accuracy&lt;0.56.", "author" : [ { "dropping-particle" : "", "family" : "Chen", "given" : "Guo-Bo", "non-dropping-particle" : "", "parse-names" : false, "suffix" : "" }, { "dropping-particle" : "", "family" : "Xu", "given" : "Yi", "non-dropping-particle" : "", "parse-names" : false, "suffix" : "" }, { "dropping-particle" : "", "family" : "Xu", "given" : "Hai-Ming", "non-dropping-particle" : "", "parse-names" : false, "suffix" : "" }, { "dropping-particle" : "", "family" : "Li", "given" : "Ming D", "non-dropping-particle" : "", "parse-names" : false, "suffix" : "" }, { "dropping-particle" : "", "family" : "Zhu", "given" : "Jun", "non-dropping-particle" : "", "parse-names" : false, "suffix" : "" }, { "dropping-particle" : "", "family" : "Lou", "given" : "Xiang-Yang", "non-dropping-particle" : "", "parse-names" : false, "suffix" : "" } ], "container-title" : "PLoS ONE", "editor" : [ { "dropping-particle" : "", "family" : "Mailund", "given" : "Thomas", "non-dropping-particle" : "", "parse-names" : false, "suffix" : "" } ], "id" : "ITEM-1", "issue" : "2", "issued" : { "date-parts" : [ [ "2011" ] ] }, "page" : "9", "publisher" : "Public Library of Science", "title" : "Practical and Theoretical Considerations in Study Design for Detecting Gene-Gene Interactions Using MDR and GMDR Approaches", "type" : "article-journal", "volume" : "6" }, "uris" : [ "http://www.mendeley.com/documents/?uuid=7c7d1e1b-9cb4-4976-8ef6-67ad3c62ae9f" ] } ], "mendeley" : { "formattedCitation" : "[14]", "plainTextFormattedCitation" : "[14]", "previouslyFormattedCitation" : "[14]" }, "properties" : { "noteIndex" : 0 }, "schema" : "https://github.com/citation-style-language/schema/raw/master/csl-citation.json" }</w:instrText>
      </w:r>
      <w:r w:rsidR="006C21EC">
        <w:rPr>
          <w:rFonts w:ascii="Times New Roman" w:hAnsi="Times New Roman" w:cs="Times New Roman"/>
          <w:lang w:val="en-US"/>
        </w:rPr>
        <w:fldChar w:fldCharType="separate"/>
      </w:r>
      <w:r w:rsidR="006C21EC" w:rsidRPr="006C21EC">
        <w:rPr>
          <w:rFonts w:ascii="Times New Roman" w:hAnsi="Times New Roman" w:cs="Times New Roman"/>
          <w:noProof/>
          <w:lang w:val="en-US"/>
        </w:rPr>
        <w:t>[14]</w:t>
      </w:r>
      <w:r w:rsidR="006C21EC">
        <w:rPr>
          <w:rFonts w:ascii="Times New Roman" w:hAnsi="Times New Roman" w:cs="Times New Roman"/>
          <w:lang w:val="en-US"/>
        </w:rPr>
        <w:fldChar w:fldCharType="end"/>
      </w:r>
      <w:r w:rsidR="006C21EC">
        <w:rPr>
          <w:rFonts w:ascii="Times New Roman" w:hAnsi="Times New Roman" w:cs="Times New Roman"/>
          <w:lang w:val="en-US"/>
        </w:rPr>
        <w:t xml:space="preserve">. </w:t>
      </w:r>
      <w:r w:rsidR="00876BA3">
        <w:rPr>
          <w:rFonts w:ascii="Times New Roman" w:hAnsi="Times New Roman" w:cs="Times New Roman"/>
          <w:lang w:val="en-US"/>
        </w:rPr>
        <w:t xml:space="preserve"> However, it is unsure its p-value and the proportion of variance explained.</w:t>
      </w:r>
      <w:r w:rsidR="006C21EC">
        <w:rPr>
          <w:rFonts w:ascii="Times New Roman" w:hAnsi="Times New Roman" w:cs="Times New Roman"/>
          <w:lang w:val="en-US"/>
        </w:rPr>
        <w:t xml:space="preserve"> </w:t>
      </w:r>
      <w:r w:rsidR="00876BA3">
        <w:rPr>
          <w:rFonts w:ascii="Times New Roman" w:hAnsi="Times New Roman" w:cs="Times New Roman"/>
          <w:lang w:val="en-US"/>
        </w:rPr>
        <w:t xml:space="preserve"> </w:t>
      </w:r>
      <w:r>
        <w:rPr>
          <w:rFonts w:ascii="Times New Roman" w:hAnsi="Times New Roman" w:cs="Times New Roman"/>
          <w:lang w:val="en-US"/>
        </w:rPr>
        <w:t xml:space="preserve">In </w:t>
      </w:r>
      <w:r w:rsidR="00876BA3">
        <w:rPr>
          <w:rFonts w:ascii="Times New Roman" w:hAnsi="Times New Roman" w:cs="Times New Roman"/>
          <w:lang w:val="en-US"/>
        </w:rPr>
        <w:t>genetic research</w:t>
      </w:r>
      <w:r>
        <w:rPr>
          <w:rFonts w:ascii="Times New Roman" w:hAnsi="Times New Roman" w:cs="Times New Roman"/>
          <w:lang w:val="en-US"/>
        </w:rPr>
        <w:t xml:space="preserve">, </w:t>
      </w:r>
      <w:r w:rsidR="00876BA3">
        <w:rPr>
          <w:rFonts w:ascii="Times New Roman" w:hAnsi="Times New Roman" w:cs="Times New Roman"/>
          <w:lang w:val="en-US"/>
        </w:rPr>
        <w:t>both are important</w:t>
      </w:r>
      <w:r w:rsidR="00875261">
        <w:rPr>
          <w:rFonts w:ascii="Times New Roman" w:hAnsi="Times New Roman" w:cs="Times New Roman"/>
          <w:lang w:val="en-US"/>
        </w:rPr>
        <w:t>.</w:t>
      </w:r>
    </w:p>
    <w:p w14:paraId="12A3AE4C" w14:textId="77777777" w:rsidR="00875261" w:rsidRDefault="00875261">
      <w:pPr>
        <w:rPr>
          <w:rFonts w:ascii="Times New Roman" w:hAnsi="Times New Roman" w:cs="Times New Roman"/>
          <w:lang w:val="en-US"/>
        </w:rPr>
      </w:pPr>
    </w:p>
    <w:p w14:paraId="1A2B9A16" w14:textId="7DDAA7CC" w:rsidR="00514569" w:rsidRPr="00875261" w:rsidRDefault="006C21EC">
      <w:r>
        <w:rPr>
          <w:rFonts w:ascii="Times New Roman" w:hAnsi="Times New Roman" w:cs="Times New Roman"/>
          <w:lang w:val="en-US"/>
        </w:rPr>
        <w:t xml:space="preserve">So far, </w:t>
      </w:r>
      <w:r w:rsidRPr="006C21EC">
        <w:rPr>
          <w:rFonts w:ascii="Times New Roman" w:hAnsi="Times New Roman" w:cs="Times New Roman"/>
          <w:i/>
          <w:lang w:val="en-US"/>
        </w:rPr>
        <w:t>p</w:t>
      </w:r>
      <w:r>
        <w:rPr>
          <w:rFonts w:ascii="Times New Roman" w:hAnsi="Times New Roman" w:cs="Times New Roman"/>
          <w:lang w:val="en-US"/>
        </w:rPr>
        <w:t>-values for test statistics in MDR methods are often evaluated by permutation</w:t>
      </w:r>
      <w:r w:rsidR="00876BA3">
        <w:rPr>
          <w:rFonts w:ascii="Times New Roman" w:hAnsi="Times New Roman" w:cs="Times New Roman"/>
          <w:lang w:val="en-US"/>
        </w:rPr>
        <w:t xml:space="preserve">.  It often shuffles subjects’ phenotypes, and rerun the step one to three.  In order to reach accurate </w:t>
      </w:r>
      <w:r w:rsidR="00876BA3" w:rsidRPr="00876BA3">
        <w:rPr>
          <w:rFonts w:ascii="Times New Roman" w:hAnsi="Times New Roman" w:cs="Times New Roman"/>
          <w:i/>
          <w:lang w:val="en-US"/>
        </w:rPr>
        <w:t>p</w:t>
      </w:r>
      <w:r w:rsidR="00876BA3">
        <w:rPr>
          <w:rFonts w:ascii="Times New Roman" w:hAnsi="Times New Roman" w:cs="Times New Roman"/>
          <w:lang w:val="en-US"/>
        </w:rPr>
        <w:t xml:space="preserve">-value, it takes upon thousands of rounds of permutations.  With enhance computational facility, exhaustive searching for </w:t>
      </w:r>
      <m:oMath>
        <m:r>
          <w:rPr>
            <w:rFonts w:ascii="Cambria Math" w:hAnsi="Cambria Math" w:cs="Times New Roman"/>
            <w:lang w:val="en-US"/>
          </w:rPr>
          <m:t>m</m:t>
        </m:r>
      </m:oMath>
      <w:r w:rsidR="00876BA3">
        <w:rPr>
          <w:rFonts w:ascii="Times New Roman" w:hAnsi="Times New Roman" w:cs="Times New Roman"/>
          <w:lang w:val="en-US"/>
        </w:rPr>
        <w:t>-dimenstioanl interaction is made possible</w:t>
      </w:r>
      <w:r w:rsidR="00876BA3">
        <w:rPr>
          <w:rFonts w:ascii="Times New Roman" w:hAnsi="Times New Roman" w:cs="Times New Roman"/>
          <w:lang w:val="en-US"/>
        </w:rPr>
        <w:fldChar w:fldCharType="begin" w:fldLock="1"/>
      </w:r>
      <w:r w:rsidR="005F2119">
        <w:rPr>
          <w:rFonts w:ascii="Times New Roman" w:hAnsi="Times New Roman" w:cs="Times New Roman"/>
          <w:lang w:val="en-US"/>
        </w:rPr>
        <w:instrText>ADDIN CSL_CITATION { "citationItems" : [ { "id" : "ITEM-1", "itemData" : { "DOI" : "10.1371/journal.pone.0061943", "ISSN" : "1932-6203", "author" : [ { "dropping-particle" : "", "family" : "Zhu", "given" : "Zhixiang", "non-dropping-particle" : "", "parse-names" : false, "suffix" : "" }, { "dropping-particle" : "", "family" : "Tong", "given" : "Xiaoran", "non-dropping-particle" : "", "parse-names" : false, "suffix" : "" }, { "dropping-particle" : "", "family" : "Zhu", "given" : "Zhihong", "non-dropping-particle" : "", "parse-names" : false, "suffix" : "" }, { "dropping-particle" : "", "family" : "Liang", "given" : "Meimei", "non-dropping-particle" : "", "parse-names" : false, "suffix" : "" }, { "dropping-particle" : "", "family" : "Cui", "given" : "Wenyan", "non-dropping-particle" : "", "parse-names" : false, "suffix" : "" }, { "dropping-particle" : "", "family" : "Su", "given" : "Kunkai", "non-dropping-particle" : "", "parse-names" : false, "suffix" : "" }, { "dropping-particle" : "", "family" : "Li", "given" : "Ming D.", "non-dropping-particle" : "", "parse-names" : false, "suffix" : "" }, { "dropping-particle" : "", "family" : "Zhu", "given" : "Jun", "non-dropping-particle" : "", "parse-names" : false, "suffix" : "" } ], "container-title" : "PLoS ONE", "editor" : [ { "dropping-particle" : "", "family" : "Zhang", "given" : "Huiping", "non-dropping-particle" : "", "parse-names" : false, "suffix" : "" } ], "id" : "ITEM-1", "issue" : "4", "issued" : { "date-parts" : [ [ "2013", "4", "23" ] ] }, "page" : "e61943", "title" : "Development of GMDR-GPU for Gene-Gene Interaction Analysis and Its Application to WTCCC GWAS Data for Type 2 Diabetes", "type" : "article-journal", "volume" : "8" }, "uris" : [ "http://www.mendeley.com/documents/?uuid=92897222-9c7c-41be-a26b-427565289398" ] }, { "id" : "ITEM-2", "itemData" : { "DOI" : "10.1007/s00439-013-1361-9", "ISBN" : "0043901313619", "ISSN" : "0340-6717", "author" : [ { "dropping-particle" : "", "family" : "Chen", "given" : "Guo-Bo", "non-dropping-particle" : "", "parse-names" : false, "suffix" : "" }, { "dropping-particle" : "", "family" : "Liu", "given" : "Nianjun", "non-dropping-particle" : "", "parse-names" : false, "suffix" : "" }, { "dropping-particle" : "", "family" : "Klimentidis", "given" : "Yann C.", "non-dropping-particle" : "", "parse-names" : false, "suffix" : "" }, { "dropping-particle" : "", "family" : "Zhu", "given" : "Xiaofeng", "non-dropping-particle" : "", "parse-names" : false, "suffix" : "" }, { "dropping-particle" : "", "family" : "Zhi", "given" : "Degui", "non-dropping-particle" : "", "parse-names" : false, "suffix" : "" }, { "dropping-particle" : "", "family" : "Wang", "given" : "Xujing", "non-dropping-particle" : "", "parse-names" : false, "suffix" : "" }, { "dropping-particle" : "", "family" : "Lou", "given" : "Xiang-Yang", "non-dropping-particle" : "", "parse-names" : false, "suffix" : "" } ], "container-title" : "Human Genetics", "id" : "ITEM-2", "issued" : { "date-parts" : [ [ "2014", "9", "21" ] ] }, "page" : "139-150", "title" : "A unified GMDR method for detecting gene\u2013gene interactions in family and unrelated samples with application to nicotine dependence", "type" : "article-journal", "volume" : "133" }, "uris" : [ "http://www.mendeley.com/documents/?uuid=94dfa05e-021f-4196-b602-5501ee5f1f63" ] } ], "mendeley" : { "formattedCitation" : "[8, 9]", "plainTextFormattedCitation" : "[8, 9]", "previouslyFormattedCitation" : "[8, 9]" }, "properties" : { "noteIndex" : 0 }, "schema" : "https://github.com/citation-style-language/schema/raw/master/csl-citation.json" }</w:instrText>
      </w:r>
      <w:r w:rsidR="00876BA3">
        <w:rPr>
          <w:rFonts w:ascii="Times New Roman" w:hAnsi="Times New Roman" w:cs="Times New Roman"/>
          <w:lang w:val="en-US"/>
        </w:rPr>
        <w:fldChar w:fldCharType="separate"/>
      </w:r>
      <w:r w:rsidR="00876BA3" w:rsidRPr="00876BA3">
        <w:rPr>
          <w:rFonts w:ascii="Times New Roman" w:hAnsi="Times New Roman" w:cs="Times New Roman"/>
          <w:noProof/>
          <w:lang w:val="en-US"/>
        </w:rPr>
        <w:t>[8, 9]</w:t>
      </w:r>
      <w:r w:rsidR="00876BA3">
        <w:rPr>
          <w:rFonts w:ascii="Times New Roman" w:hAnsi="Times New Roman" w:cs="Times New Roman"/>
          <w:lang w:val="en-US"/>
        </w:rPr>
        <w:fldChar w:fldCharType="end"/>
      </w:r>
      <w:r w:rsidR="00876BA3">
        <w:rPr>
          <w:rFonts w:ascii="Times New Roman" w:hAnsi="Times New Roman" w:cs="Times New Roman"/>
          <w:lang w:val="en-US"/>
        </w:rPr>
        <w:t>.</w:t>
      </w:r>
      <w:r w:rsidR="00875261">
        <w:rPr>
          <w:rFonts w:ascii="Times New Roman" w:hAnsi="Times New Roman" w:cs="Times New Roman"/>
          <w:lang w:val="en-US"/>
        </w:rPr>
        <w:t xml:space="preserve">  For example, searching two-locus interaction on GWAS data with 1,000,000 loci, it generates up 10</w:t>
      </w:r>
      <w:r w:rsidR="00875261" w:rsidRPr="00875261">
        <w:rPr>
          <w:rFonts w:ascii="Times New Roman" w:hAnsi="Times New Roman" w:cs="Times New Roman"/>
          <w:vertAlign w:val="superscript"/>
          <w:lang w:val="en-US"/>
        </w:rPr>
        <w:t>12</w:t>
      </w:r>
      <w:r w:rsidR="00875261" w:rsidRPr="00875261">
        <w:rPr>
          <w:rFonts w:ascii="Times New Roman" w:hAnsi="Times New Roman" w:cs="Times New Roman"/>
          <w:lang w:val="en-US"/>
        </w:rPr>
        <w:t xml:space="preserve"> </w:t>
      </w:r>
      <w:r w:rsidR="00875261">
        <w:t xml:space="preserve">interactions.  In order to reach nominal cut-off for 0.05 at the genome-wide level, </w:t>
      </w:r>
      <w:r w:rsidR="00875261">
        <w:rPr>
          <w:rFonts w:ascii="Times New Roman" w:hAnsi="Times New Roman" w:cs="Times New Roman"/>
          <w:lang w:val="en-US"/>
        </w:rPr>
        <w:t>10</w:t>
      </w:r>
      <w:r w:rsidR="00875261" w:rsidRPr="00875261">
        <w:rPr>
          <w:rFonts w:ascii="Times New Roman" w:hAnsi="Times New Roman" w:cs="Times New Roman"/>
          <w:vertAlign w:val="superscript"/>
          <w:lang w:val="en-US"/>
        </w:rPr>
        <w:t>1</w:t>
      </w:r>
      <w:r w:rsidR="00875261">
        <w:rPr>
          <w:rFonts w:ascii="Times New Roman" w:hAnsi="Times New Roman" w:cs="Times New Roman"/>
          <w:vertAlign w:val="superscript"/>
          <w:lang w:val="en-US"/>
        </w:rPr>
        <w:t xml:space="preserve">4 </w:t>
      </w:r>
      <w:r w:rsidR="00875261" w:rsidRPr="00875261">
        <w:rPr>
          <w:rFonts w:ascii="Times New Roman" w:hAnsi="Times New Roman" w:cs="Times New Roman"/>
          <w:lang w:val="en-US"/>
        </w:rPr>
        <w:t>permutation</w:t>
      </w:r>
      <w:r w:rsidR="00875261">
        <w:rPr>
          <w:rFonts w:ascii="Times New Roman" w:hAnsi="Times New Roman" w:cs="Times New Roman"/>
          <w:lang w:val="en-US"/>
        </w:rPr>
        <w:t>s are required for each locus.   It quickly drains the computational resource.</w:t>
      </w:r>
    </w:p>
    <w:p w14:paraId="23938307" w14:textId="77777777" w:rsidR="00514569" w:rsidRDefault="00514569"/>
    <w:p w14:paraId="24639AF4" w14:textId="177FBABD" w:rsidR="00331FEA" w:rsidRDefault="00514569">
      <w:r w:rsidRPr="00514569">
        <w:rPr>
          <w:b/>
        </w:rPr>
        <w:t>L</w:t>
      </w:r>
      <w:r w:rsidR="00331FEA" w:rsidRPr="00514569">
        <w:rPr>
          <w:b/>
        </w:rPr>
        <w:t>MDR</w:t>
      </w:r>
      <w:r w:rsidR="00331FEA">
        <w:t xml:space="preserve"> kernel algorithm</w:t>
      </w:r>
    </w:p>
    <w:p w14:paraId="1C3C36CB" w14:textId="798DFD82" w:rsidR="00331FEA" w:rsidRDefault="006C21EC">
      <w:r>
        <w:t>The LMDR has same procedure but for the step three.</w:t>
      </w:r>
      <w:r w:rsidR="001B2318">
        <w:t xml:space="preserve">  In step three, we introduce a coding function </w:t>
      </w:r>
      <w:proofErr w:type="gramStart"/>
      <m:oMath>
        <m:r>
          <w:rPr>
            <w:rFonts w:ascii="Cambria Math" w:hAnsi="Cambria Math"/>
          </w:rPr>
          <m:t>f(</m:t>
        </m:r>
        <w:proofErr w:type="gramEnd"/>
        <m:r>
          <w:rPr>
            <w:rFonts w:ascii="Cambria Math" w:hAnsi="Cambria Math"/>
          </w:rPr>
          <m:t>)</m:t>
        </m:r>
      </m:oMath>
      <w:r w:rsidR="001B2318">
        <w:t xml:space="preserve">.  If a </w:t>
      </w:r>
      <m:oMath>
        <m:r>
          <w:rPr>
            <w:rFonts w:ascii="Cambria Math" w:hAnsi="Cambria Math"/>
          </w:rPr>
          <m:t>m</m:t>
        </m:r>
      </m:oMath>
      <w:r w:rsidR="00F90995">
        <w:t xml:space="preserve">-dimension locus genotype </w:t>
      </w:r>
      <m:oMath>
        <m:r>
          <w:rPr>
            <w:rFonts w:ascii="Cambria Math" w:hAnsi="Cambria Math"/>
          </w:rPr>
          <m:t>g</m:t>
        </m:r>
      </m:oMath>
      <w:r w:rsidR="00F90995">
        <w:t xml:space="preserve"> is classified as high-risk, </w:t>
      </w:r>
      <m:oMath>
        <m:r>
          <w:rPr>
            <w:rFonts w:ascii="Cambria Math" w:hAnsi="Cambria Math"/>
          </w:rPr>
          <m:t>f</m:t>
        </m:r>
        <m:d>
          <m:dPr>
            <m:ctrlPr>
              <w:rPr>
                <w:rFonts w:ascii="Cambria Math" w:hAnsi="Cambria Math"/>
                <w:i/>
              </w:rPr>
            </m:ctrlPr>
          </m:dPr>
          <m:e>
            <m:r>
              <w:rPr>
                <w:rFonts w:ascii="Cambria Math" w:hAnsi="Cambria Math"/>
              </w:rPr>
              <m:t>g</m:t>
            </m:r>
          </m:e>
        </m:d>
        <m:r>
          <w:rPr>
            <w:rFonts w:ascii="Cambria Math" w:hAnsi="Cambria Math"/>
          </w:rPr>
          <m:t>=1</m:t>
        </m:r>
      </m:oMath>
      <w:r w:rsidR="00F90995">
        <w:t xml:space="preserve">, otherwise </w:t>
      </w:r>
      <m:oMath>
        <m:r>
          <w:rPr>
            <w:rFonts w:ascii="Cambria Math" w:hAnsi="Cambria Math"/>
          </w:rPr>
          <m:t>f</m:t>
        </m:r>
        <m:d>
          <m:dPr>
            <m:ctrlPr>
              <w:rPr>
                <w:rFonts w:ascii="Cambria Math" w:hAnsi="Cambria Math"/>
                <w:i/>
              </w:rPr>
            </m:ctrlPr>
          </m:dPr>
          <m:e>
            <m:r>
              <w:rPr>
                <w:rFonts w:ascii="Cambria Math" w:hAnsi="Cambria Math"/>
              </w:rPr>
              <m:t>g</m:t>
            </m:r>
          </m:e>
        </m:d>
        <m:r>
          <w:rPr>
            <w:rFonts w:ascii="Cambria Math" w:hAnsi="Cambria Math"/>
          </w:rPr>
          <m:t>=0</m:t>
        </m:r>
      </m:oMath>
      <w:r w:rsidR="00F90995">
        <w:t>.</w:t>
      </w:r>
    </w:p>
    <w:p w14:paraId="1FFDE166" w14:textId="0979A444" w:rsidR="006C21EC" w:rsidRDefault="00F90995">
      <w:r>
        <w:t>Given the coding scheme</w:t>
      </w:r>
      <w:r w:rsidR="006C21EC" w:rsidRPr="00875261">
        <w:t xml:space="preserve">, </w:t>
      </w:r>
      <w:r>
        <w:t xml:space="preserve">a </w:t>
      </w:r>
      <w:r w:rsidR="00387AE5">
        <w:rPr>
          <w:rFonts w:hint="eastAsia"/>
          <w:lang w:eastAsia="zh-CN"/>
        </w:rPr>
        <w:t xml:space="preserve">generalized </w:t>
      </w:r>
      <w:r>
        <w:t>linear model is implemented on the data</w:t>
      </w:r>
    </w:p>
    <w:p w14:paraId="65133FB8" w14:textId="4A66A858" w:rsidR="00875261" w:rsidRPr="001B2318" w:rsidRDefault="00387AE5" w:rsidP="003B4DAD">
      <w:pPr>
        <w:jc w:val="center"/>
      </w:pPr>
      <m:oMath>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=α+βf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r w:rsidR="003B4DAD">
        <w:t xml:space="preserve"> (Equation 1)</w:t>
      </w:r>
    </w:p>
    <w:p w14:paraId="4B6DE236" w14:textId="25958E04" w:rsidR="001B2318" w:rsidRDefault="001B2318">
      <w:pPr>
        <w:rPr>
          <w:rFonts w:hint="eastAsia"/>
          <w:lang w:eastAsia="zh-CN"/>
        </w:rPr>
      </w:pPr>
      <w:proofErr w:type="gramStart"/>
      <w:r>
        <w:t>in</w:t>
      </w:r>
      <w:proofErr w:type="gramEnd"/>
      <w:r>
        <w:t xml:space="preserve"> which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phenotype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subject,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the </w:t>
      </w:r>
      <m:oMath>
        <m:r>
          <w:rPr>
            <w:rFonts w:ascii="Cambria Math" w:hAnsi="Cambria Math"/>
          </w:rPr>
          <m:t>m</m:t>
        </m:r>
      </m:oMath>
      <w:r w:rsidR="00F90995">
        <w:t>-locus genotype</w:t>
      </w:r>
      <w:r>
        <w:t xml:space="preserve">. </w:t>
      </w:r>
      <w:r w:rsidR="00387AE5">
        <w:rPr>
          <w:rFonts w:hint="eastAsia"/>
          <w:lang w:eastAsia="zh-CN"/>
        </w:rPr>
        <w:t xml:space="preserve"> </w:t>
      </w:r>
      <m:oMath>
        <m:r>
          <w:rPr>
            <w:rFonts w:ascii="Cambria Math" w:hAnsi="Cambria Math"/>
            <w:lang w:eastAsia="zh-CN"/>
          </w:rPr>
          <m:t>l()</m:t>
        </m:r>
      </m:oMath>
      <w:r w:rsidR="00387AE5">
        <w:rPr>
          <w:rFonts w:hint="eastAsia"/>
          <w:lang w:eastAsia="zh-CN"/>
        </w:rPr>
        <w:t xml:space="preserve"> </w:t>
      </w:r>
      <w:proofErr w:type="gramStart"/>
      <w:r w:rsidR="00387AE5">
        <w:rPr>
          <w:rFonts w:hint="eastAsia"/>
          <w:lang w:eastAsia="zh-CN"/>
        </w:rPr>
        <w:t>is</w:t>
      </w:r>
      <w:proofErr w:type="gramEnd"/>
      <w:r w:rsidR="00387AE5">
        <w:rPr>
          <w:rFonts w:hint="eastAsia"/>
          <w:lang w:eastAsia="zh-CN"/>
        </w:rPr>
        <w:t xml:space="preserve"> the link function, depending on the distribution of the phenotype, </w:t>
      </w:r>
      <m:oMath>
        <m:r>
          <w:rPr>
            <w:rFonts w:ascii="Cambria Math" w:hAnsi="Cambria Math"/>
            <w:lang w:eastAsia="zh-CN"/>
          </w:rPr>
          <m:t>l()</m:t>
        </m:r>
      </m:oMath>
      <w:r w:rsidR="00387AE5">
        <w:rPr>
          <w:rFonts w:hint="eastAsia"/>
          <w:lang w:eastAsia="zh-CN"/>
        </w:rPr>
        <w:t xml:space="preserve"> is identify for continuous traits, and </w:t>
      </w:r>
      <w:proofErr w:type="spellStart"/>
      <w:r w:rsidR="00387AE5">
        <w:rPr>
          <w:rFonts w:hint="eastAsia"/>
          <w:lang w:eastAsia="zh-CN"/>
        </w:rPr>
        <w:t>logit</w:t>
      </w:r>
      <w:proofErr w:type="spellEnd"/>
      <w:r w:rsidR="00387AE5">
        <w:rPr>
          <w:rFonts w:hint="eastAsia"/>
          <w:lang w:eastAsia="zh-CN"/>
        </w:rPr>
        <w:t xml:space="preserve"> for case-control data.  The</w:t>
      </w:r>
      <w:r>
        <w:t xml:space="preserve"> </w:t>
      </w:r>
      <m:oMath>
        <m:r>
          <w:rPr>
            <w:rFonts w:ascii="Cambria Math" w:hAnsi="Cambria Math"/>
          </w:rPr>
          <m:t>α</m:t>
        </m:r>
      </m:oMath>
      <w:r>
        <w:t xml:space="preserve"> is the intercept of the model, </w:t>
      </w:r>
      <m:oMath>
        <m:r>
          <w:rPr>
            <w:rFonts w:ascii="Cambria Math" w:hAnsi="Cambria Math"/>
          </w:rPr>
          <m:t>β</m:t>
        </m:r>
      </m:oMath>
      <w:r>
        <w:t xml:space="preserve"> is the regression coefficient,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the residual</w:t>
      </w:r>
      <w:r w:rsidR="00387AE5">
        <w:rPr>
          <w:rFonts w:hint="eastAsia"/>
          <w:lang w:eastAsia="zh-CN"/>
        </w:rPr>
        <w:t xml:space="preserve">.  The LMDR is easily integrated into the original MDR framework </w:t>
      </w:r>
      <w:r w:rsidR="001B0B0D" w:rsidRPr="001B0B0D">
        <w:rPr>
          <w:b/>
        </w:rPr>
        <w:t>(Figure 1)</w:t>
      </w:r>
      <w:r>
        <w:t>.</w:t>
      </w:r>
    </w:p>
    <w:p w14:paraId="416C4025" w14:textId="70E5B4A3" w:rsidR="001B2318" w:rsidRDefault="00C857D9">
      <w:r>
        <w:br w:type="page"/>
      </w:r>
    </w:p>
    <w:p w14:paraId="6D8EB54D" w14:textId="4B3E69A6" w:rsidR="005F2119" w:rsidRPr="005F2119" w:rsidRDefault="00387AE5" w:rsidP="00387AE5">
      <w:pPr>
        <w:jc w:val="center"/>
        <w:rPr>
          <w:b/>
        </w:rPr>
      </w:pPr>
      <w:r>
        <w:rPr>
          <w:rFonts w:hint="eastAsia"/>
          <w:b/>
          <w:lang w:eastAsia="zh-CN"/>
        </w:rPr>
        <w:t xml:space="preserve">Scenario I: </w:t>
      </w:r>
      <w:r w:rsidR="005F2119" w:rsidRPr="005F2119">
        <w:rPr>
          <w:b/>
        </w:rPr>
        <w:t>For quantitative traits</w:t>
      </w:r>
    </w:p>
    <w:p w14:paraId="243DA16D" w14:textId="23C996DF" w:rsidR="001B2318" w:rsidRDefault="001B2318">
      <w:r>
        <w:t xml:space="preserve">This regression can be applied to both the training and the testing sets.  However, for the training set, as the classification of the genotypes are based on the training set itself, the model will be over-fitted; </w:t>
      </w:r>
      <w:r w:rsidR="00F90995">
        <w:t>whereas for the testing test, which</w:t>
      </w:r>
      <w:r>
        <w:t xml:space="preserve"> is independent to th</w:t>
      </w:r>
      <w:r w:rsidR="00F90995">
        <w:t xml:space="preserve">e classification in step 2, can give the unbiased estimate of </w:t>
      </w:r>
      <m:oMath>
        <m:r>
          <w:rPr>
            <w:rFonts w:ascii="Cambria Math" w:hAnsi="Cambria Math"/>
          </w:rPr>
          <m:t>β</m:t>
        </m:r>
      </m:oMath>
      <w:r w:rsidR="00F90995">
        <w:t xml:space="preserve">, which is interpreted as the genetic effect of </w:t>
      </w:r>
      <m:oMath>
        <m:r>
          <w:rPr>
            <w:rFonts w:ascii="Cambria Math" w:hAnsi="Cambria Math"/>
          </w:rPr>
          <m:t>m</m:t>
        </m:r>
      </m:oMath>
      <w:r w:rsidR="00F90995">
        <w:t>-dimension interaction.  As it is a linear model framework, evaluation of the p-value for the regression coefficient is straightforward.</w:t>
      </w:r>
    </w:p>
    <w:p w14:paraId="30B4D12E" w14:textId="0D030116" w:rsidR="00F90995" w:rsidRPr="00F90995" w:rsidRDefault="00F90995">
      <m:oMathPara>
        <m:oMath>
          <m:r>
            <w:rPr>
              <w:rFonts w:ascii="Cambria Math" w:hAnsi="Cambria Math"/>
            </w:rPr>
            <m:t>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cov</m:t>
              </m:r>
              <m:d>
                <m:dPr>
                  <m:begChr m:val="["/>
                  <m:endChr m:val="]"/>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g</m:t>
                      </m:r>
                    </m:e>
                  </m:d>
                </m:e>
              </m:d>
            </m:num>
            <m:den>
              <m:r>
                <w:rPr>
                  <w:rFonts w:ascii="Cambria Math" w:hAnsi="Cambria Math"/>
                </w:rPr>
                <m:t>var[f</m:t>
              </m:r>
              <m:d>
                <m:dPr>
                  <m:ctrlPr>
                    <w:rPr>
                      <w:rFonts w:ascii="Cambria Math" w:hAnsi="Cambria Math"/>
                      <w:i/>
                    </w:rPr>
                  </m:ctrlPr>
                </m:dPr>
                <m:e>
                  <m:r>
                    <w:rPr>
                      <w:rFonts w:ascii="Cambria Math" w:hAnsi="Cambria Math"/>
                    </w:rPr>
                    <m:t>g</m:t>
                  </m:r>
                </m:e>
              </m:d>
              <m:r>
                <w:rPr>
                  <w:rFonts w:ascii="Cambria Math" w:hAnsi="Cambria Math"/>
                </w:rPr>
                <m:t>]</m:t>
              </m:r>
            </m:den>
          </m:f>
        </m:oMath>
      </m:oMathPara>
    </w:p>
    <w:p w14:paraId="474D57E6" w14:textId="120C14E7" w:rsidR="00F90995" w:rsidRDefault="00F90995">
      <w:proofErr w:type="gramStart"/>
      <w:r>
        <w:t>and</w:t>
      </w:r>
      <w:proofErr w:type="gramEnd"/>
      <w:r>
        <w:t xml:space="preserve"> </w:t>
      </w:r>
      <m:oMath>
        <m:r>
          <w:rPr>
            <w:rFonts w:ascii="Cambria Math" w:hAnsi="Cambria Math"/>
          </w:rPr>
          <m:t>var</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var[f</m:t>
            </m:r>
            <m:d>
              <m:dPr>
                <m:ctrlPr>
                  <w:rPr>
                    <w:rFonts w:ascii="Cambria Math" w:hAnsi="Cambria Math"/>
                    <w:i/>
                  </w:rPr>
                </m:ctrlPr>
              </m:dPr>
              <m:e>
                <m:r>
                  <w:rPr>
                    <w:rFonts w:ascii="Cambria Math" w:hAnsi="Cambria Math"/>
                  </w:rPr>
                  <m:t>g</m:t>
                </m:r>
              </m:e>
            </m:d>
            <m:r>
              <w:rPr>
                <w:rFonts w:ascii="Cambria Math" w:hAnsi="Cambria Math"/>
              </w:rPr>
              <m:t>]</m:t>
            </m:r>
          </m:num>
          <m:den>
            <m:r>
              <w:rPr>
                <w:rFonts w:ascii="Cambria Math" w:hAnsi="Cambria Math"/>
              </w:rPr>
              <m:t>nvar[f</m:t>
            </m:r>
            <m:d>
              <m:dPr>
                <m:ctrlPr>
                  <w:rPr>
                    <w:rFonts w:ascii="Cambria Math" w:hAnsi="Cambria Math"/>
                    <w:i/>
                  </w:rPr>
                </m:ctrlPr>
              </m:dPr>
              <m:e>
                <m:r>
                  <w:rPr>
                    <w:rFonts w:ascii="Cambria Math" w:hAnsi="Cambria Math"/>
                  </w:rPr>
                  <m:t>g</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var(y)</m:t>
            </m:r>
          </m:num>
          <m:den>
            <m:r>
              <w:rPr>
                <w:rFonts w:ascii="Cambria Math" w:hAnsi="Cambria Math"/>
              </w:rPr>
              <m:t>nvar[f(g)]</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n</m:t>
            </m:r>
          </m:den>
        </m:f>
      </m:oMath>
      <w:r w:rsidR="001B3BDA">
        <w:t xml:space="preserve">.  As an interaction model often explains a small proportion of the total variance, </w:t>
      </w:r>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hint="eastAsia"/>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var[f</m:t>
        </m:r>
        <m:d>
          <m:dPr>
            <m:ctrlPr>
              <w:rPr>
                <w:rFonts w:ascii="Cambria Math" w:hAnsi="Cambria Math"/>
                <w:i/>
              </w:rPr>
            </m:ctrlPr>
          </m:dPr>
          <m:e>
            <m:r>
              <w:rPr>
                <w:rFonts w:ascii="Cambria Math" w:hAnsi="Cambria Math"/>
              </w:rPr>
              <m:t>g</m:t>
            </m:r>
          </m:e>
        </m:d>
        <m:r>
          <w:rPr>
            <w:rFonts w:ascii="Cambria Math" w:hAnsi="Cambria Math"/>
          </w:rPr>
          <m:t>]</m:t>
        </m:r>
      </m:oMath>
      <w:r w:rsidR="001B3BDA">
        <w:t xml:space="preserve">, </w:t>
      </w:r>
      <m:oMath>
        <m:r>
          <w:rPr>
            <w:rFonts w:ascii="Cambria Math" w:hAnsi="Cambria Math"/>
          </w:rPr>
          <m:t>var</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w:proofErr w:type="gramStart"/>
            <m:r>
              <w:rPr>
                <w:rFonts w:ascii="Cambria Math" w:hAnsi="Cambria Math"/>
              </w:rPr>
              <m:t>var(</m:t>
            </m:r>
            <w:proofErr w:type="gramEnd"/>
            <m:r>
              <w:rPr>
                <w:rFonts w:ascii="Cambria Math" w:hAnsi="Cambria Math"/>
              </w:rPr>
              <m:t>y)</m:t>
            </m:r>
          </m:num>
          <m:den>
            <m:r>
              <w:rPr>
                <w:rFonts w:ascii="Cambria Math" w:hAnsi="Cambria Math"/>
              </w:rPr>
              <m:t>nvar[f(g)]</m:t>
            </m:r>
          </m:den>
        </m:f>
      </m:oMath>
      <w:r w:rsidR="001B3BDA">
        <w:t>.</w:t>
      </w:r>
    </w:p>
    <w:p w14:paraId="2A7B933A" w14:textId="77777777" w:rsidR="002A23A6" w:rsidRDefault="001B3BDA">
      <w:r>
        <w:t xml:space="preserve">The </w:t>
      </w:r>
      <w:proofErr w:type="gramStart"/>
      <w:r>
        <w:t>z-score</w:t>
      </w:r>
      <w:proofErr w:type="gramEnd"/>
      <w:r>
        <w:t xml:space="preserve"> for </w:t>
      </w:r>
      <m:oMath>
        <m:r>
          <w:rPr>
            <w:rFonts w:ascii="Cambria Math" w:hAnsi="Cambria Math"/>
          </w:rPr>
          <m:t>β</m:t>
        </m:r>
      </m:oMath>
      <w:r>
        <w:t xml:space="preserve"> is </w:t>
      </w:r>
    </w:p>
    <w:p w14:paraId="2DF975CF" w14:textId="681AA8AB" w:rsidR="002A23A6" w:rsidRDefault="001B3BDA" w:rsidP="002A23A6">
      <w:pPr>
        <w:jc w:val="center"/>
      </w:pPr>
      <m:oMath>
        <m:r>
          <w:rPr>
            <w:rFonts w:ascii="Cambria Math" w:hAnsi="Cambria Math"/>
          </w:rPr>
          <m:t>z=</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w:rPr>
                        <w:rFonts w:ascii="Cambria Math" w:hAnsi="Cambria Math"/>
                      </w:rPr>
                      <m:t>β</m:t>
                    </m:r>
                  </m:e>
                </m:d>
              </m:e>
            </m:rad>
          </m:den>
        </m:f>
        <m:r>
          <w:rPr>
            <w:rFonts w:ascii="Cambria Math" w:hAnsi="Cambria Math"/>
          </w:rPr>
          <m:t>=</m:t>
        </m:r>
        <m:rad>
          <m:radPr>
            <m:degHide m:val="1"/>
            <m:ctrlPr>
              <w:rPr>
                <w:rFonts w:ascii="Cambria Math" w:hAnsi="Cambria Math"/>
                <w:i/>
              </w:rPr>
            </m:ctrlPr>
          </m:radPr>
          <m:deg/>
          <m:e>
            <m:r>
              <w:rPr>
                <w:rFonts w:ascii="Cambria Math" w:hAnsi="Cambria Math"/>
              </w:rPr>
              <m:t>n</m:t>
            </m:r>
          </m:e>
        </m:rad>
        <m:sSub>
          <m:sSubPr>
            <m:ctrlPr>
              <w:rPr>
                <w:rFonts w:ascii="Cambria Math" w:hAnsi="Cambria Math"/>
                <w:i/>
              </w:rPr>
            </m:ctrlPr>
          </m:sSubPr>
          <m:e>
            <m:r>
              <w:rPr>
                <w:rFonts w:ascii="Cambria Math" w:hAnsi="Cambria Math"/>
              </w:rPr>
              <m:t>ρ</m:t>
            </m:r>
          </m:e>
          <m:sub>
            <m:r>
              <w:rPr>
                <w:rFonts w:ascii="Cambria Math" w:hAnsi="Cambria Math"/>
              </w:rPr>
              <m:t>y,f(g)</m:t>
            </m:r>
          </m:sub>
        </m:sSub>
      </m:oMath>
      <w:r w:rsidR="004E45E3">
        <w:t xml:space="preserve"> </w:t>
      </w:r>
      <w:r w:rsidR="002A23A6">
        <w:t>(</w:t>
      </w:r>
      <w:proofErr w:type="spellStart"/>
      <w:r w:rsidR="002A23A6">
        <w:t>Equ</w:t>
      </w:r>
      <w:proofErr w:type="spellEnd"/>
      <w:r w:rsidR="002A23A6">
        <w:t xml:space="preserve"> 2)</w:t>
      </w:r>
    </w:p>
    <w:p w14:paraId="31512BDA" w14:textId="0649B236" w:rsidR="001B3BDA" w:rsidRDefault="004E45E3">
      <w:proofErr w:type="gramStart"/>
      <w:r>
        <w:t>in</w:t>
      </w:r>
      <w:proofErr w:type="gramEnd"/>
      <w:r>
        <w:t xml:space="preserve"> which </w:t>
      </w:r>
      <m:oMath>
        <m:sSub>
          <m:sSubPr>
            <m:ctrlPr>
              <w:rPr>
                <w:rFonts w:ascii="Cambria Math" w:hAnsi="Cambria Math"/>
                <w:i/>
              </w:rPr>
            </m:ctrlPr>
          </m:sSubPr>
          <m:e>
            <m:r>
              <w:rPr>
                <w:rFonts w:ascii="Cambria Math" w:hAnsi="Cambria Math"/>
              </w:rPr>
              <m:t>ρ</m:t>
            </m:r>
          </m:e>
          <m:sub>
            <m:r>
              <w:rPr>
                <w:rFonts w:ascii="Cambria Math" w:hAnsi="Cambria Math"/>
              </w:rPr>
              <m:t xml:space="preserve">y,f(g) </m:t>
            </m:r>
          </m:sub>
        </m:sSub>
      </m:oMath>
      <w:r>
        <w:t xml:space="preserve"> is the correlation between </w:t>
      </w:r>
      <m:oMath>
        <m:r>
          <w:rPr>
            <w:rFonts w:ascii="Cambria Math" w:hAnsi="Cambria Math"/>
          </w:rPr>
          <m:t>y</m:t>
        </m:r>
      </m:oMath>
      <w:r>
        <w:t xml:space="preserve"> and the genotypes after classification.</w:t>
      </w:r>
      <w:r w:rsidR="00F73AE4">
        <w:t xml:space="preserve">  After taking the square of the z-score, it</w:t>
      </w:r>
      <w:r w:rsidR="002F2C0A">
        <w:t xml:space="preserve"> becomes </w:t>
      </w:r>
      <m:oMath>
        <m:r>
          <w:rPr>
            <w:rFonts w:ascii="Cambria Math" w:hAnsi="Cambria Math"/>
          </w:rPr>
          <m:t>n</m:t>
        </m:r>
        <m:sSubSup>
          <m:sSubSupPr>
            <m:ctrlPr>
              <w:rPr>
                <w:rFonts w:ascii="Cambria Math" w:hAnsi="Cambria Math"/>
                <w:i/>
              </w:rPr>
            </m:ctrlPr>
          </m:sSubSupPr>
          <m:e>
            <m:r>
              <w:rPr>
                <w:rFonts w:ascii="Cambria Math" w:hAnsi="Cambria Math"/>
              </w:rPr>
              <m:t>ρ</m:t>
            </m:r>
          </m:e>
          <m:sub>
            <m:r>
              <w:rPr>
                <w:rFonts w:ascii="Cambria Math" w:hAnsi="Cambria Math"/>
              </w:rPr>
              <m:t>y</m:t>
            </m:r>
            <w:proofErr w:type="gramStart"/>
            <m:r>
              <w:rPr>
                <w:rFonts w:ascii="Cambria Math" w:hAnsi="Cambria Math"/>
              </w:rPr>
              <m:t>,f</m:t>
            </m:r>
            <w:proofErr w:type="gramEnd"/>
            <m:d>
              <m:dPr>
                <m:ctrlPr>
                  <w:rPr>
                    <w:rFonts w:ascii="Cambria Math" w:hAnsi="Cambria Math"/>
                    <w:i/>
                  </w:rPr>
                </m:ctrlPr>
              </m:dPr>
              <m:e>
                <m:r>
                  <w:rPr>
                    <w:rFonts w:ascii="Cambria Math" w:hAnsi="Cambria Math"/>
                  </w:rPr>
                  <m:t>g</m:t>
                </m:r>
              </m:e>
            </m:d>
          </m:sub>
          <m:sup>
            <m:r>
              <w:rPr>
                <w:rFonts w:ascii="Cambria Math" w:hAnsi="Cambria Math"/>
              </w:rPr>
              <m:t>2</m:t>
            </m:r>
          </m:sup>
        </m:sSubSup>
      </m:oMath>
      <w:r w:rsidR="002F2C0A">
        <w:t xml:space="preserve"> and</w:t>
      </w:r>
      <w:r w:rsidR="00F73AE4">
        <w:t xml:space="preserve"> follows </w:t>
      </w:r>
      <m:oMath>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rsidR="00F73AE4">
        <w:t>, a chi-square test with one degree of freedom.</w:t>
      </w:r>
    </w:p>
    <w:p w14:paraId="24B20957" w14:textId="77777777" w:rsidR="004E45E3" w:rsidRDefault="004E45E3"/>
    <w:p w14:paraId="5D1D1A82" w14:textId="1CC1A35A" w:rsidR="004E45E3" w:rsidRDefault="004E45E3">
      <w:r>
        <w:t xml:space="preserve">The proportion of the variance explained by the model can be measure by the coefficient of determinant,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F73AE4">
        <w:t>.</w:t>
      </w:r>
      <w:r w:rsidR="002F2C0A">
        <w:t xml:space="preserve">  The statistical significance can be </w:t>
      </w:r>
      <w:r w:rsidR="005B6F45">
        <w:t xml:space="preserve">evaluated by </w:t>
      </w:r>
      <m:oMath>
        <m:r>
          <w:rPr>
            <w:rFonts w:ascii="Cambria Math" w:hAnsi="Cambria Math"/>
          </w:rPr>
          <m:t>F</m:t>
        </m:r>
      </m:oMath>
      <w:r w:rsidR="005B6F45">
        <w:t xml:space="preserve"> test with the degrees of freedoms </w:t>
      </w:r>
      <m:oMath>
        <m:r>
          <w:rPr>
            <w:rFonts w:ascii="Cambria Math" w:hAnsi="Cambria Math"/>
          </w:rPr>
          <m:t>n-2</m:t>
        </m:r>
      </m:oMath>
      <w:r w:rsidR="005B6F45">
        <w:t xml:space="preserve"> and 1.</w:t>
      </w:r>
    </w:p>
    <w:p w14:paraId="02E60321" w14:textId="77777777" w:rsidR="00F73AE4" w:rsidRDefault="00F73AE4"/>
    <w:p w14:paraId="05A03A28" w14:textId="35BFE081" w:rsidR="0007246F" w:rsidRDefault="0066001D">
      <w:pPr>
        <w:rPr>
          <w:lang w:val="en-US"/>
        </w:rPr>
      </w:pPr>
      <w:r>
        <w:rPr>
          <w:lang w:val="en-US"/>
        </w:rPr>
        <w:t>For the testing test, it may</w:t>
      </w:r>
      <w:r w:rsidR="0078330A">
        <w:rPr>
          <w:lang w:val="en-US"/>
        </w:rPr>
        <w:t xml:space="preserve"> </w:t>
      </w:r>
      <w:r>
        <w:rPr>
          <w:lang w:val="en-US"/>
        </w:rPr>
        <w:t>exist</w:t>
      </w:r>
      <w:r w:rsidR="0078330A">
        <w:rPr>
          <w:lang w:val="en-US"/>
        </w:rPr>
        <w:t xml:space="preserve"> </w:t>
      </w:r>
      <w:r>
        <w:rPr>
          <w:lang w:val="en-US"/>
        </w:rPr>
        <w:t>orphan</w:t>
      </w:r>
      <w:r w:rsidR="0078330A">
        <w:rPr>
          <w:lang w:val="en-US"/>
        </w:rPr>
        <w:t xml:space="preserve"> genotypes</w:t>
      </w:r>
      <w:r w:rsidR="0007246F">
        <w:rPr>
          <w:lang w:val="en-US"/>
        </w:rPr>
        <w:t>,</w:t>
      </w:r>
      <w:r w:rsidR="0078330A">
        <w:rPr>
          <w:lang w:val="en-US"/>
        </w:rPr>
        <w:t xml:space="preserve"> </w:t>
      </w:r>
      <w:r>
        <w:rPr>
          <w:lang w:val="en-US"/>
        </w:rPr>
        <w:t>the classification</w:t>
      </w:r>
      <w:r w:rsidR="0007246F">
        <w:rPr>
          <w:lang w:val="en-US"/>
        </w:rPr>
        <w:t>s</w:t>
      </w:r>
      <w:r>
        <w:rPr>
          <w:lang w:val="en-US"/>
        </w:rPr>
        <w:t xml:space="preserve"> of which</w:t>
      </w:r>
      <w:r w:rsidR="0078330A">
        <w:rPr>
          <w:lang w:val="en-US"/>
        </w:rPr>
        <w:t xml:space="preserve"> </w:t>
      </w:r>
      <w:r w:rsidR="0007246F">
        <w:rPr>
          <w:lang w:val="en-US"/>
        </w:rPr>
        <w:t>are</w:t>
      </w:r>
      <w:r>
        <w:rPr>
          <w:lang w:val="en-US"/>
        </w:rPr>
        <w:t xml:space="preserve"> unknown</w:t>
      </w:r>
      <w:r w:rsidR="0078330A">
        <w:rPr>
          <w:lang w:val="en-US"/>
        </w:rPr>
        <w:t xml:space="preserve">.  </w:t>
      </w:r>
      <w:r w:rsidR="002F2C0A">
        <w:rPr>
          <w:lang w:val="en-US"/>
        </w:rPr>
        <w:t xml:space="preserve">The proportion of orphan genotypes will increase when searching interaction goes to even higher dimension.  </w:t>
      </w:r>
      <w:proofErr w:type="gramStart"/>
      <w:r w:rsidR="0007246F">
        <w:rPr>
          <w:lang w:val="en-US"/>
        </w:rPr>
        <w:t>Two ways to treat unknown genotypes.</w:t>
      </w:r>
      <w:proofErr w:type="gramEnd"/>
    </w:p>
    <w:p w14:paraId="5EBBD406" w14:textId="77777777" w:rsidR="0007246F" w:rsidRDefault="0007246F">
      <w:pPr>
        <w:rPr>
          <w:lang w:val="en-US"/>
        </w:rPr>
      </w:pPr>
      <w:r>
        <w:rPr>
          <w:lang w:val="en-US"/>
        </w:rPr>
        <w:t xml:space="preserve">1) </w:t>
      </w:r>
      <w:r w:rsidR="0066001D">
        <w:rPr>
          <w:lang w:val="en-US"/>
        </w:rPr>
        <w:t xml:space="preserve">Those genotypes </w:t>
      </w:r>
      <w:r w:rsidR="002F2C0A">
        <w:rPr>
          <w:lang w:val="en-US"/>
        </w:rPr>
        <w:t xml:space="preserve">can either be discarded or randomly classified </w:t>
      </w:r>
      <w:r>
        <w:rPr>
          <w:lang w:val="en-US"/>
        </w:rPr>
        <w:t>into high- or low-risk groups.</w:t>
      </w:r>
    </w:p>
    <w:p w14:paraId="58066321" w14:textId="66C1D972" w:rsidR="002F2C0A" w:rsidRDefault="0007246F">
      <w:pPr>
        <w:rPr>
          <w:lang w:val="en-US"/>
        </w:rPr>
      </w:pPr>
      <w:r>
        <w:rPr>
          <w:lang w:val="en-US"/>
        </w:rPr>
        <w:t xml:space="preserve">2) </w:t>
      </w:r>
      <w:r w:rsidR="002F2C0A">
        <w:rPr>
          <w:lang w:val="en-US"/>
        </w:rPr>
        <w:t xml:space="preserve">Discarding those genotypes, the test statistic for the regression coefficient becomes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y</m:t>
            </m:r>
            <w:proofErr w:type="gramStart"/>
            <m:r>
              <w:rPr>
                <w:rFonts w:ascii="Cambria Math" w:hAnsi="Cambria Math"/>
                <w:lang w:val="en-US"/>
              </w:rPr>
              <m:t>,f</m:t>
            </m:r>
            <w:proofErr w:type="gramEnd"/>
            <m:r>
              <w:rPr>
                <w:rFonts w:ascii="Cambria Math" w:hAnsi="Cambria Math"/>
                <w:lang w:val="en-US"/>
              </w:rPr>
              <m:t>(g)</m:t>
            </m:r>
          </m:sub>
        </m:sSub>
      </m:oMath>
      <w:r w:rsidR="002F2C0A">
        <w:rPr>
          <w:lang w:val="en-US"/>
        </w:rPr>
        <w:t xml:space="preserve">, in which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r>
          <w:rPr>
            <w:rFonts w:ascii="Cambria Math" w:hAnsi="Cambria Math"/>
            <w:lang w:val="en-US"/>
          </w:rPr>
          <m:t>≤n</m:t>
        </m:r>
      </m:oMath>
      <w:r w:rsidR="002F2C0A">
        <w:rPr>
          <w:lang w:val="en-US"/>
        </w:rPr>
        <w:t>, a shrunk sample size; randomly classifying them into the risk groups is equivalent to adding noise into the model, a natural penalty that increases the difficult for detecting high-order interaction under the finite sample size.</w:t>
      </w:r>
    </w:p>
    <w:p w14:paraId="4BE349B5" w14:textId="77777777" w:rsidR="00200690" w:rsidRDefault="00200690">
      <w:pPr>
        <w:rPr>
          <w:lang w:val="en-US"/>
        </w:rPr>
      </w:pPr>
    </w:p>
    <w:p w14:paraId="15DB0667" w14:textId="3240CF72" w:rsidR="00B77FEF" w:rsidRDefault="00C857D9">
      <w:pPr>
        <w:rPr>
          <w:lang w:val="en-US"/>
        </w:rPr>
      </w:pPr>
      <w:r>
        <w:rPr>
          <w:b/>
          <w:lang w:val="en-US"/>
        </w:rPr>
        <w:t>Simulation results f</w:t>
      </w:r>
      <w:r w:rsidR="00A27147">
        <w:rPr>
          <w:b/>
          <w:lang w:val="en-US"/>
        </w:rPr>
        <w:t>or quantitative traits</w:t>
      </w:r>
      <w:r w:rsidR="00200690" w:rsidRPr="00200690">
        <w:rPr>
          <w:b/>
          <w:lang w:val="en-US"/>
        </w:rPr>
        <w:br/>
      </w:r>
      <w:r w:rsidR="00F3639F">
        <w:rPr>
          <w:lang w:val="en-US"/>
        </w:rPr>
        <w:t xml:space="preserve">As a proof of principle, we set the data into training set, which has 1000 subjects, and test </w:t>
      </w:r>
      <w:proofErr w:type="gramStart"/>
      <w:r w:rsidR="00F3639F">
        <w:rPr>
          <w:lang w:val="en-US"/>
        </w:rPr>
        <w:t>sets, which has</w:t>
      </w:r>
      <w:proofErr w:type="gramEnd"/>
      <w:r w:rsidR="00F3639F">
        <w:rPr>
          <w:lang w:val="en-US"/>
        </w:rPr>
        <w:t xml:space="preserve"> 500 subjects.  </w:t>
      </w:r>
      <w:r w:rsidR="003C0130">
        <w:rPr>
          <w:lang w:val="en-US"/>
        </w:rPr>
        <w:t xml:space="preserve">200 loci, which are in linkage equilibrium, were simulated, and the two-locus interaction model was searched exhaustively.  </w:t>
      </w:r>
      <w:r w:rsidR="00F3639F">
        <w:rPr>
          <w:lang w:val="en-US"/>
        </w:rPr>
        <w:t>T</w:t>
      </w:r>
      <w:r w:rsidR="00A171B7" w:rsidRPr="00A171B7">
        <w:rPr>
          <w:lang w:val="en-US"/>
        </w:rPr>
        <w:t xml:space="preserve">o </w:t>
      </w:r>
      <w:r w:rsidR="00A171B7">
        <w:rPr>
          <w:lang w:val="en-US"/>
        </w:rPr>
        <w:t>evaluate the validation of LMDR, we simulated the</w:t>
      </w:r>
      <w:r w:rsidR="00F3639F">
        <w:rPr>
          <w:lang w:val="en-US"/>
        </w:rPr>
        <w:t xml:space="preserve"> data from the null distribution, under which the distribution of the </w:t>
      </w:r>
      <w:r w:rsidR="00F3639F" w:rsidRPr="00F3639F">
        <w:rPr>
          <w:i/>
          <w:lang w:val="en-US"/>
        </w:rPr>
        <w:t>p</w:t>
      </w:r>
      <w:r w:rsidR="00F3639F">
        <w:rPr>
          <w:lang w:val="en-US"/>
        </w:rPr>
        <w:t xml:space="preserve">-value of the test statistic should follow a uniform distribution. </w:t>
      </w:r>
      <w:r w:rsidR="003C0130">
        <w:rPr>
          <w:rFonts w:hint="eastAsia"/>
          <w:lang w:val="en-US" w:eastAsia="zh-CN"/>
        </w:rPr>
        <w:t xml:space="preserve"> </w:t>
      </w:r>
      <w:r w:rsidR="00F3639F">
        <w:rPr>
          <w:lang w:val="en-US"/>
        </w:rPr>
        <w:t>In total it generated 19,900 two-locus interac</w:t>
      </w:r>
      <w:r w:rsidR="00B77FEF">
        <w:rPr>
          <w:lang w:val="en-US"/>
        </w:rPr>
        <w:t>tion models.  The experi</w:t>
      </w:r>
      <w:r w:rsidR="00F3639F">
        <w:rPr>
          <w:lang w:val="en-US"/>
        </w:rPr>
        <w:t xml:space="preserve">ment-wise </w:t>
      </w:r>
      <w:r w:rsidR="00B77FEF">
        <w:rPr>
          <w:lang w:val="en-US"/>
        </w:rPr>
        <w:t xml:space="preserve">p-value for the type I error rate control is </w:t>
      </w:r>
      <m:oMath>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10</m:t>
                </m:r>
                <m:ctrlPr>
                  <w:rPr>
                    <w:rFonts w:ascii="Cambria Math" w:hAnsi="Cambria Math"/>
                    <w:lang w:val="en-US"/>
                  </w:rPr>
                </m:ctrlPr>
              </m:sub>
            </m:sSub>
          </m:fName>
          <m:e>
            <m:r>
              <w:rPr>
                <w:rFonts w:ascii="Cambria Math" w:hAnsi="Cambria Math"/>
                <w:lang w:val="en-US"/>
              </w:rPr>
              <m:t>(p)</m:t>
            </m:r>
          </m:e>
        </m:func>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10</m:t>
                </m:r>
                <m:ctrlPr>
                  <w:rPr>
                    <w:rFonts w:ascii="Cambria Math" w:hAnsi="Cambria Math"/>
                    <w:lang w:val="en-US"/>
                  </w:rPr>
                </m:ctrlPr>
              </m:sub>
            </m:sSub>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0.05</m:t>
                    </m:r>
                  </m:num>
                  <m:den>
                    <m:r>
                      <w:rPr>
                        <w:rFonts w:ascii="Cambria Math" w:hAnsi="Cambria Math"/>
                        <w:lang w:val="en-US"/>
                      </w:rPr>
                      <m:t>19900</m:t>
                    </m:r>
                  </m:den>
                </m:f>
              </m:e>
            </m:d>
          </m:e>
        </m:func>
        <m:r>
          <w:rPr>
            <w:rFonts w:ascii="Cambria Math" w:hAnsi="Cambria Math"/>
            <w:lang w:val="en-US"/>
          </w:rPr>
          <m:t>=5.6</m:t>
        </m:r>
      </m:oMath>
      <w:r w:rsidR="00B77FEF">
        <w:rPr>
          <w:lang w:val="en-US"/>
        </w:rPr>
        <w:t>.</w:t>
      </w:r>
    </w:p>
    <w:p w14:paraId="09C21606" w14:textId="77777777" w:rsidR="00B77FEF" w:rsidRDefault="00B77FEF">
      <w:pPr>
        <w:rPr>
          <w:lang w:val="en-US"/>
        </w:rPr>
      </w:pPr>
    </w:p>
    <w:p w14:paraId="75D3A657" w14:textId="57B5995D" w:rsidR="00B77FEF" w:rsidRDefault="00B77FEF">
      <w:pPr>
        <w:rPr>
          <w:lang w:val="en-US"/>
        </w:rPr>
      </w:pPr>
      <w:r>
        <w:rPr>
          <w:lang w:val="en-US"/>
        </w:rPr>
        <w:t>The searching strategy is as described in the method section.  For comparison, the test statistics were evaluated using both the MDR accuracy and the LMDR regression.</w:t>
      </w:r>
    </w:p>
    <w:p w14:paraId="33E61910" w14:textId="5B1E8F57" w:rsidR="001B0B0D" w:rsidRDefault="001B0B0D">
      <w:pPr>
        <w:rPr>
          <w:lang w:val="en-US"/>
        </w:rPr>
      </w:pPr>
    </w:p>
    <w:p w14:paraId="70C8C856" w14:textId="51226BAD" w:rsidR="001B0B0D" w:rsidRPr="0007246F" w:rsidRDefault="00C22F75">
      <w:pPr>
        <w:rPr>
          <w:u w:val="single"/>
          <w:lang w:val="en-US"/>
        </w:rPr>
      </w:pPr>
      <w:r>
        <w:rPr>
          <w:u w:val="single"/>
          <w:lang w:val="en-US"/>
        </w:rPr>
        <w:t>Figure Q1</w:t>
      </w:r>
      <w:r w:rsidR="001B0B0D" w:rsidRPr="0007246F">
        <w:rPr>
          <w:u w:val="single"/>
          <w:lang w:val="en-US"/>
        </w:rPr>
        <w:t>: type I error rate for LMDR</w:t>
      </w:r>
    </w:p>
    <w:p w14:paraId="068275BD" w14:textId="31DFDDA4" w:rsidR="001B0B0D" w:rsidRDefault="001B0B0D">
      <w:pPr>
        <w:rPr>
          <w:lang w:val="en-US"/>
        </w:rPr>
      </w:pPr>
      <w:r>
        <w:rPr>
          <w:lang w:val="en-US"/>
        </w:rPr>
        <w:t xml:space="preserve">It is known that under the null distribution, the p-value follows uniform distribution.  </w:t>
      </w:r>
      <w:r w:rsidR="00ED2C2E">
        <w:rPr>
          <w:lang w:val="en-US"/>
        </w:rPr>
        <w:t>Here each p-value</w:t>
      </w:r>
      <w:r w:rsidR="002A23A6">
        <w:rPr>
          <w:lang w:val="en-US"/>
        </w:rPr>
        <w:t xml:space="preserve"> w</w:t>
      </w:r>
      <w:r w:rsidR="00ED2C2E">
        <w:rPr>
          <w:lang w:val="en-US"/>
        </w:rPr>
        <w:t>as</w:t>
      </w:r>
      <w:r w:rsidR="002A23A6">
        <w:rPr>
          <w:lang w:val="en-US"/>
        </w:rPr>
        <w:t xml:space="preserve"> </w:t>
      </w:r>
      <w:r w:rsidR="00ED2C2E">
        <w:rPr>
          <w:lang w:val="en-US"/>
        </w:rPr>
        <w:t>from a z-score test for the regression coefficient for LMDR, which was constructed based on the classification of the high- and low-</w:t>
      </w:r>
      <w:proofErr w:type="gramStart"/>
      <w:r w:rsidR="00ED2C2E">
        <w:rPr>
          <w:lang w:val="en-US"/>
        </w:rPr>
        <w:t>risk</w:t>
      </w:r>
      <w:proofErr w:type="gramEnd"/>
      <w:r w:rsidR="00ED2C2E">
        <w:rPr>
          <w:lang w:val="en-US"/>
        </w:rPr>
        <w:t xml:space="preserve"> groups.  I</w:t>
      </w:r>
      <w:r>
        <w:rPr>
          <w:lang w:val="en-US"/>
        </w:rPr>
        <w:t xml:space="preserve">t should distinguish the distributions of p-values from the training set and the test set.  In the training set, the distribution of </w:t>
      </w:r>
      <w:r w:rsidR="00ED2C2E">
        <w:rPr>
          <w:lang w:val="en-US"/>
        </w:rPr>
        <w:t xml:space="preserve">the </w:t>
      </w:r>
      <w:r>
        <w:rPr>
          <w:lang w:val="en-US"/>
        </w:rPr>
        <w:t xml:space="preserve">p-value is skewed to </w:t>
      </w:r>
      <w:proofErr w:type="gramStart"/>
      <w:r>
        <w:rPr>
          <w:lang w:val="en-US"/>
        </w:rPr>
        <w:t>low-tail</w:t>
      </w:r>
      <w:proofErr w:type="gramEnd"/>
      <w:r>
        <w:rPr>
          <w:lang w:val="en-US"/>
        </w:rPr>
        <w:t xml:space="preserve">, which indicates the over-fitting in the training set.  </w:t>
      </w:r>
      <w:r w:rsidR="00ED2C2E">
        <w:rPr>
          <w:lang w:val="en-US"/>
        </w:rPr>
        <w:t xml:space="preserve">It is often the case for the training set due to ascertainment, and explained why the test statistic from the training set along does not make too much sense.  </w:t>
      </w:r>
      <w:r>
        <w:rPr>
          <w:lang w:val="en-US"/>
        </w:rPr>
        <w:t>In contrast, the distribution of the p-value for the test set is nearly uniform.</w:t>
      </w:r>
      <w:r w:rsidR="002A23A6">
        <w:rPr>
          <w:lang w:val="en-US"/>
        </w:rPr>
        <w:t xml:space="preserve">  Under </w:t>
      </w:r>
      <w:proofErr w:type="spellStart"/>
      <w:r w:rsidR="002A23A6">
        <w:rPr>
          <w:lang w:val="en-US"/>
        </w:rPr>
        <w:t>Bonferroni</w:t>
      </w:r>
      <w:proofErr w:type="spellEnd"/>
      <w:r w:rsidR="002A23A6">
        <w:rPr>
          <w:lang w:val="en-US"/>
        </w:rPr>
        <w:t xml:space="preserve"> correction, only one model reached significance level of 0.05 (See red points at the right panel in Figure 3).</w:t>
      </w:r>
      <w:r w:rsidR="009801C3">
        <w:rPr>
          <w:lang w:val="en-US"/>
        </w:rPr>
        <w:t xml:space="preserve">  It indicates well controlled type I error rate, which is crucial for the validation of a statistic test.  This Figure demonstrated the validation of the LMDR test.</w:t>
      </w:r>
    </w:p>
    <w:p w14:paraId="1D5C47D7" w14:textId="77777777" w:rsidR="001B0B0D" w:rsidRDefault="001B0B0D">
      <w:pPr>
        <w:rPr>
          <w:lang w:val="en-US"/>
        </w:rPr>
      </w:pPr>
    </w:p>
    <w:p w14:paraId="60E4E0F4" w14:textId="2F85D5FE" w:rsidR="001B0B0D" w:rsidRPr="0007246F" w:rsidRDefault="00C22F75">
      <w:pPr>
        <w:rPr>
          <w:u w:val="single"/>
          <w:lang w:val="en-US"/>
        </w:rPr>
      </w:pPr>
      <w:r>
        <w:rPr>
          <w:u w:val="single"/>
          <w:lang w:val="en-US"/>
        </w:rPr>
        <w:t>Figure Q2</w:t>
      </w:r>
      <w:r w:rsidR="001B0B0D" w:rsidRPr="0007246F">
        <w:rPr>
          <w:u w:val="single"/>
          <w:lang w:val="en-US"/>
        </w:rPr>
        <w:t>: Proportion of variance explained by multi-locus model</w:t>
      </w:r>
    </w:p>
    <w:p w14:paraId="59431D67" w14:textId="7D468F83" w:rsidR="001B0B0D" w:rsidRDefault="001B0B0D">
      <w:pPr>
        <w:rPr>
          <w:lang w:val="en-US"/>
        </w:rPr>
      </w:pPr>
      <w:r>
        <w:rPr>
          <w:lang w:val="en-US"/>
        </w:rPr>
        <w:t xml:space="preserve">One question </w:t>
      </w:r>
      <w:r w:rsidR="009801C3">
        <w:rPr>
          <w:lang w:val="en-US"/>
        </w:rPr>
        <w:t xml:space="preserve">remained </w:t>
      </w:r>
      <w:r>
        <w:rPr>
          <w:lang w:val="en-US"/>
        </w:rPr>
        <w:t xml:space="preserve">for MDR is how much variation </w:t>
      </w:r>
      <w:proofErr w:type="gramStart"/>
      <w:r>
        <w:rPr>
          <w:lang w:val="en-US"/>
        </w:rPr>
        <w:t>has been explain</w:t>
      </w:r>
      <w:r w:rsidR="003B4DAD">
        <w:rPr>
          <w:lang w:val="en-US"/>
        </w:rPr>
        <w:t>ed</w:t>
      </w:r>
      <w:r>
        <w:rPr>
          <w:lang w:val="en-US"/>
        </w:rPr>
        <w:t xml:space="preserve"> by a</w:t>
      </w:r>
      <w:r w:rsidR="003B4DAD">
        <w:rPr>
          <w:lang w:val="en-US"/>
        </w:rPr>
        <w:t xml:space="preserve"> multi-locus</w:t>
      </w:r>
      <w:r>
        <w:rPr>
          <w:lang w:val="en-US"/>
        </w:rPr>
        <w:t xml:space="preserve"> model</w:t>
      </w:r>
      <w:proofErr w:type="gramEnd"/>
      <w:r>
        <w:rPr>
          <w:lang w:val="en-US"/>
        </w:rPr>
        <w:t>.  He</w:t>
      </w:r>
      <w:r w:rsidR="003B4DAD">
        <w:rPr>
          <w:lang w:val="en-US"/>
        </w:rPr>
        <w:t xml:space="preserve">re the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3B4DAD">
        <w:rPr>
          <w:lang w:val="en-US"/>
        </w:rPr>
        <w:t xml:space="preserve"> from LMDR is used as proxy to measure the contribution of the variance explained.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9801C3">
        <w:rPr>
          <w:lang w:val="en-US"/>
        </w:rPr>
        <w:t xml:space="preserve"> </w:t>
      </w:r>
      <w:proofErr w:type="gramStart"/>
      <w:r w:rsidR="009801C3">
        <w:rPr>
          <w:lang w:val="en-US"/>
        </w:rPr>
        <w:t>is</w:t>
      </w:r>
      <w:proofErr w:type="gramEnd"/>
      <w:r w:rsidR="009801C3">
        <w:rPr>
          <w:lang w:val="en-US"/>
        </w:rPr>
        <w:t xml:space="preserve"> a useful measure for variance explained, or heritability.  </w:t>
      </w:r>
      <w:r w:rsidR="003B4DAD">
        <w:rPr>
          <w:lang w:val="en-US"/>
        </w:rPr>
        <w:t xml:space="preserve">It can be seen that a linear relationship between the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3B4DAD">
        <w:rPr>
          <w:lang w:val="en-US"/>
        </w:rPr>
        <w:t xml:space="preserve"> and accuracy.  Training accuracy, which is always greater tha</w:t>
      </w:r>
      <w:r w:rsidR="009801C3">
        <w:rPr>
          <w:lang w:val="en-US"/>
        </w:rPr>
        <w:t xml:space="preserve">n 0.5, has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9801C3">
        <w:rPr>
          <w:lang w:val="en-US"/>
        </w:rPr>
        <w:t xml:space="preserve"> between 0 to 0.02</w:t>
      </w:r>
      <w:r w:rsidR="003B4DAD">
        <w:rPr>
          <w:lang w:val="en-US"/>
        </w:rPr>
        <w:t xml:space="preserve">, nearly linear between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3B4DAD">
        <w:rPr>
          <w:lang w:val="en-US"/>
        </w:rPr>
        <w:t xml:space="preserve"> and accuracy.  Similarly, the linear relatio</w:t>
      </w:r>
      <w:r w:rsidR="000A03AC">
        <w:rPr>
          <w:lang w:val="en-US"/>
        </w:rPr>
        <w:t xml:space="preserve">n correlation exists between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3B4DAD">
        <w:rPr>
          <w:lang w:val="en-US"/>
        </w:rPr>
        <w:t xml:space="preserve"> and the test accuracy.  </w:t>
      </w:r>
      <w:r w:rsidR="009801C3">
        <w:rPr>
          <w:lang w:val="en-US"/>
        </w:rPr>
        <w:t>T</w:t>
      </w:r>
      <w:r w:rsidR="003B4DAD">
        <w:rPr>
          <w:lang w:val="en-US"/>
        </w:rPr>
        <w:t>he test accuracy can be less than 0.5, and it shows symmetric distribution.</w:t>
      </w:r>
    </w:p>
    <w:p w14:paraId="4F200B0C" w14:textId="2597793B" w:rsidR="000A03AC" w:rsidRDefault="000A03AC">
      <w:pPr>
        <w:rPr>
          <w:lang w:val="en-US"/>
        </w:rPr>
      </w:pPr>
      <w:r>
        <w:rPr>
          <w:lang w:val="en-US"/>
        </w:rPr>
        <w:t xml:space="preserve">Of note, because of small sample size for the testing accuracy, variation of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 xml:space="preserve"> is greater than that in the training set.</w:t>
      </w:r>
    </w:p>
    <w:p w14:paraId="2B66D04D" w14:textId="77777777" w:rsidR="003B4DAD" w:rsidRDefault="003B4DAD">
      <w:pPr>
        <w:rPr>
          <w:lang w:val="en-US"/>
        </w:rPr>
      </w:pPr>
    </w:p>
    <w:p w14:paraId="3A9C1FE9" w14:textId="14370DFF" w:rsidR="003B4DAD" w:rsidRPr="0007246F" w:rsidRDefault="00C22F75">
      <w:pPr>
        <w:rPr>
          <w:u w:val="single"/>
          <w:lang w:val="en-US"/>
        </w:rPr>
      </w:pPr>
      <w:r>
        <w:rPr>
          <w:u w:val="single"/>
          <w:lang w:val="en-US"/>
        </w:rPr>
        <w:t>Figure Q3</w:t>
      </w:r>
      <w:r w:rsidR="003B4DAD" w:rsidRPr="0007246F">
        <w:rPr>
          <w:u w:val="single"/>
          <w:lang w:val="en-US"/>
        </w:rPr>
        <w:t xml:space="preserve">: Regression coefficient and </w:t>
      </w:r>
      <w:r w:rsidR="002A23A6" w:rsidRPr="0007246F">
        <w:rPr>
          <w:u w:val="single"/>
          <w:lang w:val="en-US"/>
        </w:rPr>
        <w:t>accuracy</w:t>
      </w:r>
    </w:p>
    <w:p w14:paraId="5C1519AF" w14:textId="685C5565" w:rsidR="002A23A6" w:rsidRPr="00F3639F" w:rsidRDefault="002A23A6">
      <w:pPr>
        <w:rPr>
          <w:lang w:val="en-US"/>
        </w:rPr>
      </w:pPr>
      <w:r>
        <w:rPr>
          <w:lang w:val="en-US"/>
        </w:rPr>
        <w:t>Similarly,</w:t>
      </w:r>
      <w:r w:rsidR="00CC7683">
        <w:rPr>
          <w:lang w:val="en-US"/>
        </w:rPr>
        <w:t xml:space="preserve"> the regression coefficient (</w:t>
      </w:r>
      <w:proofErr w:type="spellStart"/>
      <w:r w:rsidR="00CC7683">
        <w:rPr>
          <w:lang w:val="en-US"/>
        </w:rPr>
        <w:t>Eq</w:t>
      </w:r>
      <w:proofErr w:type="spellEnd"/>
      <w:r>
        <w:rPr>
          <w:lang w:val="en-US"/>
        </w:rPr>
        <w:t xml:space="preserve"> 1) also shows its </w:t>
      </w:r>
      <w:r w:rsidR="00FC25D6">
        <w:rPr>
          <w:lang w:val="en-US"/>
        </w:rPr>
        <w:t>corresponding to the accuracy</w:t>
      </w:r>
      <w:r w:rsidR="002C361B">
        <w:rPr>
          <w:lang w:val="en-US"/>
        </w:rPr>
        <w:t xml:space="preserve">, but not as linear as that between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2C361B">
        <w:rPr>
          <w:lang w:val="en-US"/>
        </w:rPr>
        <w:t xml:space="preserve"> and accuracy</w:t>
      </w:r>
      <w:r w:rsidR="00FC25D6">
        <w:rPr>
          <w:lang w:val="en-US"/>
        </w:rPr>
        <w:t xml:space="preserve">.  Due to ascertainment, the training accuracy is greater than 0.5 regardless the testing accuracy is greater than 0.5 (blue) or less than 0.5 (red), and its corresponding </w:t>
      </w:r>
      <m:oMath>
        <m:r>
          <w:rPr>
            <w:rFonts w:ascii="Cambria Math" w:hAnsi="Cambria Math"/>
            <w:lang w:val="en-US"/>
          </w:rPr>
          <m:t>β</m:t>
        </m:r>
      </m:oMath>
      <w:r w:rsidR="00FC25D6">
        <w:rPr>
          <w:lang w:val="en-US"/>
        </w:rPr>
        <w:t xml:space="preserve"> is greater than 0</w:t>
      </w:r>
      <w:proofErr w:type="gramStart"/>
      <w:r w:rsidR="00FC25D6">
        <w:rPr>
          <w:lang w:val="en-US"/>
        </w:rPr>
        <w:t>;</w:t>
      </w:r>
      <w:proofErr w:type="gramEnd"/>
      <w:r w:rsidR="00FC25D6">
        <w:rPr>
          <w:lang w:val="en-US"/>
        </w:rPr>
        <w:t xml:space="preserve"> whereas the testing accuracy was less or greater than 0.5 by chance.</w:t>
      </w:r>
    </w:p>
    <w:p w14:paraId="2C55C574" w14:textId="77777777" w:rsidR="001F35E0" w:rsidRDefault="001F35E0">
      <w:pPr>
        <w:rPr>
          <w:b/>
          <w:lang w:val="en-US"/>
        </w:rPr>
      </w:pPr>
    </w:p>
    <w:p w14:paraId="06AE7298" w14:textId="5BCC6F27" w:rsidR="00FC25D6" w:rsidRPr="00FC25D6" w:rsidRDefault="00FC25D6">
      <w:pPr>
        <w:rPr>
          <w:lang w:val="en-US"/>
        </w:rPr>
      </w:pPr>
      <w:r w:rsidRPr="00FC25D6">
        <w:rPr>
          <w:lang w:val="en-US"/>
        </w:rPr>
        <w:t xml:space="preserve">The </w:t>
      </w:r>
      <w:r>
        <w:rPr>
          <w:lang w:val="en-US"/>
        </w:rPr>
        <w:t xml:space="preserve">simulation above indicated that LMDR captures nearly the same information as did MDR statistics, but LMDR showed clearer </w:t>
      </w:r>
      <w:r w:rsidR="00A84AA1">
        <w:rPr>
          <w:lang w:val="en-US"/>
        </w:rPr>
        <w:t>statistical properties and much easier for interpretation.</w:t>
      </w:r>
      <w:r w:rsidR="00C22F75">
        <w:rPr>
          <w:lang w:val="en-US"/>
        </w:rPr>
        <w:t xml:space="preserve">  </w:t>
      </w:r>
      <m:oMath>
        <m:sSup>
          <m:sSupPr>
            <m:ctrlPr>
              <w:rPr>
                <w:rFonts w:ascii="Cambria Math" w:hAnsi="Cambria Math"/>
                <w:b/>
                <w:i/>
                <w:lang w:val="en-US"/>
              </w:rPr>
            </m:ctrlPr>
          </m:sSupPr>
          <m:e>
            <m:r>
              <m:rPr>
                <m:sty m:val="bi"/>
              </m:rPr>
              <w:rPr>
                <w:rFonts w:ascii="Cambria Math" w:hAnsi="Cambria Math"/>
                <w:lang w:val="en-US"/>
              </w:rPr>
              <m:t>R</m:t>
            </m:r>
          </m:e>
          <m:sup>
            <m:r>
              <m:rPr>
                <m:sty m:val="bi"/>
              </m:rPr>
              <w:rPr>
                <w:rFonts w:ascii="Cambria Math" w:hAnsi="Cambria Math"/>
                <w:lang w:val="en-US"/>
              </w:rPr>
              <m:t>2</m:t>
            </m:r>
          </m:sup>
        </m:sSup>
      </m:oMath>
      <w:r w:rsidR="00C22F75">
        <w:rPr>
          <w:b/>
          <w:lang w:val="en-US"/>
        </w:rPr>
        <w:t xml:space="preserve">, </w:t>
      </w:r>
      <w:proofErr w:type="gramStart"/>
      <w:r w:rsidR="00C22F75">
        <w:rPr>
          <w:b/>
          <w:lang w:val="en-US"/>
        </w:rPr>
        <w:t>rather</w:t>
      </w:r>
      <w:proofErr w:type="gramEnd"/>
      <w:r w:rsidR="00C22F75">
        <w:rPr>
          <w:b/>
          <w:lang w:val="en-US"/>
        </w:rPr>
        <w:t xml:space="preserve"> than the regression coefficient,</w:t>
      </w:r>
      <w:r w:rsidR="000A03AC">
        <w:rPr>
          <w:b/>
          <w:lang w:val="en-US"/>
        </w:rPr>
        <w:t xml:space="preserve"> shows </w:t>
      </w:r>
      <w:r w:rsidR="00C22F75" w:rsidRPr="00C22F75">
        <w:rPr>
          <w:b/>
          <w:lang w:val="en-US"/>
        </w:rPr>
        <w:t>linear relationship with accuracy.</w:t>
      </w:r>
    </w:p>
    <w:p w14:paraId="60B8F56F" w14:textId="77777777" w:rsidR="00200690" w:rsidRDefault="00200690">
      <w:pPr>
        <w:rPr>
          <w:rFonts w:hint="eastAsia"/>
          <w:b/>
          <w:lang w:val="en-US" w:eastAsia="zh-CN"/>
        </w:rPr>
      </w:pPr>
    </w:p>
    <w:p w14:paraId="0ECE239B" w14:textId="70041C6D" w:rsidR="001C0B26" w:rsidRDefault="001C0B26">
      <w:pPr>
        <w:rPr>
          <w:b/>
          <w:lang w:val="en-US" w:eastAsia="zh-CN"/>
        </w:rPr>
      </w:pPr>
      <w:r>
        <w:rPr>
          <w:b/>
          <w:lang w:val="en-US" w:eastAsia="zh-CN"/>
        </w:rPr>
        <w:t>Statistical p</w:t>
      </w:r>
      <w:r>
        <w:rPr>
          <w:rFonts w:hint="eastAsia"/>
          <w:b/>
          <w:lang w:val="en-US" w:eastAsia="zh-CN"/>
        </w:rPr>
        <w:t>ower</w:t>
      </w:r>
      <w:r>
        <w:rPr>
          <w:b/>
          <w:lang w:val="en-US" w:eastAsia="zh-CN"/>
        </w:rPr>
        <w:t xml:space="preserve"> for quantitative traits</w:t>
      </w:r>
    </w:p>
    <w:p w14:paraId="32696B85" w14:textId="723C04CE" w:rsidR="001C0B26" w:rsidRDefault="001C0B26">
      <w:pPr>
        <w:rPr>
          <w:lang w:val="en-US"/>
        </w:rPr>
      </w:pPr>
      <w:r>
        <w:t xml:space="preserve">It seems that the p-value depends on sample size and the correlation between the phenotype and classification of the genotypes.  </w:t>
      </w:r>
      <m:oMath>
        <m:r>
          <w:rPr>
            <w:rFonts w:ascii="Cambria Math" w:hAnsi="Cambria Math"/>
          </w:rPr>
          <m:t>z=</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w:rPr>
                        <w:rFonts w:ascii="Cambria Math" w:hAnsi="Cambria Math"/>
                      </w:rPr>
                      <m:t>β</m:t>
                    </m:r>
                  </m:e>
                </m:d>
              </m:e>
            </m:rad>
          </m:den>
        </m:f>
        <m:r>
          <w:rPr>
            <w:rFonts w:ascii="Cambria Math" w:hAnsi="Cambria Math"/>
          </w:rPr>
          <m:t>=</m:t>
        </m:r>
        <m:rad>
          <m:radPr>
            <m:degHide m:val="1"/>
            <m:ctrlPr>
              <w:rPr>
                <w:rFonts w:ascii="Cambria Math" w:hAnsi="Cambria Math"/>
                <w:i/>
              </w:rPr>
            </m:ctrlPr>
          </m:radPr>
          <m:deg/>
          <m:e>
            <m:r>
              <w:rPr>
                <w:rFonts w:ascii="Cambria Math" w:hAnsi="Cambria Math"/>
              </w:rPr>
              <m:t>n</m:t>
            </m:r>
          </m:e>
        </m:rad>
        <m:sSub>
          <m:sSubPr>
            <m:ctrlPr>
              <w:rPr>
                <w:rFonts w:ascii="Cambria Math" w:hAnsi="Cambria Math"/>
                <w:i/>
              </w:rPr>
            </m:ctrlPr>
          </m:sSubPr>
          <m:e>
            <m:r>
              <w:rPr>
                <w:rFonts w:ascii="Cambria Math" w:hAnsi="Cambria Math"/>
              </w:rPr>
              <m:t>ρ</m:t>
            </m:r>
          </m:e>
          <m:sub>
            <m:r>
              <w:rPr>
                <w:rFonts w:ascii="Cambria Math" w:hAnsi="Cambria Math"/>
              </w:rPr>
              <m:t>y,f(g)</m:t>
            </m:r>
          </m:sub>
        </m:sSub>
      </m:oMath>
      <w:r w:rsidR="00E21AF7">
        <w:t xml:space="preserve">, </w:t>
      </w:r>
      <w:proofErr w:type="gramStart"/>
      <w:r w:rsidR="00E21AF7">
        <w:t>and</w:t>
      </w:r>
      <w:proofErr w:type="gramEnd"/>
      <w:r w:rsidR="00E21AF7">
        <w:t xml:space="preserve"> the non-centrality parameter is </w:t>
      </w:r>
      <m:oMath>
        <m:r>
          <w:rPr>
            <w:rFonts w:ascii="Cambria Math" w:hAnsi="Cambria Math"/>
          </w:rPr>
          <m:t>n</m:t>
        </m:r>
        <m:sSubSup>
          <m:sSubSupPr>
            <m:ctrlPr>
              <w:rPr>
                <w:rFonts w:ascii="Cambria Math" w:hAnsi="Cambria Math"/>
                <w:i/>
              </w:rPr>
            </m:ctrlPr>
          </m:sSubSupPr>
          <m:e>
            <m:r>
              <w:rPr>
                <w:rFonts w:ascii="Cambria Math" w:hAnsi="Cambria Math"/>
              </w:rPr>
              <m:t>ρ</m:t>
            </m:r>
          </m:e>
          <m:sub>
            <m:r>
              <w:rPr>
                <w:rFonts w:ascii="Cambria Math" w:hAnsi="Cambria Math"/>
              </w:rPr>
              <m:t>y,f</m:t>
            </m:r>
            <m:d>
              <m:dPr>
                <m:ctrlPr>
                  <w:rPr>
                    <w:rFonts w:ascii="Cambria Math" w:hAnsi="Cambria Math"/>
                    <w:i/>
                  </w:rPr>
                </m:ctrlPr>
              </m:dPr>
              <m:e>
                <m:r>
                  <w:rPr>
                    <w:rFonts w:ascii="Cambria Math" w:hAnsi="Cambria Math"/>
                  </w:rPr>
                  <m:t>g</m:t>
                </m:r>
              </m:e>
            </m:d>
          </m:sub>
          <m:sup>
            <m:r>
              <w:rPr>
                <w:rFonts w:ascii="Cambria Math" w:hAnsi="Cambria Math"/>
              </w:rPr>
              <m:t>2</m:t>
            </m:r>
          </m:sup>
        </m:sSubSup>
        <m:r>
          <w:rPr>
            <w:rFonts w:ascii="Cambria Math" w:hAnsi="Cambria Math"/>
          </w:rPr>
          <m:t>=n</m:t>
        </m:r>
        <m:sSup>
          <m:sSupPr>
            <m:ctrlPr>
              <w:rPr>
                <w:rFonts w:ascii="Cambria Math" w:hAnsi="Cambria Math"/>
                <w:i/>
              </w:rPr>
            </m:ctrlPr>
          </m:sSupPr>
          <m:e>
            <m:r>
              <w:rPr>
                <w:rFonts w:ascii="Cambria Math" w:hAnsi="Cambria Math"/>
              </w:rPr>
              <m:t>R</m:t>
            </m:r>
          </m:e>
          <m:sup>
            <m:r>
              <w:rPr>
                <w:rFonts w:ascii="Cambria Math" w:hAnsi="Cambria Math"/>
              </w:rPr>
              <m:t>2</m:t>
            </m:r>
          </m:sup>
        </m:sSup>
      </m:oMath>
      <w:r>
        <w:t>.</w:t>
      </w:r>
      <w:r w:rsidR="00DE3A05">
        <w:t xml:space="preserve">  However, we only observe the classified genotypes rather than the real classification.  For example, for a two-locus model, if the real high-risk groups are </w:t>
      </w:r>
      <m:oMath>
        <m:r>
          <w:rPr>
            <w:rFonts w:ascii="Cambria Math" w:hAnsi="Cambria Math"/>
          </w:rPr>
          <m:t>{AAaa, BBbb}</m:t>
        </m:r>
      </m:oMath>
      <w:r w:rsidR="00DE3A05">
        <w:t xml:space="preserve">, however, in classification, due to power issues the classified high group may be different, say </w:t>
      </w:r>
      <m:oMath>
        <m:r>
          <w:rPr>
            <w:rFonts w:ascii="Cambria Math" w:hAnsi="Cambria Math"/>
          </w:rPr>
          <m:t>{AAaa, BBBb}</m:t>
        </m:r>
      </m:oMath>
      <w:r w:rsidR="00DE3A05">
        <w:t>.  It makes the loss of power, a phenomena similar to the linkage disequilibrium between the causal locos and the genotyped marker.  So, the NCP=</w:t>
      </w:r>
      <m:oMath>
        <m:r>
          <w:rPr>
            <w:rFonts w:ascii="Cambria Math" w:hAnsi="Cambria Math"/>
          </w:rPr>
          <m:t>n</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oMath>
      <w:r w:rsidR="00DE3A05">
        <w:t xml:space="preserve">, in which </w:t>
      </w:r>
      <m:oMath>
        <m:r>
          <w:rPr>
            <w:rFonts w:ascii="Cambria Math" w:hAnsi="Cambria Math"/>
          </w:rPr>
          <m:t>0≤</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w:r w:rsidR="00DE3A05">
        <w:t xml:space="preserve"> indicates how accurate the high-risk groups has been uncovered by </w:t>
      </w:r>
      <w:r w:rsidR="00AF327C">
        <w:t xml:space="preserve">the </w:t>
      </w:r>
      <w:r w:rsidR="00DE3A05">
        <w:t>MDR algorithm.</w:t>
      </w:r>
    </w:p>
    <w:p w14:paraId="345596FA" w14:textId="77777777" w:rsidR="00E21AF7" w:rsidRDefault="00E21AF7">
      <w:pPr>
        <w:rPr>
          <w:lang w:val="en-US" w:eastAsia="zh-CN"/>
        </w:rPr>
      </w:pPr>
    </w:p>
    <w:p w14:paraId="47DD01F3" w14:textId="032A9D2C" w:rsidR="00063398" w:rsidRDefault="0091777B">
      <w:pPr>
        <w:rPr>
          <w:lang w:val="en-US" w:eastAsia="zh-CN"/>
        </w:rPr>
      </w:pPr>
      <w:r>
        <w:rPr>
          <w:lang w:val="en-US" w:eastAsia="zh-CN"/>
        </w:rPr>
        <w:t xml:space="preserve">Assume for a genotypic cell </w:t>
      </w:r>
      <m:oMath>
        <m:r>
          <w:rPr>
            <w:rFonts w:ascii="Cambria Math" w:hAnsi="Cambria Math"/>
            <w:lang w:val="en-US" w:eastAsia="zh-CN"/>
          </w:rPr>
          <m:t>j</m:t>
        </m:r>
      </m:oMath>
      <w:r>
        <w:rPr>
          <w:lang w:val="en-US" w:eastAsia="zh-CN"/>
        </w:rPr>
        <w:t xml:space="preserve">, its has distribution </w:t>
      </w:r>
      <w:proofErr w:type="gramStart"/>
      <m:oMath>
        <m:r>
          <w:rPr>
            <w:rFonts w:ascii="Cambria Math" w:hAnsi="Cambria Math"/>
            <w:lang w:val="en-US" w:eastAsia="zh-CN"/>
          </w:rPr>
          <m:t>N(</m:t>
        </m:r>
        <w:proofErr w:type="gramEnd"/>
        <m:sSubSup>
          <m:sSubSupPr>
            <m:ctrlPr>
              <w:rPr>
                <w:rFonts w:ascii="Cambria Math" w:hAnsi="Cambria Math"/>
                <w:i/>
                <w:lang w:val="en-US" w:eastAsia="zh-CN"/>
              </w:rPr>
            </m:ctrlPr>
          </m:sSubSupPr>
          <m:e>
            <m:r>
              <w:rPr>
                <w:rFonts w:ascii="Cambria Math" w:hAnsi="Cambria Math"/>
                <w:lang w:val="en-US" w:eastAsia="zh-CN"/>
              </w:rPr>
              <m:t>μ</m:t>
            </m:r>
          </m:e>
          <m:sub>
            <m:r>
              <w:rPr>
                <w:rFonts w:ascii="Cambria Math" w:hAnsi="Cambria Math"/>
                <w:lang w:val="en-US" w:eastAsia="zh-CN"/>
              </w:rPr>
              <m:t>j</m:t>
            </m:r>
          </m:sub>
          <m:sup>
            <m:r>
              <w:rPr>
                <w:rFonts w:ascii="Cambria Math" w:hAnsi="Cambria Math"/>
                <w:lang w:val="en-US" w:eastAsia="zh-CN"/>
              </w:rPr>
              <m:t>H</m:t>
            </m:r>
          </m:sup>
        </m:sSubSup>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σ</m:t>
            </m:r>
          </m:e>
          <m:sup>
            <m:r>
              <w:rPr>
                <w:rFonts w:ascii="Cambria Math" w:hAnsi="Cambria Math"/>
                <w:lang w:val="en-US" w:eastAsia="zh-CN"/>
              </w:rPr>
              <m:t>2</m:t>
            </m:r>
          </m:sup>
        </m:sSup>
        <m:r>
          <w:rPr>
            <w:rFonts w:ascii="Cambria Math" w:hAnsi="Cambria Math"/>
            <w:lang w:val="en-US" w:eastAsia="zh-CN"/>
          </w:rPr>
          <m:t>)</m:t>
        </m:r>
      </m:oMath>
      <w:r>
        <w:rPr>
          <w:lang w:val="en-US" w:eastAsia="zh-CN"/>
        </w:rPr>
        <w:t xml:space="preserve">, if </w:t>
      </w:r>
      <m:oMath>
        <m:sSubSup>
          <m:sSubSupPr>
            <m:ctrlPr>
              <w:rPr>
                <w:rFonts w:ascii="Cambria Math" w:hAnsi="Cambria Math"/>
                <w:i/>
                <w:lang w:val="en-US" w:eastAsia="zh-CN"/>
              </w:rPr>
            </m:ctrlPr>
          </m:sSubSupPr>
          <m:e>
            <m:r>
              <w:rPr>
                <w:rFonts w:ascii="Cambria Math" w:hAnsi="Cambria Math"/>
                <w:lang w:val="en-US" w:eastAsia="zh-CN"/>
              </w:rPr>
              <m:t>μ</m:t>
            </m:r>
          </m:e>
          <m:sub>
            <m:r>
              <w:rPr>
                <w:rFonts w:ascii="Cambria Math" w:hAnsi="Cambria Math"/>
                <w:lang w:val="en-US" w:eastAsia="zh-CN"/>
              </w:rPr>
              <m:t>j</m:t>
            </m:r>
          </m:sub>
          <m:sup>
            <m:r>
              <w:rPr>
                <w:rFonts w:ascii="Cambria Math" w:hAnsi="Cambria Math"/>
                <w:lang w:val="en-US" w:eastAsia="zh-CN"/>
              </w:rPr>
              <m:t>H</m:t>
            </m:r>
          </m:sup>
        </m:sSubSup>
        <m:r>
          <w:rPr>
            <w:rFonts w:ascii="Cambria Math" w:hAnsi="Cambria Math"/>
            <w:lang w:val="en-US" w:eastAsia="zh-CN"/>
          </w:rPr>
          <m:t>&gt;μ</m:t>
        </m:r>
      </m:oMath>
      <w:r>
        <w:rPr>
          <w:lang w:val="en-US" w:eastAsia="zh-CN"/>
        </w:rPr>
        <w:t xml:space="preserve">, it is high-risk group, and its probability being identified as a high-risk group is </w:t>
      </w:r>
      <m:oMath>
        <m:sSubSup>
          <m:sSubSupPr>
            <m:ctrlPr>
              <w:rPr>
                <w:rFonts w:ascii="Cambria Math" w:hAnsi="Cambria Math"/>
                <w:i/>
                <w:lang w:val="en-US" w:eastAsia="zh-CN"/>
              </w:rPr>
            </m:ctrlPr>
          </m:sSubSupPr>
          <m:e>
            <m:r>
              <w:rPr>
                <w:rFonts w:ascii="Cambria Math" w:hAnsi="Cambria Math"/>
                <w:lang w:val="en-US" w:eastAsia="zh-CN"/>
              </w:rPr>
              <m:t>P</m:t>
            </m:r>
          </m:e>
          <m:sub>
            <m:r>
              <w:rPr>
                <w:rFonts w:ascii="Cambria Math" w:hAnsi="Cambria Math"/>
                <w:lang w:val="en-US" w:eastAsia="zh-CN"/>
              </w:rPr>
              <m:t>j</m:t>
            </m:r>
          </m:sub>
          <m:sup>
            <m:r>
              <w:rPr>
                <w:rFonts w:ascii="Cambria Math" w:hAnsi="Cambria Math"/>
                <w:lang w:val="en-US" w:eastAsia="zh-CN"/>
              </w:rPr>
              <m:t>H</m:t>
            </m:r>
          </m:sup>
        </m:sSubSup>
        <m:r>
          <w:rPr>
            <w:rFonts w:ascii="Cambria Math" w:hAnsi="Cambria Math"/>
            <w:lang w:val="en-US" w:eastAsia="zh-CN"/>
          </w:rPr>
          <m:t>=</m:t>
        </m:r>
        <m:r>
          <m:rPr>
            <m:sty m:val="p"/>
          </m:rPr>
          <w:rPr>
            <w:rFonts w:ascii="Cambria Math" w:hAnsi="Cambria Math"/>
            <w:lang w:val="en-US" w:eastAsia="zh-CN"/>
          </w:rPr>
          <m:t>Φ</m:t>
        </m:r>
        <m:r>
          <w:rPr>
            <w:rFonts w:ascii="Cambria Math" w:hAnsi="Cambria Math"/>
            <w:lang w:val="en-US" w:eastAsia="zh-CN"/>
          </w:rPr>
          <m:t>(</m:t>
        </m:r>
        <m:sSubSup>
          <m:sSubSupPr>
            <m:ctrlPr>
              <w:rPr>
                <w:rFonts w:ascii="Cambria Math" w:hAnsi="Cambria Math"/>
                <w:i/>
                <w:lang w:val="en-US" w:eastAsia="zh-CN"/>
              </w:rPr>
            </m:ctrlPr>
          </m:sSubSupPr>
          <m:e>
            <m:r>
              <w:rPr>
                <w:rFonts w:ascii="Cambria Math" w:hAnsi="Cambria Math"/>
                <w:lang w:val="en-US" w:eastAsia="zh-CN"/>
              </w:rPr>
              <m:t>μ</m:t>
            </m:r>
          </m:e>
          <m:sub>
            <m:r>
              <w:rPr>
                <w:rFonts w:ascii="Cambria Math" w:hAnsi="Cambria Math"/>
                <w:lang w:val="en-US" w:eastAsia="zh-CN"/>
              </w:rPr>
              <m:t>j</m:t>
            </m:r>
          </m:sub>
          <m:sup>
            <m:r>
              <w:rPr>
                <w:rFonts w:ascii="Cambria Math" w:hAnsi="Cambria Math"/>
                <w:lang w:val="en-US" w:eastAsia="zh-CN"/>
              </w:rPr>
              <m:t>H</m:t>
            </m:r>
          </m:sup>
        </m:sSubSup>
        <m:r>
          <w:rPr>
            <w:rFonts w:ascii="Cambria Math" w:hAnsi="Cambria Math"/>
            <w:lang w:val="en-US" w:eastAsia="zh-CN"/>
          </w:rPr>
          <m:t>;μ,</m:t>
        </m:r>
        <m:f>
          <m:fPr>
            <m:ctrlPr>
              <w:rPr>
                <w:rFonts w:ascii="Cambria Math" w:hAnsi="Cambria Math"/>
                <w:i/>
                <w:lang w:val="en-US" w:eastAsia="zh-CN"/>
              </w:rPr>
            </m:ctrlPr>
          </m:fPr>
          <m:num>
            <m:sSup>
              <m:sSupPr>
                <m:ctrlPr>
                  <w:rPr>
                    <w:rFonts w:ascii="Cambria Math" w:hAnsi="Cambria Math"/>
                    <w:i/>
                    <w:lang w:val="en-US" w:eastAsia="zh-CN"/>
                  </w:rPr>
                </m:ctrlPr>
              </m:sSupPr>
              <m:e>
                <m:r>
                  <w:rPr>
                    <w:rFonts w:ascii="Cambria Math" w:hAnsi="Cambria Math"/>
                    <w:lang w:val="en-US" w:eastAsia="zh-CN"/>
                  </w:rPr>
                  <m:t>σ</m:t>
                </m:r>
              </m:e>
              <m:sup>
                <m:r>
                  <w:rPr>
                    <w:rFonts w:ascii="Cambria Math" w:hAnsi="Cambria Math"/>
                    <w:lang w:val="en-US" w:eastAsia="zh-CN"/>
                  </w:rPr>
                  <m:t>2</m:t>
                </m:r>
              </m:sup>
            </m:sSup>
          </m:num>
          <m:den>
            <m:r>
              <w:rPr>
                <w:rFonts w:ascii="Cambria Math" w:hAnsi="Cambria Math"/>
                <w:lang w:val="en-US" w:eastAsia="zh-CN"/>
              </w:rPr>
              <m:t>N</m:t>
            </m:r>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j</m:t>
                </m:r>
              </m:sub>
            </m:sSub>
          </m:den>
        </m:f>
        <m:r>
          <w:rPr>
            <w:rFonts w:ascii="Cambria Math" w:hAnsi="Cambria Math"/>
            <w:lang w:val="en-US" w:eastAsia="zh-CN"/>
          </w:rPr>
          <m:t>)</m:t>
        </m:r>
      </m:oMath>
      <w:r w:rsidR="00063398">
        <w:rPr>
          <w:lang w:val="en-US" w:eastAsia="zh-CN"/>
        </w:rPr>
        <w:t xml:space="preserve">, in which </w:t>
      </w:r>
      <m:oMath>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j</m:t>
            </m:r>
          </m:sub>
        </m:sSub>
      </m:oMath>
      <w:r w:rsidR="00063398">
        <w:rPr>
          <w:lang w:val="en-US" w:eastAsia="zh-CN"/>
        </w:rPr>
        <w:t xml:space="preserve"> is the count of genotype </w:t>
      </w:r>
      <m:oMath>
        <m:r>
          <w:rPr>
            <w:rFonts w:ascii="Cambria Math" w:hAnsi="Cambria Math"/>
            <w:lang w:val="en-US" w:eastAsia="zh-CN"/>
          </w:rPr>
          <m:t>j</m:t>
        </m:r>
      </m:oMath>
      <w:r w:rsidR="00CD168F">
        <w:rPr>
          <w:lang w:val="en-US" w:eastAsia="zh-CN"/>
        </w:rPr>
        <w:t xml:space="preserve"> and </w:t>
      </w:r>
      <m:oMath>
        <m:r>
          <m:rPr>
            <m:sty m:val="p"/>
          </m:rPr>
          <w:rPr>
            <w:rFonts w:ascii="Cambria Math" w:hAnsi="Cambria Math"/>
            <w:lang w:val="en-US" w:eastAsia="zh-CN"/>
          </w:rPr>
          <m:t>Φ</m:t>
        </m:r>
      </m:oMath>
      <w:r w:rsidR="00CD168F">
        <w:rPr>
          <w:lang w:val="en-US" w:eastAsia="zh-CN"/>
        </w:rPr>
        <w:t xml:space="preserve"> is the cumulative probability for </w:t>
      </w:r>
      <m:oMath>
        <m:sSubSup>
          <m:sSubSupPr>
            <m:ctrlPr>
              <w:rPr>
                <w:rFonts w:ascii="Cambria Math" w:hAnsi="Cambria Math"/>
                <w:i/>
                <w:lang w:val="en-US" w:eastAsia="zh-CN"/>
              </w:rPr>
            </m:ctrlPr>
          </m:sSubSupPr>
          <m:e>
            <m:r>
              <w:rPr>
                <w:rFonts w:ascii="Cambria Math" w:hAnsi="Cambria Math"/>
                <w:lang w:val="en-US" w:eastAsia="zh-CN"/>
              </w:rPr>
              <m:t>μ</m:t>
            </m:r>
          </m:e>
          <m:sub>
            <m:r>
              <w:rPr>
                <w:rFonts w:ascii="Cambria Math" w:hAnsi="Cambria Math"/>
                <w:lang w:val="en-US" w:eastAsia="zh-CN"/>
              </w:rPr>
              <m:t>j</m:t>
            </m:r>
          </m:sub>
          <m:sup>
            <m:r>
              <w:rPr>
                <w:rFonts w:ascii="Cambria Math" w:hAnsi="Cambria Math"/>
                <w:lang w:val="en-US" w:eastAsia="zh-CN"/>
              </w:rPr>
              <m:t>H</m:t>
            </m:r>
          </m:sup>
        </m:sSubSup>
      </m:oMath>
      <w:r w:rsidR="00CD168F">
        <w:rPr>
          <w:lang w:val="en-US" w:eastAsia="zh-CN"/>
        </w:rPr>
        <w:t xml:space="preserve"> given the normal distribution with </w:t>
      </w:r>
      <m:oMath>
        <m:r>
          <w:rPr>
            <w:rFonts w:ascii="Cambria Math" w:hAnsi="Cambria Math"/>
            <w:lang w:val="en-US" w:eastAsia="zh-CN"/>
          </w:rPr>
          <m:t>μ</m:t>
        </m:r>
      </m:oMath>
      <w:r w:rsidR="00CD168F">
        <w:rPr>
          <w:lang w:val="en-US" w:eastAsia="zh-CN"/>
        </w:rPr>
        <w:t xml:space="preserve"> and </w:t>
      </w:r>
      <w:proofErr w:type="spellStart"/>
      <w:r w:rsidR="00CD168F">
        <w:rPr>
          <w:lang w:val="en-US" w:eastAsia="zh-CN"/>
        </w:rPr>
        <w:t>sd</w:t>
      </w:r>
      <w:proofErr w:type="spellEnd"/>
      <w:r w:rsidR="00CD168F">
        <w:rPr>
          <w:lang w:val="en-US" w:eastAsia="zh-CN"/>
        </w:rPr>
        <w:t xml:space="preserve"> </w:t>
      </w:r>
      <m:oMath>
        <m:f>
          <m:fPr>
            <m:ctrlPr>
              <w:rPr>
                <w:rFonts w:ascii="Cambria Math" w:hAnsi="Cambria Math"/>
                <w:i/>
                <w:lang w:val="en-US" w:eastAsia="zh-CN"/>
              </w:rPr>
            </m:ctrlPr>
          </m:fPr>
          <m:num>
            <m:sSup>
              <m:sSupPr>
                <m:ctrlPr>
                  <w:rPr>
                    <w:rFonts w:ascii="Cambria Math" w:hAnsi="Cambria Math"/>
                    <w:i/>
                    <w:lang w:val="en-US" w:eastAsia="zh-CN"/>
                  </w:rPr>
                </m:ctrlPr>
              </m:sSupPr>
              <m:e>
                <m:r>
                  <w:rPr>
                    <w:rFonts w:ascii="Cambria Math" w:hAnsi="Cambria Math"/>
                    <w:lang w:val="en-US" w:eastAsia="zh-CN"/>
                  </w:rPr>
                  <m:t>σ</m:t>
                </m:r>
              </m:e>
              <m:sup>
                <m:r>
                  <w:rPr>
                    <w:rFonts w:ascii="Cambria Math" w:hAnsi="Cambria Math"/>
                    <w:lang w:val="en-US" w:eastAsia="zh-CN"/>
                  </w:rPr>
                  <m:t>2</m:t>
                </m:r>
              </m:sup>
            </m:sSup>
          </m:num>
          <m:den>
            <m:r>
              <w:rPr>
                <w:rFonts w:ascii="Cambria Math" w:hAnsi="Cambria Math"/>
                <w:lang w:val="en-US" w:eastAsia="zh-CN"/>
              </w:rPr>
              <m:t>N</m:t>
            </m:r>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j</m:t>
                </m:r>
              </m:sub>
            </m:sSub>
          </m:den>
        </m:f>
      </m:oMath>
      <w:r w:rsidR="00063398">
        <w:rPr>
          <w:lang w:val="en-US" w:eastAsia="zh-CN"/>
        </w:rPr>
        <w:t xml:space="preserve">.  Similarly, the probability for </w:t>
      </w:r>
      <m:oMath>
        <m:sSubSup>
          <m:sSubSupPr>
            <m:ctrlPr>
              <w:rPr>
                <w:rFonts w:ascii="Cambria Math" w:hAnsi="Cambria Math"/>
                <w:i/>
                <w:lang w:val="en-US" w:eastAsia="zh-CN"/>
              </w:rPr>
            </m:ctrlPr>
          </m:sSubSupPr>
          <m:e>
            <m:r>
              <w:rPr>
                <w:rFonts w:ascii="Cambria Math" w:hAnsi="Cambria Math"/>
                <w:lang w:val="en-US" w:eastAsia="zh-CN"/>
              </w:rPr>
              <m:t>P</m:t>
            </m:r>
          </m:e>
          <m:sub>
            <m:r>
              <w:rPr>
                <w:rFonts w:ascii="Cambria Math" w:hAnsi="Cambria Math"/>
                <w:lang w:val="en-US" w:eastAsia="zh-CN"/>
              </w:rPr>
              <m:t>j</m:t>
            </m:r>
          </m:sub>
          <m:sup>
            <m:r>
              <w:rPr>
                <w:rFonts w:ascii="Cambria Math" w:hAnsi="Cambria Math"/>
                <w:lang w:val="en-US" w:eastAsia="zh-CN"/>
              </w:rPr>
              <m:t>L</m:t>
            </m:r>
          </m:sup>
        </m:sSubSup>
        <m:r>
          <w:rPr>
            <w:rFonts w:ascii="Cambria Math" w:hAnsi="Cambria Math"/>
            <w:lang w:val="en-US" w:eastAsia="zh-CN"/>
          </w:rPr>
          <m:t>=</m:t>
        </m:r>
        <w:proofErr w:type="gramStart"/>
        <m:r>
          <m:rPr>
            <m:sty m:val="p"/>
          </m:rPr>
          <w:rPr>
            <w:rFonts w:ascii="Cambria Math" w:hAnsi="Cambria Math"/>
            <w:lang w:val="en-US" w:eastAsia="zh-CN"/>
          </w:rPr>
          <m:t>Φ</m:t>
        </m:r>
        <m:r>
          <w:rPr>
            <w:rFonts w:ascii="Cambria Math" w:hAnsi="Cambria Math"/>
            <w:lang w:val="en-US" w:eastAsia="zh-CN"/>
          </w:rPr>
          <m:t>(</m:t>
        </m:r>
        <w:proofErr w:type="gramEnd"/>
        <m:sSubSup>
          <m:sSubSupPr>
            <m:ctrlPr>
              <w:rPr>
                <w:rFonts w:ascii="Cambria Math" w:hAnsi="Cambria Math"/>
                <w:i/>
                <w:lang w:val="en-US" w:eastAsia="zh-CN"/>
              </w:rPr>
            </m:ctrlPr>
          </m:sSubSupPr>
          <m:e>
            <m:r>
              <w:rPr>
                <w:rFonts w:ascii="Cambria Math" w:hAnsi="Cambria Math"/>
                <w:lang w:val="en-US" w:eastAsia="zh-CN"/>
              </w:rPr>
              <m:t>μ</m:t>
            </m:r>
          </m:e>
          <m:sub>
            <m:r>
              <w:rPr>
                <w:rFonts w:ascii="Cambria Math" w:hAnsi="Cambria Math"/>
                <w:lang w:val="en-US" w:eastAsia="zh-CN"/>
              </w:rPr>
              <m:t>j</m:t>
            </m:r>
          </m:sub>
          <m:sup>
            <m:r>
              <w:rPr>
                <w:rFonts w:ascii="Cambria Math" w:hAnsi="Cambria Math"/>
                <w:lang w:val="en-US" w:eastAsia="zh-CN"/>
              </w:rPr>
              <m:t>L</m:t>
            </m:r>
          </m:sup>
        </m:sSubSup>
        <m:r>
          <w:rPr>
            <w:rFonts w:ascii="Cambria Math" w:hAnsi="Cambria Math"/>
            <w:lang w:val="en-US" w:eastAsia="zh-CN"/>
          </w:rPr>
          <m:t>;μ,</m:t>
        </m:r>
        <m:f>
          <m:fPr>
            <m:ctrlPr>
              <w:rPr>
                <w:rFonts w:ascii="Cambria Math" w:hAnsi="Cambria Math"/>
                <w:i/>
                <w:lang w:val="en-US" w:eastAsia="zh-CN"/>
              </w:rPr>
            </m:ctrlPr>
          </m:fPr>
          <m:num>
            <m:sSup>
              <m:sSupPr>
                <m:ctrlPr>
                  <w:rPr>
                    <w:rFonts w:ascii="Cambria Math" w:hAnsi="Cambria Math"/>
                    <w:i/>
                    <w:lang w:val="en-US" w:eastAsia="zh-CN"/>
                  </w:rPr>
                </m:ctrlPr>
              </m:sSupPr>
              <m:e>
                <m:r>
                  <w:rPr>
                    <w:rFonts w:ascii="Cambria Math" w:hAnsi="Cambria Math"/>
                    <w:lang w:val="en-US" w:eastAsia="zh-CN"/>
                  </w:rPr>
                  <m:t>σ</m:t>
                </m:r>
              </m:e>
              <m:sup>
                <m:r>
                  <w:rPr>
                    <w:rFonts w:ascii="Cambria Math" w:hAnsi="Cambria Math"/>
                    <w:lang w:val="en-US" w:eastAsia="zh-CN"/>
                  </w:rPr>
                  <m:t>2</m:t>
                </m:r>
              </m:sup>
            </m:sSup>
          </m:num>
          <m:den>
            <m:r>
              <w:rPr>
                <w:rFonts w:ascii="Cambria Math" w:hAnsi="Cambria Math"/>
                <w:lang w:val="en-US" w:eastAsia="zh-CN"/>
              </w:rPr>
              <m:t>N</m:t>
            </m:r>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j</m:t>
                </m:r>
              </m:sub>
            </m:sSub>
          </m:den>
        </m:f>
        <m:r>
          <w:rPr>
            <w:rFonts w:ascii="Cambria Math" w:hAnsi="Cambria Math"/>
            <w:lang w:val="en-US" w:eastAsia="zh-CN"/>
          </w:rPr>
          <m:t>)</m:t>
        </m:r>
      </m:oMath>
      <w:r w:rsidR="00063398">
        <w:rPr>
          <w:lang w:val="en-US" w:eastAsia="zh-CN"/>
        </w:rPr>
        <w:t>.</w:t>
      </w:r>
      <w:r w:rsidR="008D2330">
        <w:rPr>
          <w:lang w:val="en-US" w:eastAsia="zh-CN"/>
        </w:rPr>
        <w:t xml:space="preserve">  So, a large training size will help increase accuracy, and a large frequency </w:t>
      </w:r>
      <m:oMath>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j</m:t>
            </m:r>
          </m:sub>
        </m:sSub>
      </m:oMath>
      <w:r w:rsidR="008D2330">
        <w:rPr>
          <w:lang w:val="en-US" w:eastAsia="zh-CN"/>
        </w:rPr>
        <w:t xml:space="preserve"> also increase classification accuracy.</w:t>
      </w:r>
    </w:p>
    <w:p w14:paraId="253E7383" w14:textId="46C9EDB3" w:rsidR="00012806" w:rsidRDefault="00CD168F">
      <w:pPr>
        <w:rPr>
          <w:lang w:val="en-US" w:eastAsia="zh-CN"/>
        </w:rPr>
      </w:pPr>
      <w:r>
        <w:rPr>
          <w:lang w:val="en-US" w:eastAsia="zh-CN"/>
        </w:rPr>
        <w:t xml:space="preserve">The probability that high- and low-risk genotypes will be identified correctly is </w:t>
      </w:r>
      <m:oMath>
        <m:r>
          <w:rPr>
            <w:rFonts w:ascii="Cambria Math" w:hAnsi="Cambria Math"/>
            <w:lang w:val="en-US" w:eastAsia="zh-CN"/>
          </w:rPr>
          <m:t>P=</m:t>
        </m:r>
        <m:sSubSup>
          <m:sSubSupPr>
            <m:ctrlPr>
              <w:rPr>
                <w:rFonts w:ascii="Cambria Math" w:hAnsi="Cambria Math"/>
                <w:i/>
                <w:lang w:val="en-US" w:eastAsia="zh-CN"/>
              </w:rPr>
            </m:ctrlPr>
          </m:sSubSupPr>
          <m:e>
            <m:nary>
              <m:naryPr>
                <m:chr m:val="∏"/>
                <m:limLoc m:val="undOvr"/>
                <m:ctrlPr>
                  <w:rPr>
                    <w:rFonts w:ascii="Cambria Math" w:hAnsi="Cambria Math"/>
                    <w:i/>
                    <w:lang w:val="en-US" w:eastAsia="zh-CN"/>
                  </w:rPr>
                </m:ctrlPr>
              </m:naryPr>
              <m:sub>
                <m:r>
                  <w:rPr>
                    <w:rFonts w:ascii="Cambria Math" w:hAnsi="Cambria Math"/>
                    <w:lang w:val="en-US" w:eastAsia="zh-CN"/>
                  </w:rPr>
                  <m:t>jϵ</m:t>
                </m:r>
                <m:d>
                  <m:dPr>
                    <m:begChr m:val="{"/>
                    <m:endChr m:val="}"/>
                    <m:ctrlPr>
                      <w:rPr>
                        <w:rFonts w:ascii="Cambria Math" w:hAnsi="Cambria Math"/>
                        <w:i/>
                        <w:lang w:val="en-US" w:eastAsia="zh-CN"/>
                      </w:rPr>
                    </m:ctrlPr>
                  </m:dPr>
                  <m:e>
                    <m:r>
                      <w:rPr>
                        <w:rFonts w:ascii="Cambria Math" w:hAnsi="Cambria Math"/>
                        <w:lang w:val="en-US" w:eastAsia="zh-CN"/>
                      </w:rPr>
                      <m:t>high-risk</m:t>
                    </m:r>
                  </m:e>
                </m:d>
              </m:sub>
              <m:sup/>
              <m:e>
                <m:r>
                  <w:rPr>
                    <w:rFonts w:ascii="Cambria Math" w:hAnsi="Cambria Math"/>
                    <w:lang w:val="en-US" w:eastAsia="zh-CN"/>
                  </w:rPr>
                  <m:t>P</m:t>
                </m:r>
              </m:e>
            </m:nary>
          </m:e>
          <m:sub>
            <m:r>
              <w:rPr>
                <w:rFonts w:ascii="Cambria Math" w:hAnsi="Cambria Math"/>
                <w:lang w:val="en-US" w:eastAsia="zh-CN"/>
              </w:rPr>
              <m:t>j</m:t>
            </m:r>
          </m:sub>
          <m:sup>
            <m:r>
              <w:rPr>
                <w:rFonts w:ascii="Cambria Math" w:hAnsi="Cambria Math"/>
                <w:lang w:val="en-US" w:eastAsia="zh-CN"/>
              </w:rPr>
              <m:t>H</m:t>
            </m:r>
          </m:sup>
        </m:sSubSup>
        <m:r>
          <w:rPr>
            <w:rFonts w:ascii="Cambria Math" w:hAnsi="Cambria Math"/>
            <w:lang w:val="en-US" w:eastAsia="zh-CN"/>
          </w:rPr>
          <m:t>×</m:t>
        </m:r>
        <m:sSubSup>
          <m:sSubSupPr>
            <m:ctrlPr>
              <w:rPr>
                <w:rFonts w:ascii="Cambria Math" w:hAnsi="Cambria Math"/>
                <w:i/>
                <w:lang w:val="en-US" w:eastAsia="zh-CN"/>
              </w:rPr>
            </m:ctrlPr>
          </m:sSubSupPr>
          <m:e>
            <m:nary>
              <m:naryPr>
                <m:chr m:val="∏"/>
                <m:limLoc m:val="undOvr"/>
                <m:ctrlPr>
                  <w:rPr>
                    <w:rFonts w:ascii="Cambria Math" w:hAnsi="Cambria Math"/>
                    <w:i/>
                    <w:lang w:val="en-US" w:eastAsia="zh-CN"/>
                  </w:rPr>
                </m:ctrlPr>
              </m:naryPr>
              <m:sub>
                <m:r>
                  <w:rPr>
                    <w:rFonts w:ascii="Cambria Math" w:hAnsi="Cambria Math"/>
                    <w:lang w:val="en-US" w:eastAsia="zh-CN"/>
                  </w:rPr>
                  <m:t>jϵ</m:t>
                </m:r>
                <m:d>
                  <m:dPr>
                    <m:begChr m:val="{"/>
                    <m:endChr m:val="}"/>
                    <m:ctrlPr>
                      <w:rPr>
                        <w:rFonts w:ascii="Cambria Math" w:hAnsi="Cambria Math"/>
                        <w:i/>
                        <w:lang w:val="en-US" w:eastAsia="zh-CN"/>
                      </w:rPr>
                    </m:ctrlPr>
                  </m:dPr>
                  <m:e>
                    <m:r>
                      <w:rPr>
                        <w:rFonts w:ascii="Cambria Math" w:hAnsi="Cambria Math"/>
                        <w:lang w:val="en-US" w:eastAsia="zh-CN"/>
                      </w:rPr>
                      <m:t>low-risk</m:t>
                    </m:r>
                  </m:e>
                </m:d>
              </m:sub>
              <m:sup/>
              <m:e>
                <m:r>
                  <w:rPr>
                    <w:rFonts w:ascii="Cambria Math" w:hAnsi="Cambria Math"/>
                    <w:lang w:val="en-US" w:eastAsia="zh-CN"/>
                  </w:rPr>
                  <m:t>P</m:t>
                </m:r>
              </m:e>
            </m:nary>
          </m:e>
          <m:sub>
            <m:r>
              <w:rPr>
                <w:rFonts w:ascii="Cambria Math" w:hAnsi="Cambria Math"/>
                <w:lang w:val="en-US" w:eastAsia="zh-CN"/>
              </w:rPr>
              <m:t>j</m:t>
            </m:r>
          </m:sub>
          <m:sup>
            <m:r>
              <w:rPr>
                <w:rFonts w:ascii="Cambria Math" w:hAnsi="Cambria Math"/>
                <w:lang w:val="en-US" w:eastAsia="zh-CN"/>
              </w:rPr>
              <m:t>L</m:t>
            </m:r>
          </m:sup>
        </m:sSubSup>
      </m:oMath>
    </w:p>
    <w:p w14:paraId="4BB0C38B" w14:textId="77777777" w:rsidR="00CD168F" w:rsidRDefault="00CD168F">
      <w:pPr>
        <w:rPr>
          <w:lang w:val="en-US" w:eastAsia="zh-CN"/>
        </w:rPr>
      </w:pPr>
    </w:p>
    <w:p w14:paraId="67E238C3" w14:textId="6C249B0E" w:rsidR="00012806" w:rsidRDefault="00012806">
      <w:r>
        <w:rPr>
          <w:lang w:val="en-US" w:eastAsia="zh-CN"/>
        </w:rPr>
        <w:t xml:space="preserve">For a two-locus interaction model, if the high-risk is </w:t>
      </w:r>
      <m:oMath>
        <m:r>
          <w:rPr>
            <w:rFonts w:ascii="Cambria Math" w:hAnsi="Cambria Math"/>
          </w:rPr>
          <m:t>{AAaa,</m:t>
        </m:r>
        <m:r>
          <w:rPr>
            <w:rFonts w:ascii="Cambria Math" w:hAnsi="Cambria Math"/>
          </w:rPr>
          <m:t xml:space="preserve"> AaBb,</m:t>
        </m:r>
        <m:r>
          <w:rPr>
            <w:rFonts w:ascii="Cambria Math" w:hAnsi="Cambria Math"/>
          </w:rPr>
          <m:t xml:space="preserve"> BBbb}</m:t>
        </m:r>
      </m:oMath>
      <w:r>
        <w:t>, and the allele frequency</w:t>
      </w:r>
      <w:r w:rsidR="00CD168F">
        <w:t xml:space="preserve"> is 0.5 for each locus, </w:t>
      </w:r>
      <m:oMath>
        <m:sSub>
          <m:sSubPr>
            <m:ctrlPr>
              <w:rPr>
                <w:rFonts w:ascii="Cambria Math" w:hAnsi="Cambria Math"/>
                <w:i/>
              </w:rPr>
            </m:ctrlPr>
          </m:sSubPr>
          <m:e>
            <m:r>
              <w:rPr>
                <w:rFonts w:ascii="Cambria Math" w:hAnsi="Cambria Math"/>
              </w:rPr>
              <m:t>f</m:t>
            </m:r>
          </m:e>
          <m:sub>
            <m:r>
              <w:rPr>
                <w:rFonts w:ascii="Cambria Math" w:hAnsi="Cambria Math"/>
              </w:rPr>
              <m:t>AAaa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BBbb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oMath>
      <w:r w:rsidR="00F405D6">
        <w:t xml:space="preserve">, and </w:t>
      </w:r>
      <m:oMath>
        <m:sSub>
          <m:sSubPr>
            <m:ctrlPr>
              <w:rPr>
                <w:rFonts w:ascii="Cambria Math" w:hAnsi="Cambria Math"/>
                <w:i/>
              </w:rPr>
            </m:ctrlPr>
          </m:sSubPr>
          <m:e>
            <m:r>
              <w:rPr>
                <w:rFonts w:ascii="Cambria Math" w:hAnsi="Cambria Math"/>
              </w:rPr>
              <m:t>f</m:t>
            </m:r>
          </m:e>
          <m:sub>
            <m:r>
              <w:rPr>
                <w:rFonts w:ascii="Cambria Math" w:hAnsi="Cambria Math"/>
              </w:rPr>
              <m:t>AaBb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rsidR="00CD168F">
        <w:t xml:space="preserve">.  Assuming the phenotype has been standardized, </w:t>
      </w:r>
      <m:oMath>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L</m:t>
            </m:r>
          </m:sup>
        </m:sSubSup>
        <m:r>
          <w:rPr>
            <w:rFonts w:ascii="Cambria Math" w:hAnsi="Cambria Math"/>
          </w:rPr>
          <m:t>=μ=0</m:t>
        </m:r>
      </m:oMath>
      <w:r w:rsidR="00CD168F">
        <w:t xml:space="preserve">, then </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L</m:t>
            </m:r>
          </m:sup>
        </m:sSubSup>
        <m:r>
          <w:rPr>
            <w:rFonts w:ascii="Cambria Math" w:hAnsi="Cambria Math"/>
          </w:rPr>
          <m:t>=0.5</m:t>
        </m:r>
      </m:oMath>
      <w:r w:rsidR="00F405D6">
        <w:t xml:space="preserve">; the proportion of high-risk is </w:t>
      </w:r>
      <m:oMath>
        <m:f>
          <m:fPr>
            <m:ctrlPr>
              <w:rPr>
                <w:rFonts w:ascii="Cambria Math" w:hAnsi="Cambria Math"/>
                <w:i/>
              </w:rPr>
            </m:ctrlPr>
          </m:fPr>
          <m:num>
            <m:r>
              <w:rPr>
                <w:rFonts w:ascii="Cambria Math" w:hAnsi="Cambria Math"/>
              </w:rPr>
              <m:t>3</m:t>
            </m:r>
          </m:num>
          <m:den>
            <m:r>
              <w:rPr>
                <w:rFonts w:ascii="Cambria Math" w:hAnsi="Cambria Math"/>
              </w:rPr>
              <m:t>8</m:t>
            </m:r>
          </m:den>
        </m:f>
      </m:oMath>
      <w:r w:rsidR="00F405D6">
        <w:t>.</w:t>
      </w:r>
    </w:p>
    <w:p w14:paraId="69F6BC20" w14:textId="77777777" w:rsidR="00BE138C" w:rsidRDefault="00BE138C"/>
    <w:p w14:paraId="02920620" w14:textId="77777777" w:rsidR="001F20BF" w:rsidRDefault="001F20BF"/>
    <w:tbl>
      <w:tblPr>
        <w:tblStyle w:val="TableGrid"/>
        <w:tblW w:w="0" w:type="auto"/>
        <w:tblLook w:val="04A0" w:firstRow="1" w:lastRow="0" w:firstColumn="1" w:lastColumn="0" w:noHBand="0" w:noVBand="1"/>
      </w:tblPr>
      <w:tblGrid>
        <w:gridCol w:w="2136"/>
        <w:gridCol w:w="1871"/>
        <w:gridCol w:w="2097"/>
        <w:gridCol w:w="2286"/>
        <w:gridCol w:w="2286"/>
      </w:tblGrid>
      <w:tr w:rsidR="005F15D7" w14:paraId="147C4D6B" w14:textId="77777777" w:rsidTr="005F15D7">
        <w:tc>
          <w:tcPr>
            <w:tcW w:w="2136" w:type="dxa"/>
          </w:tcPr>
          <w:p w14:paraId="67A0DA0C" w14:textId="31BFC7E7" w:rsidR="005F15D7" w:rsidRDefault="005F15D7">
            <m:oMathPara>
              <m:oMath>
                <m:r>
                  <w:rPr>
                    <w:rFonts w:ascii="Cambria Math" w:hAnsi="Cambria Math"/>
                    <w:lang w:val="en-US" w:eastAsia="zh-CN"/>
                  </w:rPr>
                  <m:t>N</m:t>
                </m:r>
              </m:oMath>
            </m:oMathPara>
          </w:p>
        </w:tc>
        <w:tc>
          <w:tcPr>
            <w:tcW w:w="1871" w:type="dxa"/>
          </w:tcPr>
          <w:p w14:paraId="34C018E2" w14:textId="772FC07F" w:rsidR="005F15D7" w:rsidRDefault="005F15D7" w:rsidP="005F15D7">
            <w:pPr>
              <w:rPr>
                <w:rFonts w:ascii="Times New Roman" w:eastAsia="ＭＳ 明朝" w:hAnsi="Times New Roman" w:cs="Times New Roman"/>
                <w:lang w:val="en-US" w:eastAsia="zh-CN"/>
              </w:rPr>
            </w:pPr>
            <m:oMathPara>
              <m:oMath>
                <m:sSup>
                  <m:sSupPr>
                    <m:ctrlPr>
                      <w:rPr>
                        <w:rFonts w:ascii="Cambria Math" w:hAnsi="Cambria Math"/>
                        <w:i/>
                        <w:lang w:val="en-US" w:eastAsia="zh-CN"/>
                      </w:rPr>
                    </m:ctrlPr>
                  </m:sSupPr>
                  <m:e>
                    <m:r>
                      <w:rPr>
                        <w:rFonts w:ascii="Cambria Math" w:hAnsi="Cambria Math"/>
                        <w:lang w:val="en-US" w:eastAsia="zh-CN"/>
                      </w:rPr>
                      <m:t>μ</m:t>
                    </m:r>
                  </m:e>
                  <m:sup>
                    <m:r>
                      <w:rPr>
                        <w:rFonts w:ascii="Cambria Math" w:hAnsi="Cambria Math"/>
                        <w:lang w:val="en-US" w:eastAsia="zh-CN"/>
                      </w:rPr>
                      <m:t>H</m:t>
                    </m:r>
                  </m:sup>
                </m:sSup>
                <m:r>
                  <w:rPr>
                    <w:rFonts w:ascii="Cambria Math" w:hAnsi="Cambria Math"/>
                    <w:lang w:val="en-US" w:eastAsia="zh-CN"/>
                  </w:rPr>
                  <m:t>=0.1</m:t>
                </m:r>
              </m:oMath>
            </m:oMathPara>
          </w:p>
        </w:tc>
        <w:tc>
          <w:tcPr>
            <w:tcW w:w="2097" w:type="dxa"/>
          </w:tcPr>
          <w:p w14:paraId="4E327F56" w14:textId="39094C47" w:rsidR="005F15D7" w:rsidRDefault="005F15D7">
            <w:pPr>
              <w:rPr>
                <w:rFonts w:ascii="Times New Roman" w:eastAsia="ＭＳ 明朝" w:hAnsi="Times New Roman" w:cs="Times New Roman"/>
                <w:lang w:val="en-US" w:eastAsia="zh-CN"/>
              </w:rPr>
            </w:pPr>
            <m:oMathPara>
              <m:oMath>
                <m:sSup>
                  <m:sSupPr>
                    <m:ctrlPr>
                      <w:rPr>
                        <w:rFonts w:ascii="Cambria Math" w:hAnsi="Cambria Math"/>
                        <w:i/>
                        <w:lang w:val="en-US" w:eastAsia="zh-CN"/>
                      </w:rPr>
                    </m:ctrlPr>
                  </m:sSupPr>
                  <m:e>
                    <m:r>
                      <w:rPr>
                        <w:rFonts w:ascii="Cambria Math" w:hAnsi="Cambria Math"/>
                        <w:lang w:val="en-US" w:eastAsia="zh-CN"/>
                      </w:rPr>
                      <m:t>μ</m:t>
                    </m:r>
                  </m:e>
                  <m:sup>
                    <m:r>
                      <w:rPr>
                        <w:rFonts w:ascii="Cambria Math" w:hAnsi="Cambria Math"/>
                        <w:lang w:val="en-US" w:eastAsia="zh-CN"/>
                      </w:rPr>
                      <m:t>H</m:t>
                    </m:r>
                  </m:sup>
                </m:sSup>
                <m:r>
                  <w:rPr>
                    <w:rFonts w:ascii="Cambria Math" w:hAnsi="Cambria Math"/>
                    <w:lang w:val="en-US" w:eastAsia="zh-CN"/>
                  </w:rPr>
                  <m:t>=0.25</m:t>
                </m:r>
              </m:oMath>
            </m:oMathPara>
          </w:p>
        </w:tc>
        <w:tc>
          <w:tcPr>
            <w:tcW w:w="2286" w:type="dxa"/>
          </w:tcPr>
          <w:p w14:paraId="20D9F6B2" w14:textId="62FAE510" w:rsidR="005F15D7" w:rsidRDefault="005F15D7">
            <m:oMathPara>
              <m:oMath>
                <m:sSup>
                  <m:sSupPr>
                    <m:ctrlPr>
                      <w:rPr>
                        <w:rFonts w:ascii="Cambria Math" w:hAnsi="Cambria Math"/>
                        <w:i/>
                        <w:lang w:val="en-US" w:eastAsia="zh-CN"/>
                      </w:rPr>
                    </m:ctrlPr>
                  </m:sSupPr>
                  <m:e>
                    <m:r>
                      <w:rPr>
                        <w:rFonts w:ascii="Cambria Math" w:hAnsi="Cambria Math"/>
                        <w:lang w:val="en-US" w:eastAsia="zh-CN"/>
                      </w:rPr>
                      <m:t>μ</m:t>
                    </m:r>
                  </m:e>
                  <m:sup>
                    <m:r>
                      <w:rPr>
                        <w:rFonts w:ascii="Cambria Math" w:hAnsi="Cambria Math"/>
                        <w:lang w:val="en-US" w:eastAsia="zh-CN"/>
                      </w:rPr>
                      <m:t>H</m:t>
                    </m:r>
                  </m:sup>
                </m:sSup>
                <m:r>
                  <w:rPr>
                    <w:rFonts w:ascii="Cambria Math" w:hAnsi="Cambria Math"/>
                    <w:lang w:val="en-US" w:eastAsia="zh-CN"/>
                  </w:rPr>
                  <m:t>=0.5</m:t>
                </m:r>
              </m:oMath>
            </m:oMathPara>
          </w:p>
        </w:tc>
        <w:tc>
          <w:tcPr>
            <w:tcW w:w="2286" w:type="dxa"/>
          </w:tcPr>
          <w:p w14:paraId="64D9D990" w14:textId="611FE0EA" w:rsidR="005F15D7" w:rsidRDefault="005F15D7">
            <m:oMathPara>
              <m:oMath>
                <m:sSup>
                  <m:sSupPr>
                    <m:ctrlPr>
                      <w:rPr>
                        <w:rFonts w:ascii="Cambria Math" w:hAnsi="Cambria Math"/>
                        <w:i/>
                        <w:lang w:val="en-US" w:eastAsia="zh-CN"/>
                      </w:rPr>
                    </m:ctrlPr>
                  </m:sSupPr>
                  <m:e>
                    <m:r>
                      <w:rPr>
                        <w:rFonts w:ascii="Cambria Math" w:hAnsi="Cambria Math"/>
                        <w:lang w:val="en-US" w:eastAsia="zh-CN"/>
                      </w:rPr>
                      <m:t>μ</m:t>
                    </m:r>
                  </m:e>
                  <m:sup>
                    <m:r>
                      <w:rPr>
                        <w:rFonts w:ascii="Cambria Math" w:hAnsi="Cambria Math"/>
                        <w:lang w:val="en-US" w:eastAsia="zh-CN"/>
                      </w:rPr>
                      <m:t>H</m:t>
                    </m:r>
                  </m:sup>
                </m:sSup>
                <m:r>
                  <w:rPr>
                    <w:rFonts w:ascii="Cambria Math" w:hAnsi="Cambria Math"/>
                    <w:lang w:val="en-US" w:eastAsia="zh-CN"/>
                  </w:rPr>
                  <m:t>=1</m:t>
                </m:r>
              </m:oMath>
            </m:oMathPara>
          </w:p>
        </w:tc>
      </w:tr>
      <w:tr w:rsidR="005F15D7" w14:paraId="0544D3D6" w14:textId="77777777" w:rsidTr="005F15D7">
        <w:tc>
          <w:tcPr>
            <w:tcW w:w="2136" w:type="dxa"/>
          </w:tcPr>
          <w:p w14:paraId="7FB2CF1E" w14:textId="2564C070" w:rsidR="005F15D7" w:rsidRDefault="005F15D7" w:rsidP="00487DE6">
            <w:pPr>
              <w:jc w:val="center"/>
            </w:pPr>
            <w:r>
              <w:t>1000</w:t>
            </w:r>
          </w:p>
        </w:tc>
        <w:tc>
          <w:tcPr>
            <w:tcW w:w="1871" w:type="dxa"/>
          </w:tcPr>
          <w:p w14:paraId="29BD8B69" w14:textId="67B0DE62" w:rsidR="005F15D7" w:rsidRPr="005F15D7" w:rsidRDefault="005F15D7" w:rsidP="005F15D7">
            <w:pPr>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P</m:t>
                    </m:r>
                  </m:e>
                  <m:sub>
                    <m:r>
                      <w:rPr>
                        <w:rFonts w:ascii="Cambria Math" w:hAnsi="Cambria Math"/>
                        <w:lang w:val="en-US" w:eastAsia="zh-CN"/>
                      </w:rPr>
                      <m:t>j</m:t>
                    </m:r>
                  </m:sub>
                  <m:sup>
                    <m:r>
                      <w:rPr>
                        <w:rFonts w:ascii="Cambria Math" w:hAnsi="Cambria Math"/>
                        <w:lang w:val="en-US" w:eastAsia="zh-CN"/>
                      </w:rPr>
                      <m:t>H</m:t>
                    </m:r>
                  </m:sup>
                </m:sSubSup>
                <m:r>
                  <w:rPr>
                    <w:rFonts w:ascii="Cambria Math" w:hAnsi="Cambria Math"/>
                    <w:lang w:val="en-US" w:eastAsia="zh-CN"/>
                  </w:rPr>
                  <m:t>=0.785</m:t>
                </m:r>
              </m:oMath>
            </m:oMathPara>
          </w:p>
          <w:p w14:paraId="0EB3242A" w14:textId="7A009FCF" w:rsidR="005F15D7" w:rsidRDefault="005F15D7" w:rsidP="005F15D7">
            <w:pPr>
              <w:rPr>
                <w:rFonts w:ascii="Times New Roman" w:eastAsia="ＭＳ 明朝" w:hAnsi="Times New Roman" w:cs="Times New Roman"/>
                <w:lang w:val="en-US" w:eastAsia="zh-CN"/>
              </w:rPr>
            </w:pPr>
            <m:oMathPara>
              <m:oMath>
                <m:sSup>
                  <m:sSupPr>
                    <m:ctrlPr>
                      <w:rPr>
                        <w:rFonts w:ascii="Cambria Math" w:hAnsi="Cambria Math"/>
                        <w:i/>
                        <w:lang w:val="en-US" w:eastAsia="zh-CN"/>
                      </w:rPr>
                    </m:ctrlPr>
                  </m:sSupPr>
                  <m:e>
                    <m:r>
                      <w:rPr>
                        <w:rFonts w:ascii="Cambria Math" w:hAnsi="Cambria Math"/>
                        <w:lang w:val="en-US" w:eastAsia="zh-CN"/>
                      </w:rPr>
                      <m:t>R</m:t>
                    </m:r>
                  </m:e>
                  <m:sup>
                    <m:r>
                      <w:rPr>
                        <w:rFonts w:ascii="Cambria Math" w:hAnsi="Cambria Math"/>
                        <w:lang w:val="en-US" w:eastAsia="zh-CN"/>
                      </w:rPr>
                      <m:t>2</m:t>
                    </m:r>
                  </m:sup>
                </m:sSup>
                <m:r>
                  <w:rPr>
                    <w:rFonts w:ascii="Cambria Math" w:hAnsi="Cambria Math"/>
                    <w:lang w:val="en-US" w:eastAsia="zh-CN"/>
                  </w:rPr>
                  <m:t>=0.0024</m:t>
                </m:r>
              </m:oMath>
            </m:oMathPara>
          </w:p>
        </w:tc>
        <w:tc>
          <w:tcPr>
            <w:tcW w:w="2097" w:type="dxa"/>
          </w:tcPr>
          <w:p w14:paraId="005094D4" w14:textId="48876ED1" w:rsidR="005F15D7" w:rsidRPr="005F15D7" w:rsidRDefault="005F15D7" w:rsidP="005F15D7">
            <w:pPr>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P</m:t>
                    </m:r>
                  </m:e>
                  <m:sub>
                    <m:r>
                      <w:rPr>
                        <w:rFonts w:ascii="Cambria Math" w:hAnsi="Cambria Math"/>
                        <w:lang w:val="en-US" w:eastAsia="zh-CN"/>
                      </w:rPr>
                      <m:t>j</m:t>
                    </m:r>
                  </m:sub>
                  <m:sup>
                    <m:r>
                      <w:rPr>
                        <w:rFonts w:ascii="Cambria Math" w:hAnsi="Cambria Math"/>
                        <w:lang w:val="en-US" w:eastAsia="zh-CN"/>
                      </w:rPr>
                      <m:t>H</m:t>
                    </m:r>
                  </m:sup>
                </m:sSubSup>
                <m:r>
                  <w:rPr>
                    <w:rFonts w:ascii="Cambria Math" w:hAnsi="Cambria Math"/>
                    <w:lang w:val="en-US" w:eastAsia="zh-CN"/>
                  </w:rPr>
                  <m:t>=0.976</m:t>
                </m:r>
              </m:oMath>
            </m:oMathPara>
          </w:p>
          <w:p w14:paraId="361C5D91" w14:textId="002A802F" w:rsidR="005F15D7" w:rsidRDefault="005F15D7" w:rsidP="005F15D7">
            <w:pPr>
              <w:rPr>
                <w:rFonts w:ascii="Times New Roman" w:eastAsia="ＭＳ 明朝" w:hAnsi="Times New Roman" w:cs="Times New Roman"/>
                <w:lang w:val="en-US" w:eastAsia="zh-CN"/>
              </w:rPr>
            </w:pPr>
            <m:oMathPara>
              <m:oMath>
                <m:sSup>
                  <m:sSupPr>
                    <m:ctrlPr>
                      <w:rPr>
                        <w:rFonts w:ascii="Cambria Math" w:hAnsi="Cambria Math"/>
                        <w:i/>
                        <w:lang w:val="en-US" w:eastAsia="zh-CN"/>
                      </w:rPr>
                    </m:ctrlPr>
                  </m:sSupPr>
                  <m:e>
                    <m:r>
                      <w:rPr>
                        <w:rFonts w:ascii="Cambria Math" w:hAnsi="Cambria Math"/>
                        <w:lang w:val="en-US" w:eastAsia="zh-CN"/>
                      </w:rPr>
                      <m:t>R</m:t>
                    </m:r>
                  </m:e>
                  <m:sup>
                    <m:r>
                      <w:rPr>
                        <w:rFonts w:ascii="Cambria Math" w:hAnsi="Cambria Math"/>
                        <w:lang w:val="en-US" w:eastAsia="zh-CN"/>
                      </w:rPr>
                      <m:t>2</m:t>
                    </m:r>
                  </m:sup>
                </m:sSup>
                <m:r>
                  <w:rPr>
                    <w:rFonts w:ascii="Cambria Math" w:hAnsi="Cambria Math"/>
                    <w:lang w:val="en-US" w:eastAsia="zh-CN"/>
                  </w:rPr>
                  <m:t>=0.015</m:t>
                </m:r>
              </m:oMath>
            </m:oMathPara>
          </w:p>
        </w:tc>
        <w:tc>
          <w:tcPr>
            <w:tcW w:w="2286" w:type="dxa"/>
          </w:tcPr>
          <w:p w14:paraId="440F23C5" w14:textId="77777777" w:rsidR="005F15D7" w:rsidRPr="005F15D7" w:rsidRDefault="005F15D7" w:rsidP="005C3EAD">
            <w:pPr>
              <w:rPr>
                <w:rFonts w:ascii="Times New Roman" w:eastAsia="ＭＳ 明朝" w:hAnsi="Times New Roman" w:cs="Times New Roman"/>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P</m:t>
                    </m:r>
                  </m:e>
                  <m:sub>
                    <m:r>
                      <w:rPr>
                        <w:rFonts w:ascii="Cambria Math" w:hAnsi="Cambria Math"/>
                        <w:lang w:val="en-US" w:eastAsia="zh-CN"/>
                      </w:rPr>
                      <m:t>j</m:t>
                    </m:r>
                  </m:sub>
                  <m:sup>
                    <m:r>
                      <w:rPr>
                        <w:rFonts w:ascii="Cambria Math" w:hAnsi="Cambria Math"/>
                        <w:lang w:val="en-US" w:eastAsia="zh-CN"/>
                      </w:rPr>
                      <m:t>H</m:t>
                    </m:r>
                  </m:sup>
                </m:sSubSup>
                <m:r>
                  <w:rPr>
                    <w:rFonts w:ascii="Cambria Math" w:hAnsi="Cambria Math"/>
                    <w:lang w:val="en-US" w:eastAsia="zh-CN"/>
                  </w:rPr>
                  <m:t>=1</m:t>
                </m:r>
              </m:oMath>
            </m:oMathPara>
          </w:p>
          <w:p w14:paraId="09C0BC85" w14:textId="13DC0387" w:rsidR="005F15D7" w:rsidRDefault="005F15D7" w:rsidP="005C3EAD">
            <m:oMathPara>
              <m:oMath>
                <m:sSup>
                  <m:sSupPr>
                    <m:ctrlPr>
                      <w:rPr>
                        <w:rFonts w:ascii="Cambria Math" w:hAnsi="Cambria Math"/>
                        <w:i/>
                        <w:lang w:val="en-US" w:eastAsia="zh-CN"/>
                      </w:rPr>
                    </m:ctrlPr>
                  </m:sSupPr>
                  <m:e>
                    <m:r>
                      <w:rPr>
                        <w:rFonts w:ascii="Cambria Math" w:hAnsi="Cambria Math"/>
                        <w:lang w:val="en-US" w:eastAsia="zh-CN"/>
                      </w:rPr>
                      <m:t>R</m:t>
                    </m:r>
                  </m:e>
                  <m:sup>
                    <m:r>
                      <w:rPr>
                        <w:rFonts w:ascii="Cambria Math" w:hAnsi="Cambria Math"/>
                        <w:lang w:val="en-US" w:eastAsia="zh-CN"/>
                      </w:rPr>
                      <m:t>2</m:t>
                    </m:r>
                  </m:sup>
                </m:sSup>
                <m:r>
                  <w:rPr>
                    <w:rFonts w:ascii="Cambria Math" w:hAnsi="Cambria Math"/>
                    <w:lang w:val="en-US" w:eastAsia="zh-CN"/>
                  </w:rPr>
                  <m:t>=0.059</m:t>
                </m:r>
              </m:oMath>
            </m:oMathPara>
          </w:p>
        </w:tc>
        <w:tc>
          <w:tcPr>
            <w:tcW w:w="2286" w:type="dxa"/>
          </w:tcPr>
          <w:p w14:paraId="4D78A9AF" w14:textId="77777777" w:rsidR="005F15D7" w:rsidRPr="005F15D7" w:rsidRDefault="005F15D7" w:rsidP="005C3EAD">
            <w:pPr>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P</m:t>
                    </m:r>
                  </m:e>
                  <m:sub>
                    <m:r>
                      <w:rPr>
                        <w:rFonts w:ascii="Cambria Math" w:hAnsi="Cambria Math"/>
                        <w:lang w:val="en-US" w:eastAsia="zh-CN"/>
                      </w:rPr>
                      <m:t>j</m:t>
                    </m:r>
                  </m:sub>
                  <m:sup>
                    <m:r>
                      <w:rPr>
                        <w:rFonts w:ascii="Cambria Math" w:hAnsi="Cambria Math"/>
                        <w:lang w:val="en-US" w:eastAsia="zh-CN"/>
                      </w:rPr>
                      <m:t>H</m:t>
                    </m:r>
                  </m:sup>
                </m:sSubSup>
                <m:r>
                  <w:rPr>
                    <w:rFonts w:ascii="Cambria Math" w:hAnsi="Cambria Math"/>
                    <w:lang w:val="en-US" w:eastAsia="zh-CN"/>
                  </w:rPr>
                  <m:t>=1</m:t>
                </m:r>
              </m:oMath>
            </m:oMathPara>
          </w:p>
          <w:p w14:paraId="420CEF4A" w14:textId="29127DCF" w:rsidR="005F15D7" w:rsidRDefault="005F15D7" w:rsidP="005C3EAD">
            <m:oMathPara>
              <m:oMath>
                <m:sSup>
                  <m:sSupPr>
                    <m:ctrlPr>
                      <w:rPr>
                        <w:rFonts w:ascii="Cambria Math" w:hAnsi="Cambria Math"/>
                        <w:i/>
                        <w:lang w:val="en-US" w:eastAsia="zh-CN"/>
                      </w:rPr>
                    </m:ctrlPr>
                  </m:sSupPr>
                  <m:e>
                    <m:r>
                      <w:rPr>
                        <w:rFonts w:ascii="Cambria Math" w:hAnsi="Cambria Math"/>
                        <w:lang w:val="en-US" w:eastAsia="zh-CN"/>
                      </w:rPr>
                      <m:t>R</m:t>
                    </m:r>
                  </m:e>
                  <m:sup>
                    <m:r>
                      <w:rPr>
                        <w:rFonts w:ascii="Cambria Math" w:hAnsi="Cambria Math"/>
                        <w:lang w:val="en-US" w:eastAsia="zh-CN"/>
                      </w:rPr>
                      <m:t>2</m:t>
                    </m:r>
                  </m:sup>
                </m:sSup>
                <m:r>
                  <w:rPr>
                    <w:rFonts w:ascii="Cambria Math" w:hAnsi="Cambria Math"/>
                    <w:lang w:val="en-US" w:eastAsia="zh-CN"/>
                  </w:rPr>
                  <m:t>=0.234</m:t>
                </m:r>
              </m:oMath>
            </m:oMathPara>
          </w:p>
        </w:tc>
      </w:tr>
      <w:tr w:rsidR="005F15D7" w14:paraId="54EC6824" w14:textId="77777777" w:rsidTr="005F15D7">
        <w:tc>
          <w:tcPr>
            <w:tcW w:w="2136" w:type="dxa"/>
          </w:tcPr>
          <w:p w14:paraId="3C7F6613" w14:textId="25374229" w:rsidR="005F15D7" w:rsidRDefault="005F15D7" w:rsidP="00487DE6">
            <w:pPr>
              <w:jc w:val="center"/>
            </w:pPr>
            <w:r>
              <w:t>5000</w:t>
            </w:r>
          </w:p>
        </w:tc>
        <w:tc>
          <w:tcPr>
            <w:tcW w:w="1871" w:type="dxa"/>
          </w:tcPr>
          <w:p w14:paraId="4EEAE595" w14:textId="5455A32F" w:rsidR="005F15D7" w:rsidRPr="005F15D7" w:rsidRDefault="005F15D7" w:rsidP="005F15D7">
            <w:pPr>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P</m:t>
                    </m:r>
                  </m:e>
                  <m:sub>
                    <m:r>
                      <w:rPr>
                        <w:rFonts w:ascii="Cambria Math" w:hAnsi="Cambria Math"/>
                        <w:lang w:val="en-US" w:eastAsia="zh-CN"/>
                      </w:rPr>
                      <m:t>j</m:t>
                    </m:r>
                  </m:sub>
                  <m:sup>
                    <m:r>
                      <w:rPr>
                        <w:rFonts w:ascii="Cambria Math" w:hAnsi="Cambria Math"/>
                        <w:lang w:val="en-US" w:eastAsia="zh-CN"/>
                      </w:rPr>
                      <m:t>H</m:t>
                    </m:r>
                  </m:sup>
                </m:sSubSup>
                <m:r>
                  <w:rPr>
                    <w:rFonts w:ascii="Cambria Math" w:hAnsi="Cambria Math"/>
                    <w:lang w:val="en-US" w:eastAsia="zh-CN"/>
                  </w:rPr>
                  <m:t>=0.961</m:t>
                </m:r>
              </m:oMath>
            </m:oMathPara>
          </w:p>
          <w:p w14:paraId="6E710043" w14:textId="75EF0DFC" w:rsidR="005F15D7" w:rsidRDefault="005F15D7" w:rsidP="005C3EAD">
            <w:pPr>
              <w:rPr>
                <w:rFonts w:ascii="Times New Roman" w:eastAsia="ＭＳ 明朝" w:hAnsi="Times New Roman" w:cs="Times New Roman"/>
                <w:lang w:val="en-US" w:eastAsia="zh-CN"/>
              </w:rPr>
            </w:pPr>
            <m:oMathPara>
              <m:oMath>
                <m:sSup>
                  <m:sSupPr>
                    <m:ctrlPr>
                      <w:rPr>
                        <w:rFonts w:ascii="Cambria Math" w:hAnsi="Cambria Math"/>
                        <w:i/>
                        <w:lang w:val="en-US" w:eastAsia="zh-CN"/>
                      </w:rPr>
                    </m:ctrlPr>
                  </m:sSupPr>
                  <m:e>
                    <m:r>
                      <w:rPr>
                        <w:rFonts w:ascii="Cambria Math" w:hAnsi="Cambria Math"/>
                        <w:lang w:val="en-US" w:eastAsia="zh-CN"/>
                      </w:rPr>
                      <m:t>R</m:t>
                    </m:r>
                  </m:e>
                  <m:sup>
                    <m:r>
                      <w:rPr>
                        <w:rFonts w:ascii="Cambria Math" w:hAnsi="Cambria Math"/>
                        <w:lang w:val="en-US" w:eastAsia="zh-CN"/>
                      </w:rPr>
                      <m:t>2</m:t>
                    </m:r>
                  </m:sup>
                </m:sSup>
                <m:r>
                  <w:rPr>
                    <w:rFonts w:ascii="Cambria Math" w:hAnsi="Cambria Math"/>
                    <w:lang w:val="en-US" w:eastAsia="zh-CN"/>
                  </w:rPr>
                  <m:t>=0.0024</m:t>
                </m:r>
              </m:oMath>
            </m:oMathPara>
          </w:p>
        </w:tc>
        <w:tc>
          <w:tcPr>
            <w:tcW w:w="2097" w:type="dxa"/>
          </w:tcPr>
          <w:p w14:paraId="5F8192A9" w14:textId="097F29BD" w:rsidR="005F15D7" w:rsidRPr="005F15D7" w:rsidRDefault="005F15D7" w:rsidP="005C3EAD">
            <w:pPr>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P</m:t>
                    </m:r>
                  </m:e>
                  <m:sub>
                    <m:r>
                      <w:rPr>
                        <w:rFonts w:ascii="Cambria Math" w:hAnsi="Cambria Math"/>
                        <w:lang w:val="en-US" w:eastAsia="zh-CN"/>
                      </w:rPr>
                      <m:t>j</m:t>
                    </m:r>
                  </m:sub>
                  <m:sup>
                    <m:r>
                      <w:rPr>
                        <w:rFonts w:ascii="Cambria Math" w:hAnsi="Cambria Math"/>
                        <w:lang w:val="en-US" w:eastAsia="zh-CN"/>
                      </w:rPr>
                      <m:t>H</m:t>
                    </m:r>
                  </m:sup>
                </m:sSubSup>
                <m:r>
                  <w:rPr>
                    <w:rFonts w:ascii="Cambria Math" w:hAnsi="Cambria Math"/>
                    <w:lang w:val="en-US" w:eastAsia="zh-CN"/>
                  </w:rPr>
                  <m:t>=1</m:t>
                </m:r>
              </m:oMath>
            </m:oMathPara>
          </w:p>
          <w:p w14:paraId="665A735D" w14:textId="5E8EF95B" w:rsidR="005F15D7" w:rsidRDefault="005F15D7" w:rsidP="005F15D7">
            <w:pPr>
              <w:rPr>
                <w:rFonts w:ascii="Times New Roman" w:eastAsia="ＭＳ 明朝" w:hAnsi="Times New Roman" w:cs="Times New Roman"/>
                <w:lang w:val="en-US" w:eastAsia="zh-CN"/>
              </w:rPr>
            </w:pPr>
            <m:oMathPara>
              <m:oMath>
                <m:sSup>
                  <m:sSupPr>
                    <m:ctrlPr>
                      <w:rPr>
                        <w:rFonts w:ascii="Cambria Math" w:hAnsi="Cambria Math"/>
                        <w:i/>
                        <w:lang w:val="en-US" w:eastAsia="zh-CN"/>
                      </w:rPr>
                    </m:ctrlPr>
                  </m:sSupPr>
                  <m:e>
                    <m:r>
                      <w:rPr>
                        <w:rFonts w:ascii="Cambria Math" w:hAnsi="Cambria Math"/>
                        <w:lang w:val="en-US" w:eastAsia="zh-CN"/>
                      </w:rPr>
                      <m:t>R</m:t>
                    </m:r>
                  </m:e>
                  <m:sup>
                    <m:r>
                      <w:rPr>
                        <w:rFonts w:ascii="Cambria Math" w:hAnsi="Cambria Math"/>
                        <w:lang w:val="en-US" w:eastAsia="zh-CN"/>
                      </w:rPr>
                      <m:t>2</m:t>
                    </m:r>
                  </m:sup>
                </m:sSup>
                <m:r>
                  <w:rPr>
                    <w:rFonts w:ascii="Cambria Math" w:hAnsi="Cambria Math"/>
                    <w:lang w:val="en-US" w:eastAsia="zh-CN"/>
                  </w:rPr>
                  <m:t>=0.015</m:t>
                </m:r>
              </m:oMath>
            </m:oMathPara>
          </w:p>
        </w:tc>
        <w:tc>
          <w:tcPr>
            <w:tcW w:w="2286" w:type="dxa"/>
          </w:tcPr>
          <w:p w14:paraId="5F35A048" w14:textId="77777777" w:rsidR="005F15D7" w:rsidRPr="005F15D7" w:rsidRDefault="005F15D7" w:rsidP="005C3EAD">
            <w:pPr>
              <w:rPr>
                <w:rFonts w:ascii="Times New Roman" w:eastAsia="ＭＳ 明朝" w:hAnsi="Times New Roman" w:cs="Times New Roman"/>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P</m:t>
                    </m:r>
                  </m:e>
                  <m:sub>
                    <m:r>
                      <w:rPr>
                        <w:rFonts w:ascii="Cambria Math" w:hAnsi="Cambria Math"/>
                        <w:lang w:val="en-US" w:eastAsia="zh-CN"/>
                      </w:rPr>
                      <m:t>j</m:t>
                    </m:r>
                  </m:sub>
                  <m:sup>
                    <m:r>
                      <w:rPr>
                        <w:rFonts w:ascii="Cambria Math" w:hAnsi="Cambria Math"/>
                        <w:lang w:val="en-US" w:eastAsia="zh-CN"/>
                      </w:rPr>
                      <m:t>H</m:t>
                    </m:r>
                  </m:sup>
                </m:sSubSup>
                <m:r>
                  <w:rPr>
                    <w:rFonts w:ascii="Cambria Math" w:hAnsi="Cambria Math"/>
                    <w:lang w:val="en-US" w:eastAsia="zh-CN"/>
                  </w:rPr>
                  <m:t>=1</m:t>
                </m:r>
              </m:oMath>
            </m:oMathPara>
          </w:p>
          <w:p w14:paraId="7E7BBC9E" w14:textId="2752E2DE" w:rsidR="005F15D7" w:rsidRDefault="005F15D7" w:rsidP="005C3EAD">
            <m:oMathPara>
              <m:oMath>
                <m:sSup>
                  <m:sSupPr>
                    <m:ctrlPr>
                      <w:rPr>
                        <w:rFonts w:ascii="Cambria Math" w:hAnsi="Cambria Math"/>
                        <w:i/>
                        <w:lang w:val="en-US" w:eastAsia="zh-CN"/>
                      </w:rPr>
                    </m:ctrlPr>
                  </m:sSupPr>
                  <m:e>
                    <m:r>
                      <w:rPr>
                        <w:rFonts w:ascii="Cambria Math" w:hAnsi="Cambria Math"/>
                        <w:lang w:val="en-US" w:eastAsia="zh-CN"/>
                      </w:rPr>
                      <m:t>R</m:t>
                    </m:r>
                  </m:e>
                  <m:sup>
                    <m:r>
                      <w:rPr>
                        <w:rFonts w:ascii="Cambria Math" w:hAnsi="Cambria Math"/>
                        <w:lang w:val="en-US" w:eastAsia="zh-CN"/>
                      </w:rPr>
                      <m:t>2</m:t>
                    </m:r>
                  </m:sup>
                </m:sSup>
                <m:r>
                  <w:rPr>
                    <w:rFonts w:ascii="Cambria Math" w:hAnsi="Cambria Math"/>
                    <w:lang w:val="en-US" w:eastAsia="zh-CN"/>
                  </w:rPr>
                  <m:t>=0.059</m:t>
                </m:r>
              </m:oMath>
            </m:oMathPara>
          </w:p>
        </w:tc>
        <w:tc>
          <w:tcPr>
            <w:tcW w:w="2286" w:type="dxa"/>
          </w:tcPr>
          <w:p w14:paraId="31B41D70" w14:textId="77777777" w:rsidR="005F15D7" w:rsidRPr="005F15D7" w:rsidRDefault="005F15D7" w:rsidP="005C3EAD">
            <w:pPr>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P</m:t>
                    </m:r>
                  </m:e>
                  <m:sub>
                    <m:r>
                      <w:rPr>
                        <w:rFonts w:ascii="Cambria Math" w:hAnsi="Cambria Math"/>
                        <w:lang w:val="en-US" w:eastAsia="zh-CN"/>
                      </w:rPr>
                      <m:t>j</m:t>
                    </m:r>
                  </m:sub>
                  <m:sup>
                    <m:r>
                      <w:rPr>
                        <w:rFonts w:ascii="Cambria Math" w:hAnsi="Cambria Math"/>
                        <w:lang w:val="en-US" w:eastAsia="zh-CN"/>
                      </w:rPr>
                      <m:t>H</m:t>
                    </m:r>
                  </m:sup>
                </m:sSubSup>
                <m:r>
                  <w:rPr>
                    <w:rFonts w:ascii="Cambria Math" w:hAnsi="Cambria Math"/>
                    <w:lang w:val="en-US" w:eastAsia="zh-CN"/>
                  </w:rPr>
                  <m:t>=1</m:t>
                </m:r>
              </m:oMath>
            </m:oMathPara>
          </w:p>
          <w:p w14:paraId="6BFFF1CE" w14:textId="65DA1F16" w:rsidR="005F15D7" w:rsidRDefault="005F15D7" w:rsidP="005C3EAD">
            <m:oMathPara>
              <m:oMath>
                <m:sSup>
                  <m:sSupPr>
                    <m:ctrlPr>
                      <w:rPr>
                        <w:rFonts w:ascii="Cambria Math" w:hAnsi="Cambria Math"/>
                        <w:i/>
                        <w:lang w:val="en-US" w:eastAsia="zh-CN"/>
                      </w:rPr>
                    </m:ctrlPr>
                  </m:sSupPr>
                  <m:e>
                    <m:r>
                      <w:rPr>
                        <w:rFonts w:ascii="Cambria Math" w:hAnsi="Cambria Math"/>
                        <w:lang w:val="en-US" w:eastAsia="zh-CN"/>
                      </w:rPr>
                      <m:t>R</m:t>
                    </m:r>
                  </m:e>
                  <m:sup>
                    <m:r>
                      <w:rPr>
                        <w:rFonts w:ascii="Cambria Math" w:hAnsi="Cambria Math"/>
                        <w:lang w:val="en-US" w:eastAsia="zh-CN"/>
                      </w:rPr>
                      <m:t>2</m:t>
                    </m:r>
                  </m:sup>
                </m:sSup>
                <m:r>
                  <w:rPr>
                    <w:rFonts w:ascii="Cambria Math" w:hAnsi="Cambria Math"/>
                    <w:lang w:val="en-US" w:eastAsia="zh-CN"/>
                  </w:rPr>
                  <m:t>=0.234</m:t>
                </m:r>
              </m:oMath>
            </m:oMathPara>
          </w:p>
        </w:tc>
      </w:tr>
    </w:tbl>
    <w:p w14:paraId="0EE13F6C" w14:textId="153C565D" w:rsidR="00063398" w:rsidRDefault="00063398">
      <w:pPr>
        <w:rPr>
          <w:lang w:val="en-US" w:eastAsia="zh-CN"/>
        </w:rPr>
      </w:pPr>
    </w:p>
    <w:p w14:paraId="7756BF9C" w14:textId="16AA8219" w:rsidR="00E36948" w:rsidRDefault="00E36948">
      <w:pPr>
        <w:rPr>
          <w:lang w:val="en-US" w:eastAsia="zh-CN"/>
        </w:rPr>
      </w:pPr>
      <w:r>
        <w:rPr>
          <w:lang w:val="en-US" w:eastAsia="zh-CN"/>
        </w:rPr>
        <w:t xml:space="preserve">It is clear that for the high-risk groups, it is not likely to be misclassified, whereas the low-risk class </w:t>
      </w:r>
      <w:proofErr w:type="gramStart"/>
      <w:r>
        <w:rPr>
          <w:lang w:val="en-US" w:eastAsia="zh-CN"/>
        </w:rPr>
        <w:t>is liked to be misclassified</w:t>
      </w:r>
      <w:proofErr w:type="gramEnd"/>
      <w:r>
        <w:rPr>
          <w:lang w:val="en-US" w:eastAsia="zh-CN"/>
        </w:rPr>
        <w:t xml:space="preserve">.  </w:t>
      </w:r>
      <m:oMath>
        <m:sSup>
          <m:sSupPr>
            <m:ctrlPr>
              <w:rPr>
                <w:rFonts w:ascii="Cambria Math" w:hAnsi="Cambria Math"/>
                <w:i/>
                <w:lang w:val="en-US" w:eastAsia="zh-CN"/>
              </w:rPr>
            </m:ctrlPr>
          </m:sSupPr>
          <m:e>
            <m:r>
              <w:rPr>
                <w:rFonts w:ascii="Cambria Math" w:hAnsi="Cambria Math"/>
                <w:lang w:val="en-US" w:eastAsia="zh-CN"/>
              </w:rPr>
              <m:t>r</m:t>
            </m:r>
          </m:e>
          <m:sup>
            <m:r>
              <w:rPr>
                <w:rFonts w:ascii="Cambria Math" w:hAnsi="Cambria Math"/>
                <w:lang w:val="en-US" w:eastAsia="zh-CN"/>
              </w:rPr>
              <m:t>2</m:t>
            </m:r>
          </m:sup>
        </m:sSup>
      </m:oMath>
      <w:r>
        <w:rPr>
          <w:lang w:val="en-US" w:eastAsia="zh-CN"/>
        </w:rPr>
        <w:t xml:space="preserve"> </w:t>
      </w:r>
      <w:proofErr w:type="gramStart"/>
      <w:r w:rsidR="005F15D7">
        <w:rPr>
          <w:lang w:val="en-US" w:eastAsia="zh-CN"/>
        </w:rPr>
        <w:t>is</w:t>
      </w:r>
      <w:proofErr w:type="gramEnd"/>
      <w:r w:rsidR="005F15D7">
        <w:rPr>
          <w:lang w:val="en-US" w:eastAsia="zh-CN"/>
        </w:rPr>
        <w:t xml:space="preserve"> determined by the discovery sample size, and it </w:t>
      </w:r>
      <w:r>
        <w:rPr>
          <w:lang w:val="en-US" w:eastAsia="zh-CN"/>
        </w:rPr>
        <w:t>will be reduced because of low-risk groups, and eventually decrease the power of MDR.</w:t>
      </w:r>
    </w:p>
    <w:p w14:paraId="0E8CAC2A" w14:textId="77777777" w:rsidR="00E36948" w:rsidRDefault="00E36948">
      <w:pPr>
        <w:rPr>
          <w:lang w:val="en-US" w:eastAsia="zh-CN"/>
        </w:rPr>
      </w:pPr>
    </w:p>
    <w:p w14:paraId="25A9B3B7" w14:textId="608D7F79" w:rsidR="00E36948" w:rsidRPr="00F74A10" w:rsidRDefault="00E36948">
      <w:pPr>
        <w:rPr>
          <w:lang w:val="en-US" w:eastAsia="zh-CN"/>
        </w:rPr>
      </w:pPr>
      <w:r>
        <w:t>NCP=</w:t>
      </w:r>
      <m:oMath>
        <m:r>
          <w:rPr>
            <w:rFonts w:ascii="Cambria Math" w:hAnsi="Cambria Math"/>
          </w:rPr>
          <m:t>n</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oMath>
      <w:bookmarkStart w:id="0" w:name="_GoBack"/>
      <w:bookmarkEnd w:id="0"/>
    </w:p>
    <w:p w14:paraId="619F0886" w14:textId="77777777" w:rsidR="00E36948" w:rsidRPr="00E21AF7" w:rsidRDefault="00E36948">
      <w:pPr>
        <w:rPr>
          <w:lang w:val="en-US" w:eastAsia="zh-CN"/>
        </w:rPr>
      </w:pPr>
    </w:p>
    <w:p w14:paraId="0ECC8ADF" w14:textId="57F845E2" w:rsidR="001C0B26" w:rsidRDefault="00C857D9">
      <w:pPr>
        <w:rPr>
          <w:b/>
          <w:lang w:val="en-US" w:eastAsia="zh-CN"/>
        </w:rPr>
      </w:pPr>
      <w:r>
        <w:rPr>
          <w:b/>
          <w:lang w:val="en-US" w:eastAsia="zh-CN"/>
        </w:rPr>
        <w:br w:type="page"/>
      </w:r>
    </w:p>
    <w:p w14:paraId="4D6E54AA" w14:textId="04B32638" w:rsidR="00A27147" w:rsidRPr="00387AE5" w:rsidRDefault="00387AE5" w:rsidP="00387AE5">
      <w:pPr>
        <w:jc w:val="center"/>
        <w:rPr>
          <w:rFonts w:hint="eastAsia"/>
          <w:b/>
          <w:u w:val="single"/>
          <w:lang w:val="en-US" w:eastAsia="zh-CN"/>
        </w:rPr>
      </w:pPr>
      <w:r w:rsidRPr="00387AE5">
        <w:rPr>
          <w:rFonts w:hint="eastAsia"/>
          <w:b/>
          <w:u w:val="single"/>
          <w:lang w:val="en-US" w:eastAsia="zh-CN"/>
        </w:rPr>
        <w:t xml:space="preserve">Scenario II </w:t>
      </w:r>
      <w:r w:rsidR="00A27147" w:rsidRPr="00387AE5">
        <w:rPr>
          <w:b/>
          <w:u w:val="single"/>
          <w:lang w:val="en-US"/>
        </w:rPr>
        <w:t>For case-control data</w:t>
      </w:r>
    </w:p>
    <w:p w14:paraId="68717163" w14:textId="77777777" w:rsidR="00387AE5" w:rsidRPr="005D2841" w:rsidRDefault="00387AE5" w:rsidP="00387AE5">
      <w:pPr>
        <w:rPr>
          <w:lang w:val="en-US"/>
        </w:rPr>
      </w:pPr>
      <w:r w:rsidRPr="005D2841">
        <w:rPr>
          <w:lang w:val="en-US"/>
        </w:rPr>
        <w:t>The observed data can be summary into the contingency table below</w:t>
      </w:r>
    </w:p>
    <w:tbl>
      <w:tblPr>
        <w:tblStyle w:val="TableGrid"/>
        <w:tblW w:w="0" w:type="auto"/>
        <w:tblLook w:val="04A0" w:firstRow="1" w:lastRow="0" w:firstColumn="1" w:lastColumn="0" w:noHBand="0" w:noVBand="1"/>
      </w:tblPr>
      <w:tblGrid>
        <w:gridCol w:w="2732"/>
        <w:gridCol w:w="2687"/>
        <w:gridCol w:w="2689"/>
        <w:gridCol w:w="2568"/>
      </w:tblGrid>
      <w:tr w:rsidR="00387AE5" w14:paraId="795466CE" w14:textId="77777777" w:rsidTr="003C0130">
        <w:tc>
          <w:tcPr>
            <w:tcW w:w="2732" w:type="dxa"/>
          </w:tcPr>
          <w:p w14:paraId="6317DCDF" w14:textId="77777777" w:rsidR="00387AE5" w:rsidRPr="00AD6FFC" w:rsidRDefault="00387AE5" w:rsidP="003C0130">
            <w:pPr>
              <w:rPr>
                <w:lang w:val="en-US"/>
              </w:rPr>
            </w:pPr>
          </w:p>
        </w:tc>
        <w:tc>
          <w:tcPr>
            <w:tcW w:w="2687" w:type="dxa"/>
          </w:tcPr>
          <w:p w14:paraId="25814529" w14:textId="77777777" w:rsidR="00387AE5" w:rsidRPr="00AD6FFC" w:rsidRDefault="00387AE5" w:rsidP="003C0130">
            <w:pPr>
              <w:rPr>
                <w:lang w:val="en-US"/>
              </w:rPr>
            </w:pPr>
            <m:oMathPara>
              <m:oMath>
                <m:r>
                  <w:rPr>
                    <w:rFonts w:ascii="Cambria Math" w:hAnsi="Cambria Math"/>
                    <w:lang w:val="en-US"/>
                  </w:rPr>
                  <m:t>y=1</m:t>
                </m:r>
              </m:oMath>
            </m:oMathPara>
          </w:p>
        </w:tc>
        <w:tc>
          <w:tcPr>
            <w:tcW w:w="2689" w:type="dxa"/>
          </w:tcPr>
          <w:p w14:paraId="6B46E9D1" w14:textId="77777777" w:rsidR="00387AE5" w:rsidRPr="00AD6FFC" w:rsidRDefault="00387AE5" w:rsidP="003C0130">
            <w:pPr>
              <w:rPr>
                <w:lang w:val="en-US"/>
              </w:rPr>
            </w:pPr>
            <m:oMathPara>
              <m:oMath>
                <m:r>
                  <w:rPr>
                    <w:rFonts w:ascii="Cambria Math" w:hAnsi="Cambria Math"/>
                    <w:lang w:val="en-US"/>
                  </w:rPr>
                  <m:t>y=0</m:t>
                </m:r>
              </m:oMath>
            </m:oMathPara>
          </w:p>
        </w:tc>
        <w:tc>
          <w:tcPr>
            <w:tcW w:w="2568" w:type="dxa"/>
          </w:tcPr>
          <w:p w14:paraId="1A84F269" w14:textId="77777777" w:rsidR="00387AE5" w:rsidRPr="00AD6FFC" w:rsidRDefault="00387AE5" w:rsidP="003C0130">
            <w:pPr>
              <w:rPr>
                <w:rFonts w:ascii="Times New Roman" w:eastAsia="ＭＳ 明朝" w:hAnsi="Times New Roman" w:cs="Times New Roman"/>
                <w:lang w:val="en-US"/>
              </w:rPr>
            </w:pPr>
          </w:p>
        </w:tc>
      </w:tr>
      <w:tr w:rsidR="00387AE5" w14:paraId="383C5125" w14:textId="77777777" w:rsidTr="003C0130">
        <w:tc>
          <w:tcPr>
            <w:tcW w:w="2732" w:type="dxa"/>
          </w:tcPr>
          <w:p w14:paraId="35F8E3AC" w14:textId="77777777" w:rsidR="00387AE5" w:rsidRPr="00AD6FFC" w:rsidRDefault="00387AE5" w:rsidP="003C0130">
            <w:pPr>
              <w:rPr>
                <w:lang w:val="en-US"/>
              </w:rPr>
            </w:pPr>
            <w:r w:rsidRPr="00AD6FFC">
              <w:rPr>
                <w:lang w:val="en-US"/>
              </w:rPr>
              <w:t>High-risk</w:t>
            </w:r>
          </w:p>
        </w:tc>
        <w:tc>
          <w:tcPr>
            <w:tcW w:w="2687" w:type="dxa"/>
          </w:tcPr>
          <w:p w14:paraId="28431A9F" w14:textId="77777777" w:rsidR="00387AE5" w:rsidRPr="00AD6FFC" w:rsidRDefault="00387AE5" w:rsidP="003C0130">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1.H</m:t>
                    </m:r>
                  </m:sub>
                </m:sSub>
              </m:oMath>
            </m:oMathPara>
          </w:p>
        </w:tc>
        <w:tc>
          <w:tcPr>
            <w:tcW w:w="2689" w:type="dxa"/>
          </w:tcPr>
          <w:p w14:paraId="31611723" w14:textId="77777777" w:rsidR="00387AE5" w:rsidRPr="00AD6FFC" w:rsidRDefault="00387AE5" w:rsidP="003C0130">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0.H</m:t>
                    </m:r>
                  </m:sub>
                </m:sSub>
              </m:oMath>
            </m:oMathPara>
          </w:p>
        </w:tc>
        <w:tc>
          <w:tcPr>
            <w:tcW w:w="2568" w:type="dxa"/>
          </w:tcPr>
          <w:p w14:paraId="74C1573A" w14:textId="77777777" w:rsidR="00387AE5" w:rsidRPr="00AD6FFC" w:rsidRDefault="00387AE5" w:rsidP="003C0130">
            <w:pPr>
              <w:rPr>
                <w:rFonts w:ascii="Times New Roman" w:eastAsia="ＭＳ 明朝" w:hAnsi="Times New Roman" w:cs="Times New Roman"/>
                <w:lang w:val="en-US"/>
              </w:rPr>
            </w:pPr>
            <m:oMathPara>
              <m:oMath>
                <m:r>
                  <w:rPr>
                    <w:rFonts w:ascii="Cambria Math" w:eastAsia="ＭＳ 明朝" w:hAnsi="Cambria Math" w:cs="Times New Roman"/>
                    <w:lang w:val="en-US"/>
                  </w:rPr>
                  <m:t>nπ</m:t>
                </m:r>
              </m:oMath>
            </m:oMathPara>
          </w:p>
        </w:tc>
      </w:tr>
      <w:tr w:rsidR="00387AE5" w14:paraId="1149CA83" w14:textId="77777777" w:rsidTr="003C0130">
        <w:tc>
          <w:tcPr>
            <w:tcW w:w="2732" w:type="dxa"/>
          </w:tcPr>
          <w:p w14:paraId="7D01C2B1" w14:textId="77777777" w:rsidR="00387AE5" w:rsidRPr="00AD6FFC" w:rsidRDefault="00387AE5" w:rsidP="003C0130">
            <w:pPr>
              <w:rPr>
                <w:lang w:val="en-US"/>
              </w:rPr>
            </w:pPr>
            <w:r w:rsidRPr="00AD6FFC">
              <w:rPr>
                <w:lang w:val="en-US"/>
              </w:rPr>
              <w:t>Low-risk</w:t>
            </w:r>
          </w:p>
        </w:tc>
        <w:tc>
          <w:tcPr>
            <w:tcW w:w="2687" w:type="dxa"/>
          </w:tcPr>
          <w:p w14:paraId="479700BA" w14:textId="77777777" w:rsidR="00387AE5" w:rsidRPr="00AD6FFC" w:rsidRDefault="00387AE5" w:rsidP="003C0130">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1.L</m:t>
                    </m:r>
                  </m:sub>
                </m:sSub>
              </m:oMath>
            </m:oMathPara>
          </w:p>
        </w:tc>
        <w:tc>
          <w:tcPr>
            <w:tcW w:w="2689" w:type="dxa"/>
          </w:tcPr>
          <w:p w14:paraId="0703C64D" w14:textId="77777777" w:rsidR="00387AE5" w:rsidRPr="00AD6FFC" w:rsidRDefault="00387AE5" w:rsidP="003C0130">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0.L</m:t>
                    </m:r>
                  </m:sub>
                </m:sSub>
              </m:oMath>
            </m:oMathPara>
          </w:p>
        </w:tc>
        <w:tc>
          <w:tcPr>
            <w:tcW w:w="2568" w:type="dxa"/>
          </w:tcPr>
          <w:p w14:paraId="36DB2C93" w14:textId="77777777" w:rsidR="00387AE5" w:rsidRPr="00AD6FFC" w:rsidRDefault="00387AE5" w:rsidP="003C0130">
            <w:pPr>
              <w:rPr>
                <w:rFonts w:ascii="Times New Roman" w:eastAsia="ＭＳ 明朝" w:hAnsi="Times New Roman" w:cs="Times New Roman"/>
                <w:lang w:val="en-US"/>
              </w:rPr>
            </w:pPr>
            <m:oMathPara>
              <m:oMath>
                <m:r>
                  <w:rPr>
                    <w:rFonts w:ascii="Cambria Math" w:eastAsia="ＭＳ 明朝" w:hAnsi="Cambria Math" w:cs="Times New Roman"/>
                    <w:lang w:val="en-US"/>
                  </w:rPr>
                  <m:t>n(1-π)</m:t>
                </m:r>
              </m:oMath>
            </m:oMathPara>
          </w:p>
        </w:tc>
      </w:tr>
      <w:tr w:rsidR="00387AE5" w14:paraId="077DF8DF" w14:textId="77777777" w:rsidTr="003C0130">
        <w:tc>
          <w:tcPr>
            <w:tcW w:w="2732" w:type="dxa"/>
          </w:tcPr>
          <w:p w14:paraId="56EAC587" w14:textId="77777777" w:rsidR="00387AE5" w:rsidRPr="00AD6FFC" w:rsidRDefault="00387AE5" w:rsidP="003C0130">
            <w:pPr>
              <w:rPr>
                <w:lang w:val="en-US"/>
              </w:rPr>
            </w:pPr>
          </w:p>
        </w:tc>
        <w:tc>
          <w:tcPr>
            <w:tcW w:w="2687" w:type="dxa"/>
          </w:tcPr>
          <w:p w14:paraId="07A89FE4" w14:textId="77777777" w:rsidR="00387AE5" w:rsidRPr="00AD6FFC" w:rsidRDefault="00387AE5" w:rsidP="003C0130">
            <w:pPr>
              <w:rPr>
                <w:rFonts w:ascii="Cambria" w:eastAsia="ＭＳ 明朝" w:hAnsi="Cambria" w:cs="Times New Roman"/>
                <w:lang w:val="en-US"/>
              </w:rPr>
            </w:pPr>
            <m:oMathPara>
              <m:oMath>
                <m:r>
                  <w:rPr>
                    <w:rFonts w:ascii="Cambria Math" w:eastAsia="ＭＳ 明朝" w:hAnsi="Cambria Math" w:cs="Times New Roman"/>
                    <w:lang w:val="en-US"/>
                  </w:rPr>
                  <m:t>nk</m:t>
                </m:r>
              </m:oMath>
            </m:oMathPara>
          </w:p>
        </w:tc>
        <w:tc>
          <w:tcPr>
            <w:tcW w:w="2689" w:type="dxa"/>
          </w:tcPr>
          <w:p w14:paraId="6B0AAB1E" w14:textId="77777777" w:rsidR="00387AE5" w:rsidRPr="00AD6FFC" w:rsidRDefault="00387AE5" w:rsidP="003C0130">
            <w:pPr>
              <w:rPr>
                <w:rFonts w:ascii="Cambria" w:eastAsia="ＭＳ 明朝" w:hAnsi="Cambria" w:cs="Times New Roman"/>
                <w:lang w:val="en-US"/>
              </w:rPr>
            </w:pPr>
            <m:oMathPara>
              <m:oMath>
                <m:r>
                  <w:rPr>
                    <w:rFonts w:ascii="Cambria Math" w:eastAsia="ＭＳ 明朝" w:hAnsi="Cambria Math" w:cs="Times New Roman"/>
                    <w:lang w:val="en-US"/>
                  </w:rPr>
                  <m:t>n(1-k)</m:t>
                </m:r>
              </m:oMath>
            </m:oMathPara>
          </w:p>
        </w:tc>
        <w:tc>
          <w:tcPr>
            <w:tcW w:w="2568" w:type="dxa"/>
          </w:tcPr>
          <w:p w14:paraId="13538E12" w14:textId="77777777" w:rsidR="00387AE5" w:rsidRPr="00AD6FFC" w:rsidRDefault="00387AE5" w:rsidP="003C0130">
            <w:pPr>
              <w:rPr>
                <w:rFonts w:ascii="Times New Roman" w:eastAsia="ＭＳ 明朝" w:hAnsi="Times New Roman" w:cs="Times New Roman"/>
                <w:lang w:val="en-US"/>
              </w:rPr>
            </w:pPr>
            <m:oMathPara>
              <m:oMath>
                <m:r>
                  <w:rPr>
                    <w:rFonts w:ascii="Cambria Math" w:eastAsia="ＭＳ 明朝" w:hAnsi="Cambria Math" w:cs="Times New Roman"/>
                    <w:lang w:val="en-US"/>
                  </w:rPr>
                  <m:t>n</m:t>
                </m:r>
              </m:oMath>
            </m:oMathPara>
          </w:p>
        </w:tc>
      </w:tr>
    </w:tbl>
    <w:p w14:paraId="06C13C8F" w14:textId="77777777" w:rsidR="00387AE5" w:rsidRPr="005F2119" w:rsidRDefault="00387AE5" w:rsidP="00387AE5">
      <w:pPr>
        <w:rPr>
          <w:b/>
          <w:lang w:val="en-US"/>
        </w:rPr>
      </w:pPr>
    </w:p>
    <w:p w14:paraId="3E3D009B" w14:textId="0ABCA3C3" w:rsidR="00387AE5" w:rsidRDefault="00387AE5" w:rsidP="00387AE5">
      <w:pPr>
        <w:rPr>
          <w:lang w:val="en-US"/>
        </w:rPr>
      </w:pPr>
      <w:r>
        <w:rPr>
          <w:lang w:val="en-US"/>
        </w:rPr>
        <w:t>A logistic regr</w:t>
      </w:r>
      <w:r w:rsidR="00585A3F">
        <w:rPr>
          <w:lang w:val="en-US"/>
        </w:rPr>
        <w:t>ession should be used for LMDR.</w:t>
      </w:r>
    </w:p>
    <w:p w14:paraId="454D1F29" w14:textId="77777777" w:rsidR="00387AE5" w:rsidRPr="005E230C" w:rsidRDefault="00387AE5" w:rsidP="00387AE5">
      <w:pPr>
        <w:rPr>
          <w:lang w:val="en-US"/>
        </w:rPr>
      </w:pPr>
      <m:oMathPara>
        <m:oMath>
          <m: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K</m:t>
                  </m:r>
                </m:num>
                <m:den>
                  <m:r>
                    <w:rPr>
                      <w:rFonts w:ascii="Cambria Math" w:hAnsi="Cambria Math"/>
                      <w:lang w:val="en-US"/>
                    </w:rPr>
                    <m:t>1-k</m:t>
                  </m:r>
                </m:den>
              </m:f>
            </m:e>
          </m:d>
          <m:r>
            <w:rPr>
              <w:rFonts w:ascii="Cambria Math" w:hAnsi="Cambria Math"/>
              <w:lang w:val="en-US"/>
            </w:rPr>
            <m:t>=α+βx+e</m:t>
          </m:r>
        </m:oMath>
      </m:oMathPara>
    </w:p>
    <w:p w14:paraId="3AB15477" w14:textId="77777777" w:rsidR="00387AE5" w:rsidRPr="005E230C" w:rsidRDefault="00387AE5" w:rsidP="00387AE5">
      <w:pPr>
        <w:rPr>
          <w:lang w:val="en-US"/>
        </w:rPr>
      </w:pPr>
      <m:oMath>
        <m:r>
          <w:rPr>
            <w:rFonts w:ascii="Cambria Math" w:hAnsi="Cambria Math"/>
            <w:lang w:val="en-US"/>
          </w:rPr>
          <m:t>β~N(β,</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oMath>
      <w:r>
        <w:rPr>
          <w:lang w:val="en-US"/>
        </w:rPr>
        <w:t xml:space="preserve">, </w:t>
      </w:r>
      <w:proofErr w:type="gramStart"/>
      <w:r>
        <w:rPr>
          <w:lang w:val="en-US"/>
        </w:rPr>
        <w:t>in</w:t>
      </w:r>
      <w:proofErr w:type="gramEnd"/>
      <w:r>
        <w:rPr>
          <w:lang w:val="en-US"/>
        </w:rPr>
        <w:t xml:space="preserve"> which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1.H</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1.L</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0.H</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0.L</m:t>
                </m:r>
              </m:sub>
            </m:sSub>
          </m:den>
        </m:f>
      </m:oMath>
      <w:r>
        <w:rPr>
          <w:lang w:val="en-US"/>
        </w:rPr>
        <w:t>.  The sampling variance depends on the sample size, prevalence of the disease.</w:t>
      </w:r>
    </w:p>
    <w:p w14:paraId="40023AA3" w14:textId="77777777" w:rsidR="00387AE5" w:rsidRDefault="00387AE5" w:rsidP="00387AE5">
      <w:pPr>
        <w:rPr>
          <w:lang w:val="en-US"/>
        </w:rPr>
      </w:pPr>
      <w:r>
        <w:rPr>
          <w:lang w:val="en-US"/>
        </w:rPr>
        <w:t xml:space="preserve">Then, the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N</m:t>
            </m:r>
          </m:sub>
          <m:sup>
            <m:r>
              <w:rPr>
                <w:rFonts w:ascii="Cambria Math" w:hAnsi="Cambria Math"/>
                <w:lang w:val="en-US"/>
              </w:rPr>
              <m:t>2</m:t>
            </m:r>
          </m:sup>
        </m:sSubSup>
      </m:oMath>
      <w:r>
        <w:rPr>
          <w:lang w:val="en-US"/>
        </w:rPr>
        <w:t xml:space="preserve"> is measured by Nagelkerke’s definition, which is scaled to the maximal </w:t>
      </w:r>
      <w:proofErr w:type="spellStart"/>
      <w:r>
        <w:rPr>
          <w:lang w:val="en-US"/>
        </w:rPr>
        <w:t>Rsq</w:t>
      </w:r>
      <w:proofErr w:type="spellEnd"/>
      <w:r>
        <w:rPr>
          <w:lang w:val="en-US"/>
        </w:rPr>
        <w:t xml:space="preserve"> could be for binary data</w:t>
      </w:r>
      <w:r>
        <w:rPr>
          <w:lang w:val="en-US"/>
        </w:rPr>
        <w:fldChar w:fldCharType="begin" w:fldLock="1"/>
      </w:r>
      <w:r>
        <w:rPr>
          <w:lang w:val="en-US"/>
        </w:rPr>
        <w:instrText>ADDIN CSL_CITATION { "citationItems" : [ { "id" : "ITEM-1", "itemData" : { "author" : [ { "dropping-particle" : "", "family" : "Nagelkerke", "given" : "N J D", "non-dropping-particle" : "", "parse-names" : false, "suffix" : "" } ], "container-title" : "Biometrika", "id" : "ITEM-1", "issued" : { "date-parts" : [ [ "1991" ] ] }, "page" : "691-692", "title" : "A note on a general definition of the coefficient of determination", "type" : "article-journal", "volume" : "78" }, "uris" : [ "http://www.mendeley.com/documents/?uuid=525a60d1-efc5-4109-9ffd-0573de51a44b" ] } ], "mendeley" : { "formattedCitation" : "[15]", "plainTextFormattedCitation" : "[15]", "previouslyFormattedCitation" : "[15]" }, "properties" : { "noteIndex" : 0 }, "schema" : "https://github.com/citation-style-language/schema/raw/master/csl-citation.json" }</w:instrText>
      </w:r>
      <w:r>
        <w:rPr>
          <w:lang w:val="en-US"/>
        </w:rPr>
        <w:fldChar w:fldCharType="separate"/>
      </w:r>
      <w:r w:rsidRPr="005F2119">
        <w:rPr>
          <w:noProof/>
          <w:lang w:val="en-US"/>
        </w:rPr>
        <w:t>[15]</w:t>
      </w:r>
      <w:r>
        <w:rPr>
          <w:lang w:val="en-US"/>
        </w:rPr>
        <w:fldChar w:fldCharType="end"/>
      </w:r>
      <w:r>
        <w:rPr>
          <w:lang w:val="en-US"/>
        </w:rPr>
        <w:t>.</w:t>
      </w:r>
    </w:p>
    <w:p w14:paraId="30905E26" w14:textId="77777777" w:rsidR="00387AE5" w:rsidRDefault="00387AE5" w:rsidP="00387AE5">
      <w:pPr>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=1-</m:t>
          </m:r>
          <m:r>
            <m:rPr>
              <m:sty m:val="p"/>
            </m:rPr>
            <w:rPr>
              <w:rFonts w:ascii="Cambria Math" w:hAnsi="Cambria Math"/>
              <w:lang w:val="en-US"/>
            </w:rPr>
            <m:t>exp⁡</m:t>
          </m:r>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[l</m:t>
          </m:r>
          <m:d>
            <m:dPr>
              <m:ctrlPr>
                <w:rPr>
                  <w:rFonts w:ascii="Cambria Math" w:hAnsi="Cambria Math"/>
                  <w:i/>
                  <w:lang w:val="en-US"/>
                </w:rPr>
              </m:ctrlPr>
            </m:dPr>
            <m:e>
              <m:r>
                <w:rPr>
                  <w:rFonts w:ascii="Cambria Math" w:hAnsi="Cambria Math"/>
                  <w:lang w:val="en-US"/>
                </w:rPr>
                <m:t>β</m:t>
              </m:r>
            </m:e>
          </m:d>
          <m:r>
            <w:rPr>
              <w:rFonts w:ascii="Cambria Math" w:hAnsi="Cambria Math"/>
              <w:lang w:val="en-US"/>
            </w:rPr>
            <m:t>-l(0)]}</m:t>
          </m:r>
        </m:oMath>
      </m:oMathPara>
    </w:p>
    <w:p w14:paraId="2D78B6F7" w14:textId="77777777" w:rsidR="00387AE5" w:rsidRDefault="00387AE5" w:rsidP="00387AE5">
      <w:pPr>
        <w:rPr>
          <w:lang w:val="en-US"/>
        </w:rPr>
      </w:pPr>
      <w:proofErr w:type="gramStart"/>
      <w:r>
        <w:rPr>
          <w:lang w:val="en-US"/>
        </w:rPr>
        <w:t>in</w:t>
      </w:r>
      <w:proofErr w:type="gramEnd"/>
      <w:r>
        <w:rPr>
          <w:lang w:val="en-US"/>
        </w:rPr>
        <w:t xml:space="preserve"> which </w:t>
      </w:r>
      <m:oMath>
        <m:r>
          <w:rPr>
            <w:rFonts w:ascii="Cambria Math" w:hAnsi="Cambria Math"/>
            <w:lang w:val="en-US"/>
          </w:rPr>
          <m:t>l</m:t>
        </m:r>
        <m:d>
          <m:dPr>
            <m:ctrlPr>
              <w:rPr>
                <w:rFonts w:ascii="Cambria Math" w:hAnsi="Cambria Math"/>
                <w:i/>
                <w:lang w:val="en-US"/>
              </w:rPr>
            </m:ctrlPr>
          </m:dPr>
          <m:e>
            <m:r>
              <w:rPr>
                <w:rFonts w:ascii="Cambria Math" w:hAnsi="Cambria Math"/>
                <w:lang w:val="en-US"/>
              </w:rPr>
              <m:t>β</m:t>
            </m:r>
          </m:e>
        </m:d>
      </m:oMath>
      <w:r>
        <w:rPr>
          <w:lang w:val="en-US"/>
        </w:rPr>
        <w:t xml:space="preserve"> is the likelihood under the alternative model and </w:t>
      </w:r>
      <m:oMath>
        <m:r>
          <w:rPr>
            <w:rFonts w:ascii="Cambria Math" w:hAnsi="Cambria Math"/>
            <w:lang w:val="en-US"/>
          </w:rPr>
          <m:t>l(0)</m:t>
        </m:r>
      </m:oMath>
      <w:r>
        <w:rPr>
          <w:lang w:val="en-US"/>
        </w:rPr>
        <w:t xml:space="preserve"> is under the null model.</w:t>
      </w:r>
    </w:p>
    <w:p w14:paraId="0B0FEF6F" w14:textId="77777777" w:rsidR="00387AE5" w:rsidRDefault="00387AE5" w:rsidP="00387AE5">
      <w:pPr>
        <w:rPr>
          <w:lang w:val="en-US"/>
        </w:rPr>
      </w:pPr>
      <w:r>
        <w:rPr>
          <w:lang w:val="en-US"/>
        </w:rPr>
        <w:t xml:space="preserve">Often compared with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sub>
          <m:sup>
            <m:r>
              <w:rPr>
                <w:rFonts w:ascii="Cambria Math" w:hAnsi="Cambria Math"/>
                <w:lang w:val="en-US"/>
              </w:rPr>
              <m:t>2</m:t>
            </m:r>
          </m:sup>
        </m:sSubSup>
      </m:oMath>
      <w:r>
        <w:rPr>
          <w:lang w:val="en-US"/>
        </w:rPr>
        <w:t xml:space="preserve"> under the linear model,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N</m:t>
            </m:r>
          </m:sub>
          <m:sup>
            <w:proofErr w:type="gramStart"/>
            <m:r>
              <w:rPr>
                <w:rFonts w:ascii="Cambria Math" w:hAnsi="Cambria Math"/>
                <w:lang w:val="en-US"/>
              </w:rPr>
              <m:t>2</m:t>
            </m:r>
          </m:sup>
        </m:sSubSup>
        <m:r>
          <w:rPr>
            <w:rFonts w:ascii="Cambria Math" w:hAnsi="Cambria Math"/>
            <w:lang w:val="en-US"/>
          </w:rPr>
          <m:t>≥</m:t>
        </m:r>
        <w:proofErr w:type="gramEnd"/>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sub>
          <m:sup>
            <m:r>
              <w:rPr>
                <w:rFonts w:ascii="Cambria Math" w:hAnsi="Cambria Math"/>
                <w:lang w:val="en-US"/>
              </w:rPr>
              <m:t>2</m:t>
            </m:r>
          </m:sup>
        </m:sSubSup>
      </m:oMath>
      <w:r>
        <w:rPr>
          <w:lang w:val="en-US"/>
        </w:rPr>
        <w:t>.</w:t>
      </w:r>
    </w:p>
    <w:p w14:paraId="530ED342" w14:textId="77777777" w:rsidR="00387AE5" w:rsidRDefault="00387AE5">
      <w:pPr>
        <w:rPr>
          <w:rFonts w:hint="eastAsia"/>
          <w:b/>
          <w:lang w:val="en-US" w:eastAsia="zh-CN"/>
        </w:rPr>
      </w:pPr>
    </w:p>
    <w:p w14:paraId="081B663B" w14:textId="69C4E1F1" w:rsidR="00D73644" w:rsidRDefault="00D73644">
      <w:pPr>
        <w:rPr>
          <w:rFonts w:hint="eastAsia"/>
          <w:b/>
          <w:lang w:val="en-US" w:eastAsia="zh-CN"/>
        </w:rPr>
      </w:pPr>
      <w:r>
        <w:rPr>
          <w:rFonts w:hint="eastAsia"/>
          <w:b/>
          <w:lang w:val="en-US" w:eastAsia="zh-CN"/>
        </w:rPr>
        <w:t>Simulation study</w:t>
      </w:r>
    </w:p>
    <w:p w14:paraId="7B678536" w14:textId="7A72DBC7" w:rsidR="00A27147" w:rsidRPr="0007246F" w:rsidRDefault="0007246F" w:rsidP="00C22F75">
      <w:pPr>
        <w:rPr>
          <w:lang w:val="en-US" w:eastAsia="zh-CN"/>
        </w:rPr>
      </w:pPr>
      <w:r w:rsidRPr="0007246F">
        <w:rPr>
          <w:rFonts w:hint="eastAsia"/>
          <w:lang w:val="en-US" w:eastAsia="zh-CN"/>
        </w:rPr>
        <w:t>The</w:t>
      </w:r>
      <w:r>
        <w:rPr>
          <w:rFonts w:hint="eastAsia"/>
          <w:lang w:val="en-US" w:eastAsia="zh-CN"/>
        </w:rPr>
        <w:t xml:space="preserve"> training set has 1000 individuals, and the test set has 500 in</w:t>
      </w:r>
      <w:r w:rsidR="00387AE5">
        <w:rPr>
          <w:rFonts w:hint="eastAsia"/>
          <w:lang w:val="en-US" w:eastAsia="zh-CN"/>
        </w:rPr>
        <w:t>dividuals</w:t>
      </w:r>
      <w:r w:rsidR="00C22F75">
        <w:rPr>
          <w:lang w:val="en-US" w:eastAsia="zh-CN"/>
        </w:rPr>
        <w:t>.</w:t>
      </w:r>
      <w:r w:rsidR="00387AE5">
        <w:rPr>
          <w:rFonts w:hint="eastAsia"/>
          <w:lang w:val="en-US" w:eastAsia="zh-CN"/>
        </w:rPr>
        <w:t xml:space="preserve"> </w:t>
      </w:r>
      <w:r w:rsidR="00C22F75">
        <w:rPr>
          <w:lang w:val="en-US" w:eastAsia="zh-CN"/>
        </w:rPr>
        <w:t>T</w:t>
      </w:r>
      <w:r w:rsidR="00C22F75">
        <w:rPr>
          <w:rFonts w:hint="eastAsia"/>
          <w:lang w:val="en-US" w:eastAsia="zh-CN"/>
        </w:rPr>
        <w:t>he prevalence is 0.5 for both training and testing</w:t>
      </w:r>
      <w:r w:rsidR="00387AE5">
        <w:rPr>
          <w:rFonts w:hint="eastAsia"/>
          <w:lang w:val="en-US" w:eastAsia="zh-CN"/>
        </w:rPr>
        <w:t xml:space="preserve">.  200 loci </w:t>
      </w:r>
      <w:r w:rsidR="003C0130">
        <w:rPr>
          <w:rFonts w:hint="eastAsia"/>
          <w:lang w:val="en-US" w:eastAsia="zh-CN"/>
        </w:rPr>
        <w:t>in link</w:t>
      </w:r>
      <w:r w:rsidR="00D73644">
        <w:rPr>
          <w:rFonts w:hint="eastAsia"/>
          <w:lang w:val="en-US" w:eastAsia="zh-CN"/>
        </w:rPr>
        <w:t>age equilibrium were simulated.</w:t>
      </w:r>
      <w:r w:rsidR="00C22F75">
        <w:rPr>
          <w:lang w:val="en-US" w:eastAsia="zh-CN"/>
        </w:rPr>
        <w:t xml:space="preserve">  Different from quantitative traits, here the logistic regression is used to estimate the regression coefficient, and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N</m:t>
            </m:r>
          </m:sub>
          <m:sup>
            <m:r>
              <w:rPr>
                <w:rFonts w:ascii="Cambria Math" w:hAnsi="Cambria Math"/>
                <w:lang w:val="en-US"/>
              </w:rPr>
              <m:t>2</m:t>
            </m:r>
          </m:sup>
        </m:sSubSup>
      </m:oMath>
      <w:r w:rsidR="00C22F75">
        <w:rPr>
          <w:lang w:val="en-US"/>
        </w:rPr>
        <w:t xml:space="preserve"> is used to quantify the variance explained.</w:t>
      </w:r>
    </w:p>
    <w:p w14:paraId="79DE8104" w14:textId="77777777" w:rsidR="007A2C16" w:rsidRDefault="007A2C16">
      <w:pPr>
        <w:rPr>
          <w:b/>
          <w:lang w:val="en-US"/>
        </w:rPr>
      </w:pPr>
    </w:p>
    <w:p w14:paraId="7F7C1F4F" w14:textId="0CDC6658" w:rsidR="00C22F75" w:rsidRPr="0007246F" w:rsidRDefault="00C22F75" w:rsidP="00C22F75">
      <w:pPr>
        <w:rPr>
          <w:u w:val="single"/>
          <w:lang w:val="en-US"/>
        </w:rPr>
      </w:pPr>
      <w:r>
        <w:rPr>
          <w:u w:val="single"/>
          <w:lang w:val="en-US"/>
        </w:rPr>
        <w:t>Figure C1</w:t>
      </w:r>
      <w:r w:rsidRPr="0007246F">
        <w:rPr>
          <w:u w:val="single"/>
          <w:lang w:val="en-US"/>
        </w:rPr>
        <w:t>: type I error rate for L</w:t>
      </w:r>
      <w:r>
        <w:rPr>
          <w:u w:val="single"/>
          <w:lang w:val="en-US"/>
        </w:rPr>
        <w:t xml:space="preserve">ogistic </w:t>
      </w:r>
      <w:r w:rsidRPr="0007246F">
        <w:rPr>
          <w:u w:val="single"/>
          <w:lang w:val="en-US"/>
        </w:rPr>
        <w:t>MDR</w:t>
      </w:r>
    </w:p>
    <w:p w14:paraId="734A2BB8" w14:textId="06B4C5EC" w:rsidR="00C22F75" w:rsidRDefault="00C22F75" w:rsidP="00C22F75">
      <w:pPr>
        <w:rPr>
          <w:b/>
          <w:lang w:val="en-US"/>
        </w:rPr>
      </w:pPr>
      <w:r>
        <w:rPr>
          <w:lang w:val="en-US"/>
        </w:rPr>
        <w:t xml:space="preserve">In the training set, the distribution of the p-value is skewed to </w:t>
      </w:r>
      <w:proofErr w:type="gramStart"/>
      <w:r>
        <w:rPr>
          <w:lang w:val="en-US"/>
        </w:rPr>
        <w:t>low-tail</w:t>
      </w:r>
      <w:proofErr w:type="gramEnd"/>
      <w:r>
        <w:rPr>
          <w:lang w:val="en-US"/>
        </w:rPr>
        <w:t xml:space="preserve">, which indicates the over-fitting in the training set.  It is often the case for the training set due to ascertainment, and explained why the test statistic from the training set along does not make too much sense.  In contrast, the distribution of the p-value for the test set is nearly uniform.  Under </w:t>
      </w:r>
      <w:proofErr w:type="spellStart"/>
      <w:r>
        <w:rPr>
          <w:lang w:val="en-US"/>
        </w:rPr>
        <w:t>Bonferroni</w:t>
      </w:r>
      <w:proofErr w:type="spellEnd"/>
      <w:r>
        <w:rPr>
          <w:lang w:val="en-US"/>
        </w:rPr>
        <w:t xml:space="preserve"> correction, no model reached significance level of 0.05</w:t>
      </w:r>
      <w:r w:rsidR="000A03AC">
        <w:rPr>
          <w:lang w:val="en-US"/>
        </w:rPr>
        <w:t>.</w:t>
      </w:r>
      <w:r>
        <w:rPr>
          <w:lang w:val="en-US"/>
        </w:rPr>
        <w:t xml:space="preserve">  This Figure demonstrated the validation of the LMDR test.</w:t>
      </w:r>
    </w:p>
    <w:p w14:paraId="6019B2FC" w14:textId="77777777" w:rsidR="000A03AC" w:rsidRDefault="000A03AC">
      <w:pPr>
        <w:rPr>
          <w:lang w:val="en-US" w:eastAsia="zh-CN"/>
        </w:rPr>
      </w:pPr>
    </w:p>
    <w:p w14:paraId="73C76504" w14:textId="1BB2E591" w:rsidR="000A03AC" w:rsidRPr="0007246F" w:rsidRDefault="000A03AC" w:rsidP="000A03AC">
      <w:pPr>
        <w:rPr>
          <w:u w:val="single"/>
          <w:lang w:val="en-US"/>
        </w:rPr>
      </w:pPr>
      <w:r>
        <w:rPr>
          <w:u w:val="single"/>
          <w:lang w:val="en-US"/>
        </w:rPr>
        <w:t>Figure C2</w:t>
      </w:r>
      <w:r w:rsidRPr="0007246F">
        <w:rPr>
          <w:u w:val="single"/>
          <w:lang w:val="en-US"/>
        </w:rPr>
        <w:t>: Proportion of variance explained by multi-locus model</w:t>
      </w:r>
    </w:p>
    <w:p w14:paraId="54F44A56" w14:textId="5D6B2D2A" w:rsidR="000A03AC" w:rsidRDefault="000A03AC" w:rsidP="000A03AC">
      <w:pPr>
        <w:rPr>
          <w:lang w:val="en-US" w:eastAsia="zh-CN"/>
        </w:rPr>
      </w:pPr>
      <w:r>
        <w:rPr>
          <w:lang w:val="en-US"/>
        </w:rPr>
        <w:t xml:space="preserve">Here the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N</m:t>
            </m:r>
          </m:sub>
          <m:sup>
            <m:r>
              <w:rPr>
                <w:rFonts w:ascii="Cambria Math" w:hAnsi="Cambria Math"/>
                <w:lang w:val="en-US"/>
              </w:rPr>
              <m:t>2</m:t>
            </m:r>
          </m:sup>
        </m:sSubSup>
      </m:oMath>
      <w:r>
        <w:rPr>
          <w:lang w:val="en-US"/>
        </w:rPr>
        <w:t xml:space="preserve"> from LMDR is used as proxy to measure the contribution of the variance explained. Training accuracy, which is always greater than 0.5, has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N</m:t>
            </m:r>
          </m:sub>
          <m:sup>
            <m:r>
              <w:rPr>
                <w:rFonts w:ascii="Cambria Math" w:hAnsi="Cambria Math"/>
                <w:lang w:val="en-US"/>
              </w:rPr>
              <m:t>2</m:t>
            </m:r>
          </m:sup>
        </m:sSubSup>
      </m:oMath>
      <w:r>
        <w:rPr>
          <w:lang w:val="en-US"/>
        </w:rPr>
        <w:t xml:space="preserve"> </w:t>
      </w:r>
      <w:proofErr w:type="gramStart"/>
      <w:r>
        <w:rPr>
          <w:lang w:val="en-US"/>
        </w:rPr>
        <w:t>between 0 to 0.0</w:t>
      </w:r>
      <w:r w:rsidR="00BB5D6C">
        <w:rPr>
          <w:lang w:val="en-US"/>
        </w:rPr>
        <w:t>5, nearly linear with</w:t>
      </w:r>
      <w:r>
        <w:rPr>
          <w:lang w:val="en-US"/>
        </w:rPr>
        <w:t xml:space="preserve"> accuracy</w:t>
      </w:r>
      <w:proofErr w:type="gramEnd"/>
      <w:r>
        <w:rPr>
          <w:lang w:val="en-US"/>
        </w:rPr>
        <w:t xml:space="preserve">.  Similarly, the linear relation correlation exists between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N</m:t>
            </m:r>
          </m:sub>
          <m:sup>
            <m:r>
              <w:rPr>
                <w:rFonts w:ascii="Cambria Math" w:hAnsi="Cambria Math"/>
                <w:lang w:val="en-US"/>
              </w:rPr>
              <m:t>2</m:t>
            </m:r>
          </m:sup>
        </m:sSubSup>
      </m:oMath>
      <w:r>
        <w:rPr>
          <w:lang w:val="en-US"/>
        </w:rPr>
        <w:t xml:space="preserve"> and the test accuracy.  T</w:t>
      </w:r>
      <w:r w:rsidR="00BB5D6C">
        <w:rPr>
          <w:lang w:val="en-US"/>
        </w:rPr>
        <w:t>he testing</w:t>
      </w:r>
      <w:r>
        <w:rPr>
          <w:lang w:val="en-US"/>
        </w:rPr>
        <w:t xml:space="preserve"> accuracy can be less than 0.5, and it shows symmetric distribution.</w:t>
      </w:r>
    </w:p>
    <w:p w14:paraId="2EA906BC" w14:textId="77777777" w:rsidR="00C22F75" w:rsidRDefault="00C22F75">
      <w:pPr>
        <w:rPr>
          <w:lang w:val="en-US" w:eastAsia="zh-CN"/>
        </w:rPr>
      </w:pPr>
    </w:p>
    <w:p w14:paraId="4DAA8DA7" w14:textId="2616CA80" w:rsidR="002C361B" w:rsidRPr="0007246F" w:rsidRDefault="002C361B" w:rsidP="002C361B">
      <w:pPr>
        <w:rPr>
          <w:u w:val="single"/>
          <w:lang w:val="en-US"/>
        </w:rPr>
      </w:pPr>
      <w:r>
        <w:rPr>
          <w:u w:val="single"/>
          <w:lang w:val="en-US"/>
        </w:rPr>
        <w:t>Figure C3</w:t>
      </w:r>
      <w:r w:rsidRPr="0007246F">
        <w:rPr>
          <w:u w:val="single"/>
          <w:lang w:val="en-US"/>
        </w:rPr>
        <w:t>: Regression coefficient and accuracy</w:t>
      </w:r>
    </w:p>
    <w:p w14:paraId="56FED8FD" w14:textId="09D74472" w:rsidR="002C361B" w:rsidRPr="00F3639F" w:rsidRDefault="002C361B" w:rsidP="002C361B">
      <w:pPr>
        <w:rPr>
          <w:lang w:val="en-US"/>
        </w:rPr>
      </w:pPr>
      <w:r>
        <w:rPr>
          <w:lang w:val="en-US"/>
        </w:rPr>
        <w:t xml:space="preserve">Due to ascertainment, the training accuracy is greater than 0.5 regardless the testing accuracy is greater than 0.5 (blue) or less than 0.5 (red), and its corresponding </w:t>
      </w:r>
      <m:oMath>
        <m:r>
          <w:rPr>
            <w:rFonts w:ascii="Cambria Math" w:hAnsi="Cambria Math"/>
            <w:lang w:val="en-US"/>
          </w:rPr>
          <m:t>β</m:t>
        </m:r>
      </m:oMath>
      <w:r>
        <w:rPr>
          <w:lang w:val="en-US"/>
        </w:rPr>
        <w:t xml:space="preserve"> is greater than 0</w:t>
      </w:r>
      <w:proofErr w:type="gramStart"/>
      <w:r>
        <w:rPr>
          <w:lang w:val="en-US"/>
        </w:rPr>
        <w:t>;</w:t>
      </w:r>
      <w:proofErr w:type="gramEnd"/>
      <w:r>
        <w:rPr>
          <w:lang w:val="en-US"/>
        </w:rPr>
        <w:t xml:space="preserve"> whereas the testing accuracy was less or greater than 0.5 by chance.</w:t>
      </w:r>
    </w:p>
    <w:p w14:paraId="6BD5544C" w14:textId="421FBF68" w:rsidR="002C361B" w:rsidRDefault="002C361B" w:rsidP="002C361B">
      <w:pPr>
        <w:rPr>
          <w:lang w:val="en-US"/>
        </w:rPr>
      </w:pPr>
    </w:p>
    <w:p w14:paraId="53636505" w14:textId="77777777" w:rsidR="002C361B" w:rsidRPr="00C22F75" w:rsidRDefault="002C361B" w:rsidP="002C361B">
      <w:pPr>
        <w:rPr>
          <w:lang w:val="en-US" w:eastAsia="zh-CN"/>
        </w:rPr>
      </w:pPr>
    </w:p>
    <w:p w14:paraId="61ABFE41" w14:textId="2AEA0D11" w:rsidR="00CC7683" w:rsidRPr="004B369D" w:rsidRDefault="001C0B26">
      <w:pPr>
        <w:rPr>
          <w:b/>
        </w:rPr>
      </w:pPr>
      <w:r>
        <w:rPr>
          <w:b/>
        </w:rPr>
        <w:t>Statistical power</w:t>
      </w:r>
    </w:p>
    <w:p w14:paraId="2276F09B" w14:textId="7D73B101" w:rsidR="00CC7683" w:rsidRPr="00AD6FFC" w:rsidRDefault="00CC7683">
      <w:r>
        <w:t xml:space="preserve">Given </w:t>
      </w:r>
      <m:oMath>
        <m:r>
          <w:rPr>
            <w:rFonts w:ascii="Cambria Math" w:hAnsi="Cambria Math"/>
          </w:rPr>
          <m:t>n</m:t>
        </m:r>
      </m:oMath>
      <w:r>
        <w:t xml:space="preserve"> samples, </w:t>
      </w:r>
      <m:oMath>
        <m:r>
          <w:rPr>
            <w:rFonts w:ascii="Cambria Math" w:hAnsi="Cambria Math"/>
          </w:rPr>
          <m:t>nk</m:t>
        </m:r>
      </m:oMath>
      <w:r>
        <w:t xml:space="preserve"> are cases, and </w:t>
      </w:r>
      <w:proofErr w:type="gramStart"/>
      <m:oMath>
        <m:r>
          <w:rPr>
            <w:rFonts w:ascii="Cambria Math" w:hAnsi="Cambria Math"/>
          </w:rPr>
          <m:t>n(</m:t>
        </m:r>
        <w:proofErr w:type="gramEnd"/>
        <m:r>
          <w:rPr>
            <w:rFonts w:ascii="Cambria Math" w:hAnsi="Cambria Math"/>
          </w:rPr>
          <m:t>1-k)</m:t>
        </m:r>
      </m:oMath>
      <w:r>
        <w:t xml:space="preserve"> are controls.  After classification, </w:t>
      </w:r>
      <w:proofErr w:type="gramStart"/>
      <m:oMath>
        <m:r>
          <w:rPr>
            <w:rFonts w:ascii="Cambria Math" w:hAnsi="Cambria Math"/>
          </w:rPr>
          <m:t>f(</m:t>
        </m:r>
        <w:proofErr w:type="gramEnd"/>
        <m:r>
          <w:rPr>
            <w:rFonts w:ascii="Cambria Math" w:hAnsi="Cambria Math"/>
          </w:rPr>
          <m:t>g)</m:t>
        </m:r>
      </m:oMath>
      <w:r>
        <w:t xml:space="preserve"> follows binomial distribution too, and </w:t>
      </w:r>
      <m:oMath>
        <m:r>
          <w:rPr>
            <w:rFonts w:ascii="Cambria Math" w:hAnsi="Cambria Math"/>
          </w:rPr>
          <m:t>nπ</m:t>
        </m:r>
      </m:oMath>
      <w:r>
        <w:t xml:space="preserve"> and </w:t>
      </w:r>
      <m:oMath>
        <m:r>
          <w:rPr>
            <w:rFonts w:ascii="Cambria Math" w:hAnsi="Cambria Math"/>
          </w:rPr>
          <m:t>n(1-π)</m:t>
        </m:r>
      </m:oMath>
      <w:r>
        <w:t xml:space="preserve"> genotypes are classified as high-risk and low-risk, respectively. </w:t>
      </w:r>
      <w:r w:rsidR="00AD6FFC">
        <w:t>T</w:t>
      </w:r>
      <w:r>
        <w:t>he power can be assessed through fisher’s exact test for the contingent table</w:t>
      </w:r>
    </w:p>
    <w:tbl>
      <w:tblPr>
        <w:tblStyle w:val="TableGrid"/>
        <w:tblW w:w="0" w:type="auto"/>
        <w:tblLook w:val="04A0" w:firstRow="1" w:lastRow="0" w:firstColumn="1" w:lastColumn="0" w:noHBand="0" w:noVBand="1"/>
      </w:tblPr>
      <w:tblGrid>
        <w:gridCol w:w="2732"/>
        <w:gridCol w:w="2687"/>
        <w:gridCol w:w="2689"/>
        <w:gridCol w:w="2568"/>
      </w:tblGrid>
      <w:tr w:rsidR="00AD6FFC" w14:paraId="5AFC3C57" w14:textId="114D4BFE" w:rsidTr="00AD6FFC">
        <w:tc>
          <w:tcPr>
            <w:tcW w:w="2732" w:type="dxa"/>
          </w:tcPr>
          <w:p w14:paraId="4BBF7697" w14:textId="77777777" w:rsidR="00AD6FFC" w:rsidRPr="00AD6FFC" w:rsidRDefault="00AD6FFC">
            <w:pPr>
              <w:rPr>
                <w:lang w:val="en-US"/>
              </w:rPr>
            </w:pPr>
          </w:p>
        </w:tc>
        <w:tc>
          <w:tcPr>
            <w:tcW w:w="2687" w:type="dxa"/>
          </w:tcPr>
          <w:p w14:paraId="0B3563DD" w14:textId="7AB8BEAD" w:rsidR="00AD6FFC" w:rsidRPr="00AD6FFC" w:rsidRDefault="00AD6FFC" w:rsidP="00CC7683">
            <w:pPr>
              <w:rPr>
                <w:lang w:val="en-US"/>
              </w:rPr>
            </w:pPr>
            <m:oMathPara>
              <m:oMath>
                <m:r>
                  <w:rPr>
                    <w:rFonts w:ascii="Cambria Math" w:hAnsi="Cambria Math"/>
                    <w:lang w:val="en-US"/>
                  </w:rPr>
                  <m:t>y=1</m:t>
                </m:r>
              </m:oMath>
            </m:oMathPara>
          </w:p>
        </w:tc>
        <w:tc>
          <w:tcPr>
            <w:tcW w:w="2689" w:type="dxa"/>
          </w:tcPr>
          <w:p w14:paraId="1A44C312" w14:textId="4A00AA1E" w:rsidR="00AD6FFC" w:rsidRPr="00AD6FFC" w:rsidRDefault="00AD6FFC" w:rsidP="00CC7683">
            <w:pPr>
              <w:rPr>
                <w:lang w:val="en-US"/>
              </w:rPr>
            </w:pPr>
            <m:oMathPara>
              <m:oMath>
                <m:r>
                  <w:rPr>
                    <w:rFonts w:ascii="Cambria Math" w:hAnsi="Cambria Math"/>
                    <w:lang w:val="en-US"/>
                  </w:rPr>
                  <m:t>y=0</m:t>
                </m:r>
              </m:oMath>
            </m:oMathPara>
          </w:p>
        </w:tc>
        <w:tc>
          <w:tcPr>
            <w:tcW w:w="2568" w:type="dxa"/>
          </w:tcPr>
          <w:p w14:paraId="5D6912EF" w14:textId="77777777" w:rsidR="00AD6FFC" w:rsidRPr="00AD6FFC" w:rsidRDefault="00AD6FFC" w:rsidP="00CC7683">
            <w:pPr>
              <w:rPr>
                <w:rFonts w:ascii="Times New Roman" w:eastAsia="ＭＳ 明朝" w:hAnsi="Times New Roman" w:cs="Times New Roman"/>
                <w:lang w:val="en-US"/>
              </w:rPr>
            </w:pPr>
          </w:p>
        </w:tc>
      </w:tr>
      <w:tr w:rsidR="00AD6FFC" w14:paraId="2BA728A5" w14:textId="2308357D" w:rsidTr="00AD6FFC">
        <w:tc>
          <w:tcPr>
            <w:tcW w:w="2732" w:type="dxa"/>
          </w:tcPr>
          <w:p w14:paraId="19A3B54B" w14:textId="32C89FFF" w:rsidR="00AD6FFC" w:rsidRPr="00AD6FFC" w:rsidRDefault="00AD6FFC">
            <w:pPr>
              <w:rPr>
                <w:lang w:val="en-US"/>
              </w:rPr>
            </w:pPr>
            <w:r w:rsidRPr="00AD6FFC">
              <w:rPr>
                <w:lang w:val="en-US"/>
              </w:rPr>
              <w:t>High-risk</w:t>
            </w:r>
          </w:p>
        </w:tc>
        <w:tc>
          <w:tcPr>
            <w:tcW w:w="2687" w:type="dxa"/>
          </w:tcPr>
          <w:p w14:paraId="386EB000" w14:textId="6E779C4F" w:rsidR="00AD6FFC" w:rsidRPr="00AD6FFC" w:rsidRDefault="004F4769" w:rsidP="00CC7683">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1.H</m:t>
                    </m:r>
                  </m:sub>
                </m:sSub>
              </m:oMath>
            </m:oMathPara>
          </w:p>
        </w:tc>
        <w:tc>
          <w:tcPr>
            <w:tcW w:w="2689" w:type="dxa"/>
          </w:tcPr>
          <w:p w14:paraId="0962BADB" w14:textId="6D4DF70F" w:rsidR="00AD6FFC" w:rsidRPr="00AD6FFC" w:rsidRDefault="004F4769">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0.H</m:t>
                    </m:r>
                  </m:sub>
                </m:sSub>
              </m:oMath>
            </m:oMathPara>
          </w:p>
        </w:tc>
        <w:tc>
          <w:tcPr>
            <w:tcW w:w="2568" w:type="dxa"/>
          </w:tcPr>
          <w:p w14:paraId="0CF8CE03" w14:textId="318F1C7E" w:rsidR="00AD6FFC" w:rsidRPr="00AD6FFC" w:rsidRDefault="00AD6FFC" w:rsidP="00AD6FFC">
            <w:pPr>
              <w:rPr>
                <w:rFonts w:ascii="Times New Roman" w:eastAsia="ＭＳ 明朝" w:hAnsi="Times New Roman" w:cs="Times New Roman"/>
                <w:lang w:val="en-US"/>
              </w:rPr>
            </w:pPr>
            <m:oMathPara>
              <m:oMath>
                <m:r>
                  <w:rPr>
                    <w:rFonts w:ascii="Cambria Math" w:eastAsia="ＭＳ 明朝" w:hAnsi="Cambria Math" w:cs="Times New Roman"/>
                    <w:lang w:val="en-US"/>
                  </w:rPr>
                  <m:t>nπ</m:t>
                </m:r>
              </m:oMath>
            </m:oMathPara>
          </w:p>
        </w:tc>
      </w:tr>
      <w:tr w:rsidR="00AD6FFC" w14:paraId="51486FC2" w14:textId="4003F526" w:rsidTr="00AD6FFC">
        <w:tc>
          <w:tcPr>
            <w:tcW w:w="2732" w:type="dxa"/>
          </w:tcPr>
          <w:p w14:paraId="46CF078D" w14:textId="55AED858" w:rsidR="00AD6FFC" w:rsidRPr="00AD6FFC" w:rsidRDefault="00AD6FFC">
            <w:pPr>
              <w:rPr>
                <w:lang w:val="en-US"/>
              </w:rPr>
            </w:pPr>
            <w:r w:rsidRPr="00AD6FFC">
              <w:rPr>
                <w:lang w:val="en-US"/>
              </w:rPr>
              <w:t>Low-risk</w:t>
            </w:r>
          </w:p>
        </w:tc>
        <w:tc>
          <w:tcPr>
            <w:tcW w:w="2687" w:type="dxa"/>
          </w:tcPr>
          <w:p w14:paraId="0F617C40" w14:textId="27939D74" w:rsidR="00AD6FFC" w:rsidRPr="00AD6FFC" w:rsidRDefault="004F4769">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1.L</m:t>
                    </m:r>
                  </m:sub>
                </m:sSub>
              </m:oMath>
            </m:oMathPara>
          </w:p>
        </w:tc>
        <w:tc>
          <w:tcPr>
            <w:tcW w:w="2689" w:type="dxa"/>
          </w:tcPr>
          <w:p w14:paraId="29E8566D" w14:textId="531FAA09" w:rsidR="00AD6FFC" w:rsidRPr="00AD6FFC" w:rsidRDefault="004F4769">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0.L</m:t>
                    </m:r>
                  </m:sub>
                </m:sSub>
              </m:oMath>
            </m:oMathPara>
          </w:p>
        </w:tc>
        <w:tc>
          <w:tcPr>
            <w:tcW w:w="2568" w:type="dxa"/>
          </w:tcPr>
          <w:p w14:paraId="72E08526" w14:textId="18286025" w:rsidR="00AD6FFC" w:rsidRPr="00AD6FFC" w:rsidRDefault="00AD6FFC">
            <w:pPr>
              <w:rPr>
                <w:rFonts w:ascii="Times New Roman" w:eastAsia="ＭＳ 明朝" w:hAnsi="Times New Roman" w:cs="Times New Roman"/>
                <w:lang w:val="en-US"/>
              </w:rPr>
            </w:pPr>
            <m:oMathPara>
              <m:oMath>
                <m:r>
                  <w:rPr>
                    <w:rFonts w:ascii="Cambria Math" w:eastAsia="ＭＳ 明朝" w:hAnsi="Cambria Math" w:cs="Times New Roman"/>
                    <w:lang w:val="en-US"/>
                  </w:rPr>
                  <m:t>n(1-π)</m:t>
                </m:r>
              </m:oMath>
            </m:oMathPara>
          </w:p>
        </w:tc>
      </w:tr>
      <w:tr w:rsidR="00AD6FFC" w14:paraId="715F738B" w14:textId="77777777" w:rsidTr="00AD6FFC">
        <w:tc>
          <w:tcPr>
            <w:tcW w:w="2732" w:type="dxa"/>
          </w:tcPr>
          <w:p w14:paraId="5A53D385" w14:textId="77777777" w:rsidR="00AD6FFC" w:rsidRPr="00AD6FFC" w:rsidRDefault="00AD6FFC">
            <w:pPr>
              <w:rPr>
                <w:lang w:val="en-US"/>
              </w:rPr>
            </w:pPr>
          </w:p>
        </w:tc>
        <w:tc>
          <w:tcPr>
            <w:tcW w:w="2687" w:type="dxa"/>
          </w:tcPr>
          <w:p w14:paraId="5CE673A6" w14:textId="324FB2DF" w:rsidR="00AD6FFC" w:rsidRPr="00AD6FFC" w:rsidRDefault="00AD6FFC" w:rsidP="00AD6FFC">
            <w:pPr>
              <w:rPr>
                <w:rFonts w:ascii="Cambria" w:eastAsia="ＭＳ 明朝" w:hAnsi="Cambria" w:cs="Times New Roman"/>
                <w:lang w:val="en-US"/>
              </w:rPr>
            </w:pPr>
            <m:oMathPara>
              <m:oMath>
                <m:r>
                  <w:rPr>
                    <w:rFonts w:ascii="Cambria Math" w:eastAsia="ＭＳ 明朝" w:hAnsi="Cambria Math" w:cs="Times New Roman"/>
                    <w:lang w:val="en-US"/>
                  </w:rPr>
                  <m:t>nk</m:t>
                </m:r>
              </m:oMath>
            </m:oMathPara>
          </w:p>
        </w:tc>
        <w:tc>
          <w:tcPr>
            <w:tcW w:w="2689" w:type="dxa"/>
          </w:tcPr>
          <w:p w14:paraId="0FEF9B72" w14:textId="672D0078" w:rsidR="00AD6FFC" w:rsidRPr="00AD6FFC" w:rsidRDefault="00AD6FFC">
            <w:pPr>
              <w:rPr>
                <w:rFonts w:ascii="Cambria" w:eastAsia="ＭＳ 明朝" w:hAnsi="Cambria" w:cs="Times New Roman"/>
                <w:lang w:val="en-US"/>
              </w:rPr>
            </w:pPr>
            <m:oMathPara>
              <m:oMath>
                <m:r>
                  <w:rPr>
                    <w:rFonts w:ascii="Cambria Math" w:eastAsia="ＭＳ 明朝" w:hAnsi="Cambria Math" w:cs="Times New Roman"/>
                    <w:lang w:val="en-US"/>
                  </w:rPr>
                  <m:t>n(1-k)</m:t>
                </m:r>
              </m:oMath>
            </m:oMathPara>
          </w:p>
        </w:tc>
        <w:tc>
          <w:tcPr>
            <w:tcW w:w="2568" w:type="dxa"/>
          </w:tcPr>
          <w:p w14:paraId="762B2CB8" w14:textId="46C26C37" w:rsidR="00AD6FFC" w:rsidRPr="00AD6FFC" w:rsidRDefault="00312D57">
            <w:pPr>
              <w:rPr>
                <w:rFonts w:ascii="Times New Roman" w:eastAsia="ＭＳ 明朝" w:hAnsi="Times New Roman" w:cs="Times New Roman"/>
                <w:lang w:val="en-US"/>
              </w:rPr>
            </w:pPr>
            <m:oMathPara>
              <m:oMath>
                <m:r>
                  <w:rPr>
                    <w:rFonts w:ascii="Cambria Math" w:eastAsia="ＭＳ 明朝" w:hAnsi="Cambria Math" w:cs="Times New Roman"/>
                    <w:lang w:val="en-US"/>
                  </w:rPr>
                  <m:t>n</m:t>
                </m:r>
              </m:oMath>
            </m:oMathPara>
          </w:p>
        </w:tc>
      </w:tr>
    </w:tbl>
    <w:p w14:paraId="0717C139" w14:textId="4205B12E" w:rsidR="00AD6FFC" w:rsidRDefault="00AD6FFC">
      <w:r>
        <w:rPr>
          <w:lang w:val="en-US"/>
        </w:rPr>
        <w:t xml:space="preserve">It is constrained that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1.H</m:t>
            </m:r>
          </m:sub>
        </m:sSub>
        <m:r>
          <w:rPr>
            <w:rFonts w:ascii="Cambria Math" w:hAnsi="Cambria Math"/>
            <w:lang w:val="en-US"/>
          </w:rPr>
          <m:t xml:space="preserve"> ≤</m:t>
        </m:r>
        <m:r>
          <m:rPr>
            <m:sty m:val="p"/>
          </m:rPr>
          <w:rPr>
            <w:rFonts w:ascii="Cambria Math" w:hAnsi="Cambria Math"/>
            <w:lang w:val="en-US"/>
          </w:rPr>
          <m:t>min⁡</m:t>
        </m:r>
        <m:r>
          <w:rPr>
            <w:rFonts w:ascii="Cambria Math" w:hAnsi="Cambria Math"/>
            <w:lang w:val="en-US"/>
          </w:rPr>
          <m:t>[nπ</m:t>
        </m:r>
        <w:proofErr w:type="gramStart"/>
        <m:r>
          <w:rPr>
            <w:rFonts w:ascii="Cambria Math" w:hAnsi="Cambria Math"/>
            <w:lang w:val="en-US"/>
          </w:rPr>
          <m:t>,nk</m:t>
        </m:r>
        <w:proofErr w:type="gramEnd"/>
        <m:r>
          <w:rPr>
            <w:rFonts w:ascii="Cambria Math" w:hAnsi="Cambria Math"/>
            <w:lang w:val="en-US"/>
          </w:rPr>
          <m:t>]</m:t>
        </m:r>
      </m:oMath>
      <w:r>
        <w:rPr>
          <w:lang w:val="en-US"/>
        </w:rPr>
        <w:t xml:space="preserve">, and </w:t>
      </w:r>
      <m:oMath>
        <m:sSub>
          <m:sSubPr>
            <m:ctrlPr>
              <w:rPr>
                <w:rFonts w:ascii="Cambria Math" w:hAnsi="Cambria Math"/>
                <w:i/>
              </w:rPr>
            </m:ctrlPr>
          </m:sSubPr>
          <m:e>
            <m:r>
              <w:rPr>
                <w:rFonts w:ascii="Cambria Math" w:hAnsi="Cambria Math"/>
              </w:rPr>
              <m:t>ρ</m:t>
            </m:r>
          </m:e>
          <m:sub>
            <m:r>
              <w:rPr>
                <w:rFonts w:ascii="Cambria Math" w:hAnsi="Cambria Math"/>
              </w:rPr>
              <m:t>y,f(g)</m:t>
            </m:r>
          </m:sub>
        </m:sSub>
        <m:r>
          <w:rPr>
            <w:rFonts w:ascii="Cambria Math" w:hAnsi="Cambria Math"/>
          </w:rPr>
          <m:t>≤1</m:t>
        </m:r>
      </m:oMath>
      <w:r>
        <w:t>.</w:t>
      </w:r>
      <w:r>
        <w:rPr>
          <w:b/>
          <w:lang w:val="en-US"/>
        </w:rPr>
        <w:t xml:space="preserve">  </w:t>
      </w:r>
      <m:oMath>
        <m:sSub>
          <m:sSubPr>
            <m:ctrlPr>
              <w:rPr>
                <w:rFonts w:ascii="Cambria Math" w:hAnsi="Cambria Math"/>
                <w:i/>
              </w:rPr>
            </m:ctrlPr>
          </m:sSubPr>
          <m:e>
            <m:r>
              <w:rPr>
                <w:rFonts w:ascii="Cambria Math" w:hAnsi="Cambria Math"/>
              </w:rPr>
              <m:t>ρ</m:t>
            </m:r>
          </m:e>
          <m:sub>
            <m:r>
              <w:rPr>
                <w:rFonts w:ascii="Cambria Math" w:hAnsi="Cambria Math"/>
              </w:rPr>
              <m:t>y,f(g)</m:t>
            </m:r>
          </m:sub>
        </m:sSub>
      </m:oMath>
      <w:r>
        <w:t xml:space="preserve"> </w:t>
      </w:r>
      <w:proofErr w:type="gramStart"/>
      <w:r>
        <w:t>is</w:t>
      </w:r>
      <w:proofErr w:type="gramEnd"/>
      <w:r>
        <w:t xml:space="preserve"> only possible to be 1 when </w:t>
      </w:r>
      <m:oMath>
        <m:r>
          <w:rPr>
            <w:rFonts w:ascii="Cambria Math" w:hAnsi="Cambria Math"/>
          </w:rPr>
          <m:t>k=π</m:t>
        </m:r>
      </m:oMath>
      <w:r>
        <w:t>.</w:t>
      </w:r>
    </w:p>
    <w:p w14:paraId="1E63690C" w14:textId="28959FEF" w:rsidR="00BE4173" w:rsidRDefault="00783D8F">
      <w:r>
        <w:t xml:space="preserve">For details, see </w:t>
      </w:r>
      <w:hyperlink r:id="rId10" w:history="1">
        <w:r w:rsidRPr="0090599F">
          <w:rPr>
            <w:rStyle w:val="Hyperlink"/>
          </w:rPr>
          <w:t>http://en.wikipedia.org/wiki/Fisher%27s_exact_test</w:t>
        </w:r>
      </w:hyperlink>
    </w:p>
    <w:p w14:paraId="66C1AF8C" w14:textId="77777777" w:rsidR="00BE4173" w:rsidRDefault="00BE4173"/>
    <w:p w14:paraId="7892015D" w14:textId="0BA7D017" w:rsidR="00AD6FFC" w:rsidRPr="004B369D" w:rsidRDefault="004B369D">
      <w:pPr>
        <w:rPr>
          <w:lang w:val="en-US"/>
        </w:rPr>
      </w:pPr>
      <w:r w:rsidRPr="004B369D">
        <w:rPr>
          <w:lang w:val="en-US"/>
        </w:rPr>
        <w:t xml:space="preserve">The much closer </w:t>
      </w:r>
      <m:oMath>
        <m:r>
          <w:rPr>
            <w:rFonts w:ascii="Cambria Math" w:hAnsi="Cambria Math"/>
            <w:lang w:val="en-US"/>
          </w:rPr>
          <m:t>k</m:t>
        </m:r>
      </m:oMath>
      <w:r w:rsidRPr="004B369D">
        <w:rPr>
          <w:lang w:val="en-US"/>
        </w:rPr>
        <w:t xml:space="preserve"> and </w:t>
      </w:r>
      <m:oMath>
        <m:r>
          <w:rPr>
            <w:rFonts w:ascii="Cambria Math" w:hAnsi="Cambria Math"/>
            <w:lang w:val="en-US"/>
          </w:rPr>
          <m:t>π</m:t>
        </m:r>
      </m:oMath>
      <w:r w:rsidRPr="004B369D">
        <w:rPr>
          <w:lang w:val="en-US"/>
        </w:rPr>
        <w:t>, the higher the power will be.</w:t>
      </w:r>
    </w:p>
    <w:p w14:paraId="2E586533" w14:textId="77777777" w:rsidR="004B369D" w:rsidRDefault="004B369D">
      <w:pPr>
        <w:rPr>
          <w:b/>
          <w:lang w:val="en-US"/>
        </w:rPr>
      </w:pPr>
    </w:p>
    <w:p w14:paraId="07DC3EB1" w14:textId="21A0BBFC" w:rsidR="004B369D" w:rsidRDefault="004B369D">
      <w:pPr>
        <w:rPr>
          <w:b/>
          <w:lang w:val="en-US"/>
        </w:rPr>
      </w:pPr>
      <w:r>
        <w:rPr>
          <w:b/>
          <w:lang w:val="en-US"/>
        </w:rPr>
        <w:t>Impact of linkage disequilibrium</w:t>
      </w:r>
    </w:p>
    <w:p w14:paraId="275DC699" w14:textId="0C8DDE4F" w:rsidR="004B369D" w:rsidRDefault="004B369D">
      <w:pPr>
        <w:rPr>
          <w:lang w:val="en-US"/>
        </w:rPr>
      </w:pPr>
      <w:r>
        <w:rPr>
          <w:lang w:val="en-US"/>
        </w:rPr>
        <w:t>If the pair of loci is</w:t>
      </w:r>
      <w:r w:rsidRPr="004B369D">
        <w:rPr>
          <w:lang w:val="en-US"/>
        </w:rPr>
        <w:t xml:space="preserve"> in linkage equilibrium, </w:t>
      </w:r>
      <m:oMath>
        <m:r>
          <w:rPr>
            <w:rFonts w:ascii="Cambria Math" w:hAnsi="Cambria Math"/>
            <w:lang w:val="en-US"/>
          </w:rPr>
          <m:t>E</m:t>
        </m:r>
        <m:d>
          <m:dPr>
            <m:ctrlPr>
              <w:rPr>
                <w:rFonts w:ascii="Cambria Math" w:hAnsi="Cambria Math"/>
                <w:i/>
                <w:lang w:val="en-US"/>
              </w:rPr>
            </m:ctrlPr>
          </m:dPr>
          <m:e>
            <m:r>
              <w:rPr>
                <w:rFonts w:ascii="Cambria Math" w:hAnsi="Cambria Math"/>
                <w:lang w:val="en-US"/>
              </w:rPr>
              <m:t>π</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oMath>
      <w:proofErr w:type="gramStart"/>
      <w:r>
        <w:rPr>
          <w:lang w:val="en-US"/>
        </w:rPr>
        <w:t>;</w:t>
      </w:r>
      <w:proofErr w:type="gramEnd"/>
      <w:r>
        <w:rPr>
          <w:lang w:val="en-US"/>
        </w:rPr>
        <w:t xml:space="preserve"> if the pair of loci is in linkage disequilibrium, </w:t>
      </w:r>
      <m:oMath>
        <m:r>
          <w:rPr>
            <w:rFonts w:ascii="Cambria Math" w:hAnsi="Cambria Math"/>
            <w:lang w:val="en-US"/>
          </w:rPr>
          <m:t>E</m:t>
        </m:r>
        <m:d>
          <m:dPr>
            <m:ctrlPr>
              <w:rPr>
                <w:rFonts w:ascii="Cambria Math" w:hAnsi="Cambria Math"/>
                <w:i/>
                <w:lang w:val="en-US"/>
              </w:rPr>
            </m:ctrlPr>
          </m:dPr>
          <m:e>
            <m:r>
              <w:rPr>
                <w:rFonts w:ascii="Cambria Math" w:hAnsi="Cambria Math"/>
                <w:lang w:val="en-US"/>
              </w:rPr>
              <m:t>π</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oMath>
      <w:r>
        <w:rPr>
          <w:lang w:val="en-US"/>
        </w:rPr>
        <w:t xml:space="preserve">.  LD will lift </w:t>
      </w:r>
      <m:oMath>
        <m:r>
          <w:rPr>
            <w:rFonts w:ascii="Cambria Math" w:hAnsi="Cambria Math"/>
            <w:lang w:val="en-US"/>
          </w:rPr>
          <m:t>π</m:t>
        </m:r>
      </m:oMath>
      <w:r>
        <w:rPr>
          <w:lang w:val="en-US"/>
        </w:rPr>
        <w:t>, and will make the p-value smaller (inflated type I error rate).</w:t>
      </w:r>
    </w:p>
    <w:p w14:paraId="17FAD36E" w14:textId="77777777" w:rsidR="004B369D" w:rsidRDefault="004B369D">
      <w:pPr>
        <w:rPr>
          <w:lang w:val="en-US"/>
        </w:rPr>
      </w:pPr>
    </w:p>
    <w:p w14:paraId="6A2FC2CD" w14:textId="77777777" w:rsidR="00A27D24" w:rsidRDefault="00A27D24">
      <w:pPr>
        <w:rPr>
          <w:lang w:val="en-US"/>
        </w:rPr>
      </w:pPr>
    </w:p>
    <w:p w14:paraId="455110A8" w14:textId="3EA7482F" w:rsidR="00A27D24" w:rsidRDefault="00A27D24">
      <w:pPr>
        <w:rPr>
          <w:lang w:val="en-US"/>
        </w:rPr>
      </w:pPr>
      <w:r>
        <w:rPr>
          <w:lang w:val="en-US"/>
        </w:rPr>
        <w:t xml:space="preserve">The upper bound of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p>
    <w:p w14:paraId="5081AA81" w14:textId="77DBD06F" w:rsidR="00A27D24" w:rsidRDefault="00A27D24">
      <w:pPr>
        <w:rPr>
          <w:lang w:val="en-US"/>
        </w:rPr>
      </w:pPr>
      <w:r>
        <w:rPr>
          <w:lang w:val="en-US"/>
        </w:rPr>
        <w:t xml:space="preserve">Given the prevalence, </w:t>
      </w:r>
      <m:oMath>
        <m:r>
          <w:rPr>
            <w:rFonts w:ascii="Cambria Math" w:hAnsi="Cambria Math"/>
            <w:lang w:val="en-US"/>
          </w:rPr>
          <m:t>K</m:t>
        </m:r>
      </m:oMath>
      <w:r>
        <w:rPr>
          <w:lang w:val="en-US"/>
        </w:rPr>
        <w:t xml:space="preserve">, of the disease in the sample, the phenotypic variance is </w:t>
      </w:r>
      <w:proofErr w:type="gramStart"/>
      <m:oMath>
        <m:r>
          <w:rPr>
            <w:rFonts w:ascii="Cambria Math" w:hAnsi="Cambria Math"/>
            <w:lang w:val="en-US"/>
          </w:rPr>
          <m:t>K(</m:t>
        </m:r>
        <w:proofErr w:type="gramEnd"/>
        <m:r>
          <w:rPr>
            <w:rFonts w:ascii="Cambria Math" w:hAnsi="Cambria Math"/>
            <w:lang w:val="en-US"/>
          </w:rPr>
          <m:t>1-K)</m:t>
        </m:r>
      </m:oMath>
      <w:r>
        <w:rPr>
          <w:lang w:val="en-US"/>
        </w:rPr>
        <w:t xml:space="preserve">.  Assume the number of cases is smaller than that of controls, and </w:t>
      </w:r>
      <m:oMath>
        <m:r>
          <w:rPr>
            <w:rFonts w:ascii="Cambria Math" w:hAnsi="Cambria Math"/>
            <w:lang w:val="en-US"/>
          </w:rPr>
          <m:t>H≤K</m:t>
        </m:r>
      </m:oMath>
    </w:p>
    <w:p w14:paraId="04D703A9" w14:textId="3961A0F5" w:rsidR="00A27D24" w:rsidRPr="00A27D24" w:rsidRDefault="00A27D24">
      <w:pPr>
        <w:rPr>
          <w:lang w:val="en-US"/>
        </w:rPr>
      </w:pPr>
      <m:oMathPara>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R</m:t>
                  </m:r>
                </m:e>
              </m:acc>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y,x</m:t>
                      </m:r>
                    </m:e>
                  </m:d>
                </m:e>
                <m:sup>
                  <m:r>
                    <w:rPr>
                      <w:rFonts w:ascii="Cambria Math" w:hAnsi="Cambria Math"/>
                      <w:lang w:val="en-US"/>
                    </w:rPr>
                    <m:t>2</m:t>
                  </m:r>
                </m:sup>
              </m:sSup>
            </m:num>
            <m:den>
              <m:r>
                <w:rPr>
                  <w:rFonts w:ascii="Cambria Math" w:hAnsi="Cambria Math"/>
                  <w:lang w:val="en-US"/>
                </w:rPr>
                <m:t>var</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/var(y)=</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r</m:t>
                  </m:r>
                </m:e>
              </m:acc>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H(1-K)</m:t>
              </m:r>
            </m:num>
            <m:den>
              <m:r>
                <w:rPr>
                  <w:rFonts w:ascii="Cambria Math" w:hAnsi="Cambria Math"/>
                  <w:lang w:val="en-US"/>
                </w:rPr>
                <m:t>(1-H)K</m:t>
              </m:r>
            </m:den>
          </m:f>
        </m:oMath>
      </m:oMathPara>
    </w:p>
    <w:p w14:paraId="71689890" w14:textId="3C4AC54E" w:rsidR="00A27D24" w:rsidRDefault="00A27D24">
      <w:pPr>
        <w:rPr>
          <w:lang w:val="en-US"/>
        </w:rPr>
      </w:pPr>
      <w:proofErr w:type="gramStart"/>
      <w:r>
        <w:rPr>
          <w:lang w:val="en-US"/>
        </w:rPr>
        <w:t>in</w:t>
      </w:r>
      <w:proofErr w:type="gramEnd"/>
      <w:r>
        <w:rPr>
          <w:lang w:val="en-US"/>
        </w:rPr>
        <w:t xml:space="preserve"> which </w:t>
      </w:r>
      <m:oMath>
        <m:r>
          <w:rPr>
            <w:rFonts w:ascii="Cambria Math" w:hAnsi="Cambria Math"/>
            <w:lang w:val="en-US"/>
          </w:rPr>
          <m:t>H</m:t>
        </m:r>
      </m:oMath>
      <w:r>
        <w:rPr>
          <w:lang w:val="en-US"/>
        </w:rPr>
        <w:t xml:space="preserve"> is the proportion of high risk genotypes. Assume </w:t>
      </w:r>
      <m:oMath>
        <m:r>
          <w:rPr>
            <w:rFonts w:ascii="Cambria Math" w:hAnsi="Cambria Math"/>
            <w:lang w:val="en-US"/>
          </w:rPr>
          <m:t>K=0.5</m:t>
        </m:r>
      </m:oMath>
      <w:r>
        <w:rPr>
          <w:lang w:val="en-US"/>
        </w:rPr>
        <w:t xml:space="preserve">, </w:t>
      </w:r>
    </w:p>
    <w:p w14:paraId="418D008B" w14:textId="77849DD1" w:rsidR="00A27D24" w:rsidRDefault="00A27D24" w:rsidP="00A27D24">
      <w:pPr>
        <w:rPr>
          <w:lang w:val="en-US"/>
        </w:rPr>
      </w:pPr>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R</m:t>
                </m:r>
              </m:e>
            </m:acc>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d>
              <m:dPr>
                <m:ctrlPr>
                  <w:rPr>
                    <w:rFonts w:ascii="Cambria Math" w:hAnsi="Cambria Math"/>
                    <w:i/>
                    <w:lang w:val="en-US"/>
                  </w:rPr>
                </m:ctrlPr>
              </m:dPr>
              <m:e>
                <m:r>
                  <w:rPr>
                    <w:rFonts w:ascii="Cambria Math" w:hAnsi="Cambria Math"/>
                    <w:lang w:val="en-US"/>
                  </w:rPr>
                  <m:t>1-H</m:t>
                </m:r>
              </m:e>
            </m:d>
          </m:den>
        </m:f>
        <m:r>
          <w:rPr>
            <w:rFonts w:ascii="Cambria Math" w:hAnsi="Cambria Math"/>
            <w:lang w:val="en-US"/>
          </w:rPr>
          <m:t>=H</m:t>
        </m:r>
      </m:oMath>
      <w:r w:rsidR="004F4769">
        <w:rPr>
          <w:lang w:val="en-US"/>
        </w:rPr>
        <w:t xml:space="preserve">, </w:t>
      </w:r>
      <w:proofErr w:type="gramStart"/>
      <w:r w:rsidR="004F4769">
        <w:rPr>
          <w:lang w:val="en-US"/>
        </w:rPr>
        <w:t>when</w:t>
      </w:r>
      <w:proofErr w:type="gramEnd"/>
      <w:r w:rsidR="004F4769">
        <w:rPr>
          <w:lang w:val="en-US"/>
        </w:rPr>
        <w:t xml:space="preserve"> </w:t>
      </w:r>
      <m:oMath>
        <m:r>
          <w:rPr>
            <w:rFonts w:ascii="Cambria Math" w:hAnsi="Cambria Math"/>
            <w:lang w:val="en-US"/>
          </w:rPr>
          <m:t>H</m:t>
        </m:r>
      </m:oMath>
      <w:r w:rsidR="004F4769">
        <w:rPr>
          <w:lang w:val="en-US"/>
        </w:rPr>
        <w:t xml:space="preserve"> is small.</w:t>
      </w:r>
    </w:p>
    <w:p w14:paraId="44226B8B" w14:textId="20ED9A33" w:rsidR="004F4769" w:rsidRDefault="00A66EEC" w:rsidP="00A27D24">
      <w:pPr>
        <w:rPr>
          <w:lang w:val="en-US"/>
        </w:rPr>
      </w:pPr>
      <w:r>
        <w:rPr>
          <w:lang w:val="en-US"/>
        </w:rPr>
        <w:t xml:space="preserve">If the training and the test set have different proportion of cases, the upper bound of </w:t>
      </w:r>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R</m:t>
                </m:r>
              </m:e>
            </m:acc>
          </m:e>
          <m:sup>
            <m:r>
              <w:rPr>
                <w:rFonts w:ascii="Cambria Math" w:hAnsi="Cambria Math"/>
                <w:lang w:val="en-US"/>
              </w:rPr>
              <m:t>2</m:t>
            </m:r>
          </m:sup>
        </m:sSup>
      </m:oMath>
      <w:r>
        <w:rPr>
          <w:lang w:val="en-US"/>
        </w:rPr>
        <w:t xml:space="preserve"> will be different between for the training and the testing.</w:t>
      </w:r>
    </w:p>
    <w:p w14:paraId="0C75DEB6" w14:textId="77777777" w:rsidR="00A66EEC" w:rsidRDefault="00A66EEC" w:rsidP="00A27D24">
      <w:pPr>
        <w:rPr>
          <w:lang w:val="en-US"/>
        </w:rPr>
      </w:pPr>
    </w:p>
    <w:p w14:paraId="56416533" w14:textId="3F4D2F39" w:rsidR="00A66EEC" w:rsidRPr="00A27D24" w:rsidRDefault="00A66EEC" w:rsidP="00A27D24">
      <w:pPr>
        <w:rPr>
          <w:lang w:val="en-US"/>
        </w:rPr>
      </w:pPr>
      <w:r>
        <w:rPr>
          <w:lang w:val="en-US"/>
        </w:rPr>
        <w:t xml:space="preserve">In cross-validation, as </w:t>
      </w:r>
    </w:p>
    <w:p w14:paraId="1A1B8775" w14:textId="77777777" w:rsidR="00A27D24" w:rsidRPr="00A27D24" w:rsidRDefault="00A27D24" w:rsidP="00A27D24">
      <w:pPr>
        <w:rPr>
          <w:lang w:val="en-US"/>
        </w:rPr>
      </w:pPr>
    </w:p>
    <w:p w14:paraId="4E90D93E" w14:textId="77777777" w:rsidR="00A27D24" w:rsidRPr="004B369D" w:rsidRDefault="00A27D24">
      <w:pPr>
        <w:rPr>
          <w:lang w:val="en-US"/>
        </w:rPr>
      </w:pPr>
    </w:p>
    <w:p w14:paraId="4D0ECD68" w14:textId="0C935E6A" w:rsidR="004346C8" w:rsidRDefault="004346C8">
      <w:r>
        <w:br w:type="page"/>
      </w:r>
    </w:p>
    <w:p w14:paraId="4BEAE972" w14:textId="42EA8195" w:rsidR="004346C8" w:rsidRPr="00514569" w:rsidRDefault="004346C8">
      <w:pPr>
        <w:rPr>
          <w:b/>
        </w:rPr>
      </w:pPr>
      <w:r w:rsidRPr="00514569">
        <w:rPr>
          <w:b/>
        </w:rPr>
        <w:t>Reference</w:t>
      </w:r>
      <w:r w:rsidR="00514569" w:rsidRPr="00514569">
        <w:rPr>
          <w:b/>
        </w:rPr>
        <w:t>s</w:t>
      </w:r>
    </w:p>
    <w:p w14:paraId="2F92C172" w14:textId="1750EC8A" w:rsidR="005F2119" w:rsidRPr="005F2119" w:rsidRDefault="004346C8">
      <w:pPr>
        <w:pStyle w:val="NormalWeb"/>
        <w:divId w:val="1703748938"/>
        <w:rPr>
          <w:rFonts w:ascii="Cambria" w:hAnsi="Cambria"/>
          <w:noProof/>
          <w:sz w:val="24"/>
        </w:rPr>
      </w:pPr>
      <w:r>
        <w:fldChar w:fldCharType="begin" w:fldLock="1"/>
      </w:r>
      <w:r>
        <w:instrText xml:space="preserve">ADDIN Mendeley Bibliography CSL_BIBLIOGRAPHY </w:instrText>
      </w:r>
      <w:r>
        <w:fldChar w:fldCharType="separate"/>
      </w:r>
      <w:r w:rsidR="005F2119" w:rsidRPr="005F2119">
        <w:rPr>
          <w:rFonts w:ascii="Cambria" w:hAnsi="Cambria"/>
          <w:noProof/>
          <w:sz w:val="24"/>
        </w:rPr>
        <w:t xml:space="preserve">1. Cockerham CC: </w:t>
      </w:r>
      <w:r w:rsidR="005F2119" w:rsidRPr="005F2119">
        <w:rPr>
          <w:rFonts w:ascii="Cambria" w:hAnsi="Cambria"/>
          <w:b/>
          <w:bCs/>
          <w:noProof/>
          <w:sz w:val="24"/>
        </w:rPr>
        <w:t>An extension of the concept of partitioning of hereditary variance for analysis of covariances among relatives when epistasis is present</w:t>
      </w:r>
      <w:r w:rsidR="005F2119" w:rsidRPr="005F2119">
        <w:rPr>
          <w:rFonts w:ascii="Cambria" w:hAnsi="Cambria"/>
          <w:noProof/>
          <w:sz w:val="24"/>
        </w:rPr>
        <w:t xml:space="preserve">. </w:t>
      </w:r>
      <w:r w:rsidR="005F2119" w:rsidRPr="005F2119">
        <w:rPr>
          <w:rFonts w:ascii="Cambria" w:hAnsi="Cambria"/>
          <w:i/>
          <w:iCs/>
          <w:noProof/>
          <w:sz w:val="24"/>
        </w:rPr>
        <w:t>Genetics</w:t>
      </w:r>
      <w:r w:rsidR="005F2119" w:rsidRPr="005F2119">
        <w:rPr>
          <w:rFonts w:ascii="Cambria" w:hAnsi="Cambria"/>
          <w:noProof/>
          <w:sz w:val="24"/>
        </w:rPr>
        <w:t xml:space="preserve"> 1954, </w:t>
      </w:r>
      <w:r w:rsidR="005F2119" w:rsidRPr="005F2119">
        <w:rPr>
          <w:rFonts w:ascii="Cambria" w:hAnsi="Cambria"/>
          <w:b/>
          <w:bCs/>
          <w:noProof/>
          <w:sz w:val="24"/>
        </w:rPr>
        <w:t>39</w:t>
      </w:r>
      <w:r w:rsidR="005F2119" w:rsidRPr="005F2119">
        <w:rPr>
          <w:rFonts w:ascii="Cambria" w:hAnsi="Cambria"/>
          <w:noProof/>
          <w:sz w:val="24"/>
        </w:rPr>
        <w:t>(November):859–882.</w:t>
      </w:r>
    </w:p>
    <w:p w14:paraId="2C13FB78" w14:textId="77777777" w:rsidR="005F2119" w:rsidRPr="005F2119" w:rsidRDefault="005F2119">
      <w:pPr>
        <w:pStyle w:val="NormalWeb"/>
        <w:divId w:val="1703748938"/>
        <w:rPr>
          <w:rFonts w:ascii="Cambria" w:hAnsi="Cambria"/>
          <w:noProof/>
          <w:sz w:val="24"/>
        </w:rPr>
      </w:pPr>
      <w:r w:rsidRPr="005F2119">
        <w:rPr>
          <w:rFonts w:ascii="Cambria" w:hAnsi="Cambria"/>
          <w:noProof/>
          <w:sz w:val="24"/>
        </w:rPr>
        <w:t xml:space="preserve">2. Kempthorne O: </w:t>
      </w:r>
      <w:r w:rsidRPr="005F2119">
        <w:rPr>
          <w:rFonts w:ascii="Cambria" w:hAnsi="Cambria"/>
          <w:b/>
          <w:bCs/>
          <w:noProof/>
          <w:sz w:val="24"/>
        </w:rPr>
        <w:t>The correlation between relatives in a random mating population.</w:t>
      </w:r>
      <w:r w:rsidRPr="005F2119">
        <w:rPr>
          <w:rFonts w:ascii="Cambria" w:hAnsi="Cambria"/>
          <w:noProof/>
          <w:sz w:val="24"/>
        </w:rPr>
        <w:t xml:space="preserve"> </w:t>
      </w:r>
      <w:r w:rsidRPr="005F2119">
        <w:rPr>
          <w:rFonts w:ascii="Cambria" w:hAnsi="Cambria"/>
          <w:i/>
          <w:iCs/>
          <w:noProof/>
          <w:sz w:val="24"/>
        </w:rPr>
        <w:t>Proc R Soc London Ser B, Biol Sci</w:t>
      </w:r>
      <w:r w:rsidRPr="005F2119">
        <w:rPr>
          <w:rFonts w:ascii="Cambria" w:hAnsi="Cambria"/>
          <w:noProof/>
          <w:sz w:val="24"/>
        </w:rPr>
        <w:t xml:space="preserve"> 1954, </w:t>
      </w:r>
      <w:r w:rsidRPr="005F2119">
        <w:rPr>
          <w:rFonts w:ascii="Cambria" w:hAnsi="Cambria"/>
          <w:b/>
          <w:bCs/>
          <w:noProof/>
          <w:sz w:val="24"/>
        </w:rPr>
        <w:t>143</w:t>
      </w:r>
      <w:r w:rsidRPr="005F2119">
        <w:rPr>
          <w:rFonts w:ascii="Cambria" w:hAnsi="Cambria"/>
          <w:noProof/>
          <w:sz w:val="24"/>
        </w:rPr>
        <w:t>:102–13.</w:t>
      </w:r>
    </w:p>
    <w:p w14:paraId="15A30842" w14:textId="77777777" w:rsidR="005F2119" w:rsidRPr="005F2119" w:rsidRDefault="005F2119">
      <w:pPr>
        <w:pStyle w:val="NormalWeb"/>
        <w:divId w:val="1703748938"/>
        <w:rPr>
          <w:rFonts w:ascii="Cambria" w:hAnsi="Cambria"/>
          <w:noProof/>
          <w:sz w:val="24"/>
        </w:rPr>
      </w:pPr>
      <w:r w:rsidRPr="005F2119">
        <w:rPr>
          <w:rFonts w:ascii="Cambria" w:hAnsi="Cambria"/>
          <w:noProof/>
          <w:sz w:val="24"/>
        </w:rPr>
        <w:t xml:space="preserve">3. Ritchie MD, Hahn LW, Roodi N, Bailey LR, Dupont WD, Parl FF, Moore JH: </w:t>
      </w:r>
      <w:r w:rsidRPr="005F2119">
        <w:rPr>
          <w:rFonts w:ascii="Cambria" w:hAnsi="Cambria"/>
          <w:b/>
          <w:bCs/>
          <w:noProof/>
          <w:sz w:val="24"/>
        </w:rPr>
        <w:t>Multifactor-dimensionality reduction reveals high-order interactions among estrogen-metabolism genes in sporadic breast cancer.</w:t>
      </w:r>
      <w:r w:rsidRPr="005F2119">
        <w:rPr>
          <w:rFonts w:ascii="Cambria" w:hAnsi="Cambria"/>
          <w:noProof/>
          <w:sz w:val="24"/>
        </w:rPr>
        <w:t xml:space="preserve"> </w:t>
      </w:r>
      <w:r w:rsidRPr="005F2119">
        <w:rPr>
          <w:rFonts w:ascii="Cambria" w:hAnsi="Cambria"/>
          <w:i/>
          <w:iCs/>
          <w:noProof/>
          <w:sz w:val="24"/>
        </w:rPr>
        <w:t>Am J Hum Genet</w:t>
      </w:r>
      <w:r w:rsidRPr="005F2119">
        <w:rPr>
          <w:rFonts w:ascii="Cambria" w:hAnsi="Cambria"/>
          <w:noProof/>
          <w:sz w:val="24"/>
        </w:rPr>
        <w:t xml:space="preserve"> 2001, </w:t>
      </w:r>
      <w:r w:rsidRPr="005F2119">
        <w:rPr>
          <w:rFonts w:ascii="Cambria" w:hAnsi="Cambria"/>
          <w:b/>
          <w:bCs/>
          <w:noProof/>
          <w:sz w:val="24"/>
        </w:rPr>
        <w:t>69</w:t>
      </w:r>
      <w:r w:rsidRPr="005F2119">
        <w:rPr>
          <w:rFonts w:ascii="Cambria" w:hAnsi="Cambria"/>
          <w:noProof/>
          <w:sz w:val="24"/>
        </w:rPr>
        <w:t>:138–47.</w:t>
      </w:r>
    </w:p>
    <w:p w14:paraId="2A808167" w14:textId="77777777" w:rsidR="005F2119" w:rsidRPr="005F2119" w:rsidRDefault="005F2119">
      <w:pPr>
        <w:pStyle w:val="NormalWeb"/>
        <w:divId w:val="1703748938"/>
        <w:rPr>
          <w:rFonts w:ascii="Cambria" w:hAnsi="Cambria"/>
          <w:noProof/>
          <w:sz w:val="24"/>
        </w:rPr>
      </w:pPr>
      <w:r w:rsidRPr="005F2119">
        <w:rPr>
          <w:rFonts w:ascii="Cambria" w:hAnsi="Cambria"/>
          <w:noProof/>
          <w:sz w:val="24"/>
        </w:rPr>
        <w:t xml:space="preserve">4. Lou X-Y, Chen G-B, Yan L, Ma JZ, Zhu J, Elston RC, Li MD: </w:t>
      </w:r>
      <w:r w:rsidRPr="005F2119">
        <w:rPr>
          <w:rFonts w:ascii="Cambria" w:hAnsi="Cambria"/>
          <w:b/>
          <w:bCs/>
          <w:noProof/>
          <w:sz w:val="24"/>
        </w:rPr>
        <w:t>A generalized combinatorial approach for detecting gene-by-gene and gene-by-environment interactions with application to nicotine dependence.</w:t>
      </w:r>
      <w:r w:rsidRPr="005F2119">
        <w:rPr>
          <w:rFonts w:ascii="Cambria" w:hAnsi="Cambria"/>
          <w:noProof/>
          <w:sz w:val="24"/>
        </w:rPr>
        <w:t xml:space="preserve"> </w:t>
      </w:r>
      <w:r w:rsidRPr="005F2119">
        <w:rPr>
          <w:rFonts w:ascii="Cambria" w:hAnsi="Cambria"/>
          <w:i/>
          <w:iCs/>
          <w:noProof/>
          <w:sz w:val="24"/>
        </w:rPr>
        <w:t>Am J Hum Genet</w:t>
      </w:r>
      <w:r w:rsidRPr="005F2119">
        <w:rPr>
          <w:rFonts w:ascii="Cambria" w:hAnsi="Cambria"/>
          <w:noProof/>
          <w:sz w:val="24"/>
        </w:rPr>
        <w:t xml:space="preserve"> 2007, </w:t>
      </w:r>
      <w:r w:rsidRPr="005F2119">
        <w:rPr>
          <w:rFonts w:ascii="Cambria" w:hAnsi="Cambria"/>
          <w:b/>
          <w:bCs/>
          <w:noProof/>
          <w:sz w:val="24"/>
        </w:rPr>
        <w:t>80</w:t>
      </w:r>
      <w:r w:rsidRPr="005F2119">
        <w:rPr>
          <w:rFonts w:ascii="Cambria" w:hAnsi="Cambria"/>
          <w:noProof/>
          <w:sz w:val="24"/>
        </w:rPr>
        <w:t>:1125–1137.</w:t>
      </w:r>
    </w:p>
    <w:p w14:paraId="1EF11374" w14:textId="77777777" w:rsidR="005F2119" w:rsidRPr="005F2119" w:rsidRDefault="005F2119">
      <w:pPr>
        <w:pStyle w:val="NormalWeb"/>
        <w:divId w:val="1703748938"/>
        <w:rPr>
          <w:rFonts w:ascii="Cambria" w:hAnsi="Cambria"/>
          <w:noProof/>
          <w:sz w:val="24"/>
        </w:rPr>
      </w:pPr>
      <w:r w:rsidRPr="005F2119">
        <w:rPr>
          <w:rFonts w:ascii="Cambria" w:hAnsi="Cambria"/>
          <w:noProof/>
          <w:sz w:val="24"/>
        </w:rPr>
        <w:t xml:space="preserve">5. Lou X-Y, Chen G-B, Yan L, Ma JZ, Mangold JE, Zhu J, Robert C, Li MD, Elston RC: </w:t>
      </w:r>
      <w:r w:rsidRPr="005F2119">
        <w:rPr>
          <w:rFonts w:ascii="Cambria" w:hAnsi="Cambria"/>
          <w:b/>
          <w:bCs/>
          <w:noProof/>
          <w:sz w:val="24"/>
        </w:rPr>
        <w:t>A combinatorial approach to detecting gene-gene and gene-environment interactions in family studies.</w:t>
      </w:r>
      <w:r w:rsidRPr="005F2119">
        <w:rPr>
          <w:rFonts w:ascii="Cambria" w:hAnsi="Cambria"/>
          <w:noProof/>
          <w:sz w:val="24"/>
        </w:rPr>
        <w:t xml:space="preserve"> </w:t>
      </w:r>
      <w:r w:rsidRPr="005F2119">
        <w:rPr>
          <w:rFonts w:ascii="Cambria" w:hAnsi="Cambria"/>
          <w:i/>
          <w:iCs/>
          <w:noProof/>
          <w:sz w:val="24"/>
        </w:rPr>
        <w:t>Am J Hum Genet</w:t>
      </w:r>
      <w:r w:rsidRPr="005F2119">
        <w:rPr>
          <w:rFonts w:ascii="Cambria" w:hAnsi="Cambria"/>
          <w:noProof/>
          <w:sz w:val="24"/>
        </w:rPr>
        <w:t xml:space="preserve"> 2008, </w:t>
      </w:r>
      <w:r w:rsidRPr="005F2119">
        <w:rPr>
          <w:rFonts w:ascii="Cambria" w:hAnsi="Cambria"/>
          <w:b/>
          <w:bCs/>
          <w:noProof/>
          <w:sz w:val="24"/>
        </w:rPr>
        <w:t>83</w:t>
      </w:r>
      <w:r w:rsidRPr="005F2119">
        <w:rPr>
          <w:rFonts w:ascii="Cambria" w:hAnsi="Cambria"/>
          <w:noProof/>
          <w:sz w:val="24"/>
        </w:rPr>
        <w:t>:457–467.</w:t>
      </w:r>
    </w:p>
    <w:p w14:paraId="2184041D" w14:textId="77777777" w:rsidR="005F2119" w:rsidRPr="005F2119" w:rsidRDefault="005F2119">
      <w:pPr>
        <w:pStyle w:val="NormalWeb"/>
        <w:divId w:val="1703748938"/>
        <w:rPr>
          <w:rFonts w:ascii="Cambria" w:hAnsi="Cambria"/>
          <w:noProof/>
          <w:sz w:val="24"/>
        </w:rPr>
      </w:pPr>
      <w:r w:rsidRPr="005F2119">
        <w:rPr>
          <w:rFonts w:ascii="Cambria" w:hAnsi="Cambria"/>
          <w:noProof/>
          <w:sz w:val="24"/>
        </w:rPr>
        <w:t xml:space="preserve">6. Chen G-B, Zhu J, Lou X-Y: </w:t>
      </w:r>
      <w:r w:rsidRPr="005F2119">
        <w:rPr>
          <w:rFonts w:ascii="Cambria" w:hAnsi="Cambria"/>
          <w:b/>
          <w:bCs/>
          <w:noProof/>
          <w:sz w:val="24"/>
        </w:rPr>
        <w:t>A faster pedigree-based generalized multifactor dimensionality reduction method for detecting gene-gene interactions.</w:t>
      </w:r>
      <w:r w:rsidRPr="005F2119">
        <w:rPr>
          <w:rFonts w:ascii="Cambria" w:hAnsi="Cambria"/>
          <w:noProof/>
          <w:sz w:val="24"/>
        </w:rPr>
        <w:t xml:space="preserve"> </w:t>
      </w:r>
      <w:r w:rsidRPr="005F2119">
        <w:rPr>
          <w:rFonts w:ascii="Cambria" w:hAnsi="Cambria"/>
          <w:i/>
          <w:iCs/>
          <w:noProof/>
          <w:sz w:val="24"/>
        </w:rPr>
        <w:t>Stat Interface</w:t>
      </w:r>
      <w:r w:rsidRPr="005F2119">
        <w:rPr>
          <w:rFonts w:ascii="Cambria" w:hAnsi="Cambria"/>
          <w:noProof/>
          <w:sz w:val="24"/>
        </w:rPr>
        <w:t xml:space="preserve"> 2011, </w:t>
      </w:r>
      <w:r w:rsidRPr="005F2119">
        <w:rPr>
          <w:rFonts w:ascii="Cambria" w:hAnsi="Cambria"/>
          <w:b/>
          <w:bCs/>
          <w:noProof/>
          <w:sz w:val="24"/>
        </w:rPr>
        <w:t>4</w:t>
      </w:r>
      <w:r w:rsidRPr="005F2119">
        <w:rPr>
          <w:rFonts w:ascii="Cambria" w:hAnsi="Cambria"/>
          <w:noProof/>
          <w:sz w:val="24"/>
        </w:rPr>
        <w:t>:295–304.</w:t>
      </w:r>
    </w:p>
    <w:p w14:paraId="609E7E23" w14:textId="77777777" w:rsidR="005F2119" w:rsidRPr="005F2119" w:rsidRDefault="005F2119">
      <w:pPr>
        <w:pStyle w:val="NormalWeb"/>
        <w:divId w:val="1703748938"/>
        <w:rPr>
          <w:rFonts w:ascii="Cambria" w:hAnsi="Cambria"/>
          <w:noProof/>
          <w:sz w:val="24"/>
        </w:rPr>
      </w:pPr>
      <w:r w:rsidRPr="005F2119">
        <w:rPr>
          <w:rFonts w:ascii="Cambria" w:hAnsi="Cambria"/>
          <w:noProof/>
          <w:sz w:val="24"/>
        </w:rPr>
        <w:t xml:space="preserve">7. Martin ER, Bass MP, Gilbert JR, Pericak-Vance M a, Hauser ER: </w:t>
      </w:r>
      <w:r w:rsidRPr="005F2119">
        <w:rPr>
          <w:rFonts w:ascii="Cambria" w:hAnsi="Cambria"/>
          <w:b/>
          <w:bCs/>
          <w:noProof/>
          <w:sz w:val="24"/>
        </w:rPr>
        <w:t>Genotype-based association test for general pedigrees: the genotype-PDT.</w:t>
      </w:r>
      <w:r w:rsidRPr="005F2119">
        <w:rPr>
          <w:rFonts w:ascii="Cambria" w:hAnsi="Cambria"/>
          <w:noProof/>
          <w:sz w:val="24"/>
        </w:rPr>
        <w:t xml:space="preserve"> </w:t>
      </w:r>
      <w:r w:rsidRPr="005F2119">
        <w:rPr>
          <w:rFonts w:ascii="Cambria" w:hAnsi="Cambria"/>
          <w:i/>
          <w:iCs/>
          <w:noProof/>
          <w:sz w:val="24"/>
        </w:rPr>
        <w:t>Genet Epidemiol</w:t>
      </w:r>
      <w:r w:rsidRPr="005F2119">
        <w:rPr>
          <w:rFonts w:ascii="Cambria" w:hAnsi="Cambria"/>
          <w:noProof/>
          <w:sz w:val="24"/>
        </w:rPr>
        <w:t xml:space="preserve"> 2003, </w:t>
      </w:r>
      <w:r w:rsidRPr="005F2119">
        <w:rPr>
          <w:rFonts w:ascii="Cambria" w:hAnsi="Cambria"/>
          <w:b/>
          <w:bCs/>
          <w:noProof/>
          <w:sz w:val="24"/>
        </w:rPr>
        <w:t>25</w:t>
      </w:r>
      <w:r w:rsidRPr="005F2119">
        <w:rPr>
          <w:rFonts w:ascii="Cambria" w:hAnsi="Cambria"/>
          <w:noProof/>
          <w:sz w:val="24"/>
        </w:rPr>
        <w:t>:203–13.</w:t>
      </w:r>
    </w:p>
    <w:p w14:paraId="3B59E7FF" w14:textId="77777777" w:rsidR="005F2119" w:rsidRPr="005F2119" w:rsidRDefault="005F2119">
      <w:pPr>
        <w:pStyle w:val="NormalWeb"/>
        <w:divId w:val="1703748938"/>
        <w:rPr>
          <w:rFonts w:ascii="Cambria" w:hAnsi="Cambria"/>
          <w:noProof/>
          <w:sz w:val="24"/>
        </w:rPr>
      </w:pPr>
      <w:r w:rsidRPr="005F2119">
        <w:rPr>
          <w:rFonts w:ascii="Cambria" w:hAnsi="Cambria"/>
          <w:noProof/>
          <w:sz w:val="24"/>
        </w:rPr>
        <w:t xml:space="preserve">8. Chen G-B, Liu N, Klimentidis YC, Zhu X, Zhi D, Wang X, Lou X-Y: </w:t>
      </w:r>
      <w:r w:rsidRPr="005F2119">
        <w:rPr>
          <w:rFonts w:ascii="Cambria" w:hAnsi="Cambria"/>
          <w:b/>
          <w:bCs/>
          <w:noProof/>
          <w:sz w:val="24"/>
        </w:rPr>
        <w:t>A unified GMDR method for detecting gene–gene interactions in family and unrelated samples with application to nicotine dependence</w:t>
      </w:r>
      <w:r w:rsidRPr="005F2119">
        <w:rPr>
          <w:rFonts w:ascii="Cambria" w:hAnsi="Cambria"/>
          <w:noProof/>
          <w:sz w:val="24"/>
        </w:rPr>
        <w:t xml:space="preserve">. </w:t>
      </w:r>
      <w:r w:rsidRPr="005F2119">
        <w:rPr>
          <w:rFonts w:ascii="Cambria" w:hAnsi="Cambria"/>
          <w:i/>
          <w:iCs/>
          <w:noProof/>
          <w:sz w:val="24"/>
        </w:rPr>
        <w:t>Hum Genet</w:t>
      </w:r>
      <w:r w:rsidRPr="005F2119">
        <w:rPr>
          <w:rFonts w:ascii="Cambria" w:hAnsi="Cambria"/>
          <w:noProof/>
          <w:sz w:val="24"/>
        </w:rPr>
        <w:t xml:space="preserve"> 2014, </w:t>
      </w:r>
      <w:r w:rsidRPr="005F2119">
        <w:rPr>
          <w:rFonts w:ascii="Cambria" w:hAnsi="Cambria"/>
          <w:b/>
          <w:bCs/>
          <w:noProof/>
          <w:sz w:val="24"/>
        </w:rPr>
        <w:t>133</w:t>
      </w:r>
      <w:r w:rsidRPr="005F2119">
        <w:rPr>
          <w:rFonts w:ascii="Cambria" w:hAnsi="Cambria"/>
          <w:noProof/>
          <w:sz w:val="24"/>
        </w:rPr>
        <w:t>:139–150.</w:t>
      </w:r>
    </w:p>
    <w:p w14:paraId="0325EEF7" w14:textId="77777777" w:rsidR="005F2119" w:rsidRPr="005F2119" w:rsidRDefault="005F2119">
      <w:pPr>
        <w:pStyle w:val="NormalWeb"/>
        <w:divId w:val="1703748938"/>
        <w:rPr>
          <w:rFonts w:ascii="Cambria" w:hAnsi="Cambria"/>
          <w:noProof/>
          <w:sz w:val="24"/>
        </w:rPr>
      </w:pPr>
      <w:r w:rsidRPr="005F2119">
        <w:rPr>
          <w:rFonts w:ascii="Cambria" w:hAnsi="Cambria"/>
          <w:noProof/>
          <w:sz w:val="24"/>
        </w:rPr>
        <w:t xml:space="preserve">9. Zhu Z, Tong X, Zhu Z, Liang M, Cui W, Su K, Li MD, Zhu J: </w:t>
      </w:r>
      <w:r w:rsidRPr="005F2119">
        <w:rPr>
          <w:rFonts w:ascii="Cambria" w:hAnsi="Cambria"/>
          <w:b/>
          <w:bCs/>
          <w:noProof/>
          <w:sz w:val="24"/>
        </w:rPr>
        <w:t>Development of GMDR-GPU for Gene-Gene Interaction Analysis and Its Application to WTCCC GWAS Data for Type 2 Diabetes</w:t>
      </w:r>
      <w:r w:rsidRPr="005F2119">
        <w:rPr>
          <w:rFonts w:ascii="Cambria" w:hAnsi="Cambria"/>
          <w:noProof/>
          <w:sz w:val="24"/>
        </w:rPr>
        <w:t xml:space="preserve">. </w:t>
      </w:r>
      <w:r w:rsidRPr="005F2119">
        <w:rPr>
          <w:rFonts w:ascii="Cambria" w:hAnsi="Cambria"/>
          <w:i/>
          <w:iCs/>
          <w:noProof/>
          <w:sz w:val="24"/>
        </w:rPr>
        <w:t>PLoS One</w:t>
      </w:r>
      <w:r w:rsidRPr="005F2119">
        <w:rPr>
          <w:rFonts w:ascii="Cambria" w:hAnsi="Cambria"/>
          <w:noProof/>
          <w:sz w:val="24"/>
        </w:rPr>
        <w:t xml:space="preserve"> 2013, </w:t>
      </w:r>
      <w:r w:rsidRPr="005F2119">
        <w:rPr>
          <w:rFonts w:ascii="Cambria" w:hAnsi="Cambria"/>
          <w:b/>
          <w:bCs/>
          <w:noProof/>
          <w:sz w:val="24"/>
        </w:rPr>
        <w:t>8</w:t>
      </w:r>
      <w:r w:rsidRPr="005F2119">
        <w:rPr>
          <w:rFonts w:ascii="Cambria" w:hAnsi="Cambria"/>
          <w:noProof/>
          <w:sz w:val="24"/>
        </w:rPr>
        <w:t>:e61943.</w:t>
      </w:r>
    </w:p>
    <w:p w14:paraId="614D3E96" w14:textId="77777777" w:rsidR="005F2119" w:rsidRPr="005F2119" w:rsidRDefault="005F2119">
      <w:pPr>
        <w:pStyle w:val="NormalWeb"/>
        <w:divId w:val="1703748938"/>
        <w:rPr>
          <w:rFonts w:ascii="Cambria" w:hAnsi="Cambria"/>
          <w:noProof/>
          <w:sz w:val="24"/>
        </w:rPr>
      </w:pPr>
      <w:r w:rsidRPr="005F2119">
        <w:rPr>
          <w:rFonts w:ascii="Cambria" w:hAnsi="Cambria"/>
          <w:noProof/>
          <w:sz w:val="24"/>
        </w:rPr>
        <w:t xml:space="preserve">10. Hahn LW, Ritchie MD, Moore JH: </w:t>
      </w:r>
      <w:r w:rsidRPr="005F2119">
        <w:rPr>
          <w:rFonts w:ascii="Cambria" w:hAnsi="Cambria"/>
          <w:b/>
          <w:bCs/>
          <w:noProof/>
          <w:sz w:val="24"/>
        </w:rPr>
        <w:t>Multifactor dimensionality reduction software for detecting gene-gene and gene-environment interactions</w:t>
      </w:r>
      <w:r w:rsidRPr="005F2119">
        <w:rPr>
          <w:rFonts w:ascii="Cambria" w:hAnsi="Cambria"/>
          <w:noProof/>
          <w:sz w:val="24"/>
        </w:rPr>
        <w:t xml:space="preserve">. </w:t>
      </w:r>
      <w:r w:rsidRPr="005F2119">
        <w:rPr>
          <w:rFonts w:ascii="Cambria" w:hAnsi="Cambria"/>
          <w:i/>
          <w:iCs/>
          <w:noProof/>
          <w:sz w:val="24"/>
        </w:rPr>
        <w:t>Bioinformatics</w:t>
      </w:r>
      <w:r w:rsidRPr="005F2119">
        <w:rPr>
          <w:rFonts w:ascii="Cambria" w:hAnsi="Cambria"/>
          <w:noProof/>
          <w:sz w:val="24"/>
        </w:rPr>
        <w:t xml:space="preserve"> 2003, </w:t>
      </w:r>
      <w:r w:rsidRPr="005F2119">
        <w:rPr>
          <w:rFonts w:ascii="Cambria" w:hAnsi="Cambria"/>
          <w:b/>
          <w:bCs/>
          <w:noProof/>
          <w:sz w:val="24"/>
        </w:rPr>
        <w:t>19</w:t>
      </w:r>
      <w:r w:rsidRPr="005F2119">
        <w:rPr>
          <w:rFonts w:ascii="Cambria" w:hAnsi="Cambria"/>
          <w:noProof/>
          <w:sz w:val="24"/>
        </w:rPr>
        <w:t>:376–382.</w:t>
      </w:r>
    </w:p>
    <w:p w14:paraId="6B66FDEC" w14:textId="77777777" w:rsidR="005F2119" w:rsidRPr="005F2119" w:rsidRDefault="005F2119">
      <w:pPr>
        <w:pStyle w:val="NormalWeb"/>
        <w:divId w:val="1703748938"/>
        <w:rPr>
          <w:rFonts w:ascii="Cambria" w:hAnsi="Cambria"/>
          <w:noProof/>
          <w:sz w:val="24"/>
        </w:rPr>
      </w:pPr>
      <w:r w:rsidRPr="005F2119">
        <w:rPr>
          <w:rFonts w:ascii="Cambria" w:hAnsi="Cambria"/>
          <w:noProof/>
          <w:sz w:val="24"/>
        </w:rPr>
        <w:t xml:space="preserve">11. Lee SY, Chung Y, Elston RC, Kim Y, Park T: </w:t>
      </w:r>
      <w:r w:rsidRPr="005F2119">
        <w:rPr>
          <w:rFonts w:ascii="Cambria" w:hAnsi="Cambria"/>
          <w:b/>
          <w:bCs/>
          <w:noProof/>
          <w:sz w:val="24"/>
        </w:rPr>
        <w:t>Log-linear model-based multifactor dimensionality reduction method to detect gene gene interactions.</w:t>
      </w:r>
      <w:r w:rsidRPr="005F2119">
        <w:rPr>
          <w:rFonts w:ascii="Cambria" w:hAnsi="Cambria"/>
          <w:noProof/>
          <w:sz w:val="24"/>
        </w:rPr>
        <w:t xml:space="preserve"> </w:t>
      </w:r>
      <w:r w:rsidRPr="005F2119">
        <w:rPr>
          <w:rFonts w:ascii="Cambria" w:hAnsi="Cambria"/>
          <w:i/>
          <w:iCs/>
          <w:noProof/>
          <w:sz w:val="24"/>
        </w:rPr>
        <w:t>Bioinformatics</w:t>
      </w:r>
      <w:r w:rsidRPr="005F2119">
        <w:rPr>
          <w:rFonts w:ascii="Cambria" w:hAnsi="Cambria"/>
          <w:noProof/>
          <w:sz w:val="24"/>
        </w:rPr>
        <w:t xml:space="preserve"> 2007, </w:t>
      </w:r>
      <w:r w:rsidRPr="005F2119">
        <w:rPr>
          <w:rFonts w:ascii="Cambria" w:hAnsi="Cambria"/>
          <w:b/>
          <w:bCs/>
          <w:noProof/>
          <w:sz w:val="24"/>
        </w:rPr>
        <w:t>23</w:t>
      </w:r>
      <w:r w:rsidRPr="005F2119">
        <w:rPr>
          <w:rFonts w:ascii="Cambria" w:hAnsi="Cambria"/>
          <w:noProof/>
          <w:sz w:val="24"/>
        </w:rPr>
        <w:t>:2589–95.</w:t>
      </w:r>
    </w:p>
    <w:p w14:paraId="69283A1F" w14:textId="77777777" w:rsidR="005F2119" w:rsidRPr="005F2119" w:rsidRDefault="005F2119">
      <w:pPr>
        <w:pStyle w:val="NormalWeb"/>
        <w:divId w:val="1703748938"/>
        <w:rPr>
          <w:rFonts w:ascii="Cambria" w:hAnsi="Cambria"/>
          <w:noProof/>
          <w:sz w:val="24"/>
        </w:rPr>
      </w:pPr>
      <w:r w:rsidRPr="005F2119">
        <w:rPr>
          <w:rFonts w:ascii="Cambria" w:hAnsi="Cambria"/>
          <w:noProof/>
          <w:sz w:val="24"/>
        </w:rPr>
        <w:t xml:space="preserve">12. Wei W-H, Hemani G, Haley CS: </w:t>
      </w:r>
      <w:r w:rsidRPr="005F2119">
        <w:rPr>
          <w:rFonts w:ascii="Cambria" w:hAnsi="Cambria"/>
          <w:b/>
          <w:bCs/>
          <w:noProof/>
          <w:sz w:val="24"/>
        </w:rPr>
        <w:t>Detecting epistasis in human complex traits</w:t>
      </w:r>
      <w:r w:rsidRPr="005F2119">
        <w:rPr>
          <w:rFonts w:ascii="Cambria" w:hAnsi="Cambria"/>
          <w:noProof/>
          <w:sz w:val="24"/>
        </w:rPr>
        <w:t xml:space="preserve">. </w:t>
      </w:r>
      <w:r w:rsidRPr="005F2119">
        <w:rPr>
          <w:rFonts w:ascii="Cambria" w:hAnsi="Cambria"/>
          <w:i/>
          <w:iCs/>
          <w:noProof/>
          <w:sz w:val="24"/>
        </w:rPr>
        <w:t>Nat Rev Genet</w:t>
      </w:r>
      <w:r w:rsidRPr="005F2119">
        <w:rPr>
          <w:rFonts w:ascii="Cambria" w:hAnsi="Cambria"/>
          <w:noProof/>
          <w:sz w:val="24"/>
        </w:rPr>
        <w:t xml:space="preserve"> 2014, </w:t>
      </w:r>
      <w:r w:rsidRPr="005F2119">
        <w:rPr>
          <w:rFonts w:ascii="Cambria" w:hAnsi="Cambria"/>
          <w:b/>
          <w:bCs/>
          <w:noProof/>
          <w:sz w:val="24"/>
        </w:rPr>
        <w:t>15</w:t>
      </w:r>
      <w:r w:rsidRPr="005F2119">
        <w:rPr>
          <w:rFonts w:ascii="Cambria" w:hAnsi="Cambria"/>
          <w:noProof/>
          <w:sz w:val="24"/>
        </w:rPr>
        <w:t>(September):722–733.</w:t>
      </w:r>
    </w:p>
    <w:p w14:paraId="474AACF9" w14:textId="77777777" w:rsidR="005F2119" w:rsidRPr="005F2119" w:rsidRDefault="005F2119">
      <w:pPr>
        <w:pStyle w:val="NormalWeb"/>
        <w:divId w:val="1703748938"/>
        <w:rPr>
          <w:rFonts w:ascii="Cambria" w:hAnsi="Cambria"/>
          <w:noProof/>
          <w:sz w:val="24"/>
        </w:rPr>
      </w:pPr>
      <w:r w:rsidRPr="005F2119">
        <w:rPr>
          <w:rFonts w:ascii="Cambria" w:hAnsi="Cambria"/>
          <w:noProof/>
          <w:sz w:val="24"/>
        </w:rPr>
        <w:t xml:space="preserve">13. Lou X-Y: </w:t>
      </w:r>
      <w:r w:rsidRPr="005F2119">
        <w:rPr>
          <w:rFonts w:ascii="Cambria" w:hAnsi="Cambria"/>
          <w:b/>
          <w:bCs/>
          <w:noProof/>
          <w:sz w:val="24"/>
        </w:rPr>
        <w:t>UGMDR: a unified conceptual framework for detection of multifactor interactions underlying complex traits.</w:t>
      </w:r>
      <w:r w:rsidRPr="005F2119">
        <w:rPr>
          <w:rFonts w:ascii="Cambria" w:hAnsi="Cambria"/>
          <w:noProof/>
          <w:sz w:val="24"/>
        </w:rPr>
        <w:t xml:space="preserve"> </w:t>
      </w:r>
      <w:r w:rsidRPr="005F2119">
        <w:rPr>
          <w:rFonts w:ascii="Cambria" w:hAnsi="Cambria"/>
          <w:i/>
          <w:iCs/>
          <w:noProof/>
          <w:sz w:val="24"/>
        </w:rPr>
        <w:t>Heredity (Edinb)</w:t>
      </w:r>
      <w:r w:rsidRPr="005F2119">
        <w:rPr>
          <w:rFonts w:ascii="Cambria" w:hAnsi="Cambria"/>
          <w:noProof/>
          <w:sz w:val="24"/>
        </w:rPr>
        <w:t xml:space="preserve"> 2014(August):1–7.</w:t>
      </w:r>
    </w:p>
    <w:p w14:paraId="16DAB403" w14:textId="77777777" w:rsidR="005F2119" w:rsidRPr="005F2119" w:rsidRDefault="005F2119">
      <w:pPr>
        <w:pStyle w:val="NormalWeb"/>
        <w:divId w:val="1703748938"/>
        <w:rPr>
          <w:rFonts w:ascii="Cambria" w:hAnsi="Cambria"/>
          <w:noProof/>
          <w:sz w:val="24"/>
        </w:rPr>
      </w:pPr>
      <w:r w:rsidRPr="005F2119">
        <w:rPr>
          <w:rFonts w:ascii="Cambria" w:hAnsi="Cambria"/>
          <w:noProof/>
          <w:sz w:val="24"/>
        </w:rPr>
        <w:t xml:space="preserve">14. Chen G-B, Xu Y, Xu H-M, Li MD, Zhu J, Lou X-Y: </w:t>
      </w:r>
      <w:r w:rsidRPr="005F2119">
        <w:rPr>
          <w:rFonts w:ascii="Cambria" w:hAnsi="Cambria"/>
          <w:b/>
          <w:bCs/>
          <w:noProof/>
          <w:sz w:val="24"/>
        </w:rPr>
        <w:t>Practical and Theoretical Considerations in Study Design for Detecting Gene-Gene Interactions Using MDR and GMDR Approaches</w:t>
      </w:r>
      <w:r w:rsidRPr="005F2119">
        <w:rPr>
          <w:rFonts w:ascii="Cambria" w:hAnsi="Cambria"/>
          <w:noProof/>
          <w:sz w:val="24"/>
        </w:rPr>
        <w:t xml:space="preserve">. </w:t>
      </w:r>
      <w:r w:rsidRPr="005F2119">
        <w:rPr>
          <w:rFonts w:ascii="Cambria" w:hAnsi="Cambria"/>
          <w:i/>
          <w:iCs/>
          <w:noProof/>
          <w:sz w:val="24"/>
        </w:rPr>
        <w:t>PLoS One</w:t>
      </w:r>
      <w:r w:rsidRPr="005F2119">
        <w:rPr>
          <w:rFonts w:ascii="Cambria" w:hAnsi="Cambria"/>
          <w:noProof/>
          <w:sz w:val="24"/>
        </w:rPr>
        <w:t xml:space="preserve"> 2011, </w:t>
      </w:r>
      <w:r w:rsidRPr="005F2119">
        <w:rPr>
          <w:rFonts w:ascii="Cambria" w:hAnsi="Cambria"/>
          <w:b/>
          <w:bCs/>
          <w:noProof/>
          <w:sz w:val="24"/>
        </w:rPr>
        <w:t>6</w:t>
      </w:r>
      <w:r w:rsidRPr="005F2119">
        <w:rPr>
          <w:rFonts w:ascii="Cambria" w:hAnsi="Cambria"/>
          <w:noProof/>
          <w:sz w:val="24"/>
        </w:rPr>
        <w:t>:9.</w:t>
      </w:r>
    </w:p>
    <w:p w14:paraId="5F388B9D" w14:textId="77777777" w:rsidR="005F2119" w:rsidRPr="005F2119" w:rsidRDefault="005F2119">
      <w:pPr>
        <w:pStyle w:val="NormalWeb"/>
        <w:divId w:val="1703748938"/>
        <w:rPr>
          <w:rFonts w:ascii="Cambria" w:hAnsi="Cambria"/>
          <w:noProof/>
          <w:sz w:val="24"/>
        </w:rPr>
      </w:pPr>
      <w:r w:rsidRPr="005F2119">
        <w:rPr>
          <w:rFonts w:ascii="Cambria" w:hAnsi="Cambria"/>
          <w:noProof/>
          <w:sz w:val="24"/>
        </w:rPr>
        <w:t xml:space="preserve">15. Nagelkerke NJD: </w:t>
      </w:r>
      <w:r w:rsidRPr="005F2119">
        <w:rPr>
          <w:rFonts w:ascii="Cambria" w:hAnsi="Cambria"/>
          <w:b/>
          <w:bCs/>
          <w:noProof/>
          <w:sz w:val="24"/>
        </w:rPr>
        <w:t>A note on a general definition of the coefficient of determination</w:t>
      </w:r>
      <w:r w:rsidRPr="005F2119">
        <w:rPr>
          <w:rFonts w:ascii="Cambria" w:hAnsi="Cambria"/>
          <w:noProof/>
          <w:sz w:val="24"/>
        </w:rPr>
        <w:t xml:space="preserve">. </w:t>
      </w:r>
      <w:r w:rsidRPr="005F2119">
        <w:rPr>
          <w:rFonts w:ascii="Cambria" w:hAnsi="Cambria"/>
          <w:i/>
          <w:iCs/>
          <w:noProof/>
          <w:sz w:val="24"/>
        </w:rPr>
        <w:t>Biometrika</w:t>
      </w:r>
      <w:r w:rsidRPr="005F2119">
        <w:rPr>
          <w:rFonts w:ascii="Cambria" w:hAnsi="Cambria"/>
          <w:noProof/>
          <w:sz w:val="24"/>
        </w:rPr>
        <w:t xml:space="preserve"> 1991, </w:t>
      </w:r>
      <w:r w:rsidRPr="005F2119">
        <w:rPr>
          <w:rFonts w:ascii="Cambria" w:hAnsi="Cambria"/>
          <w:b/>
          <w:bCs/>
          <w:noProof/>
          <w:sz w:val="24"/>
        </w:rPr>
        <w:t>78</w:t>
      </w:r>
      <w:r w:rsidRPr="005F2119">
        <w:rPr>
          <w:rFonts w:ascii="Cambria" w:hAnsi="Cambria"/>
          <w:noProof/>
          <w:sz w:val="24"/>
        </w:rPr>
        <w:t xml:space="preserve">:691–692. </w:t>
      </w:r>
    </w:p>
    <w:p w14:paraId="3ABC92EC" w14:textId="11A35E44" w:rsidR="004346C8" w:rsidRDefault="004346C8" w:rsidP="005F2119">
      <w:pPr>
        <w:pStyle w:val="NormalWeb"/>
        <w:divId w:val="2011830877"/>
      </w:pPr>
      <w:r>
        <w:fldChar w:fldCharType="end"/>
      </w:r>
    </w:p>
    <w:p w14:paraId="06B85559" w14:textId="77777777" w:rsidR="00B77FEF" w:rsidRDefault="00B77FEF">
      <w:pPr>
        <w:sectPr w:rsidR="00B77FEF" w:rsidSect="00500802">
          <w:footerReference w:type="even" r:id="rId11"/>
          <w:footerReference w:type="default" r:id="rId12"/>
          <w:pgSz w:w="11900" w:h="16840"/>
          <w:pgMar w:top="720" w:right="720" w:bottom="720" w:left="720" w:header="709" w:footer="709" w:gutter="0"/>
          <w:cols w:space="708"/>
          <w:docGrid w:linePitch="360"/>
        </w:sectPr>
      </w:pPr>
    </w:p>
    <w:p w14:paraId="6F5D3535" w14:textId="6004A469" w:rsidR="00356D2A" w:rsidRDefault="00B77FEF">
      <w:r>
        <w:t xml:space="preserve">Figure 1 </w:t>
      </w:r>
      <w:proofErr w:type="gramStart"/>
      <w:r>
        <w:t>The</w:t>
      </w:r>
      <w:proofErr w:type="gramEnd"/>
      <w:r>
        <w:t xml:space="preserve"> algorithm of the MDR and LMDR.</w:t>
      </w:r>
    </w:p>
    <w:p w14:paraId="68AEF898" w14:textId="3C52DA79" w:rsidR="00B77FEF" w:rsidRDefault="00B77FEF">
      <w:r>
        <w:t xml:space="preserve">Figure </w:t>
      </w:r>
      <w:r w:rsidR="0092587F">
        <w:t xml:space="preserve">2 P-value distributions for </w:t>
      </w:r>
      <w:r>
        <w:t xml:space="preserve">training </w:t>
      </w:r>
      <w:r w:rsidR="0092587F">
        <w:t xml:space="preserve">accuracy </w:t>
      </w:r>
      <w:r>
        <w:t>and testing accuracy</w:t>
      </w:r>
      <w:r w:rsidR="0092587F">
        <w:t>, respectively</w:t>
      </w:r>
    </w:p>
    <w:p w14:paraId="2D242976" w14:textId="61DB3188" w:rsidR="00B77FEF" w:rsidRDefault="00B77FEF">
      <w:r>
        <w:t>Figu</w:t>
      </w:r>
      <w:r w:rsidR="0092587F">
        <w:t>re 3 Joint distributions for</w:t>
      </w:r>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and accuracy</w:t>
      </w:r>
      <w:r w:rsidR="0092587F">
        <w:t xml:space="preserve"> for training and the testing sets, respectively</w:t>
      </w:r>
    </w:p>
    <w:p w14:paraId="0210CFE3" w14:textId="5194234E" w:rsidR="00B77FEF" w:rsidRDefault="0092587F">
      <w:r>
        <w:t>Figure 4 Joint distrib</w:t>
      </w:r>
      <w:r w:rsidR="00B77FEF">
        <w:t>u</w:t>
      </w:r>
      <w:r>
        <w:t>t</w:t>
      </w:r>
      <w:r w:rsidR="00B77FEF">
        <w:t xml:space="preserve">ions for </w:t>
      </w:r>
      <w:r>
        <w:t>LMDR regression coefficient and accuracy for training and testing sets, respectively.</w:t>
      </w:r>
    </w:p>
    <w:p w14:paraId="245B2510" w14:textId="57A9A9D5" w:rsidR="00B77FEF" w:rsidRPr="00D975BF" w:rsidRDefault="00B77FEF">
      <w:pPr>
        <w:rPr>
          <w:lang w:val="en-US"/>
        </w:rPr>
      </w:pPr>
    </w:p>
    <w:sectPr w:rsidR="00B77FEF" w:rsidRPr="00D975BF" w:rsidSect="00500802">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192929" w14:textId="77777777" w:rsidR="005F15D7" w:rsidRDefault="005F15D7" w:rsidP="00A37087">
      <w:r>
        <w:separator/>
      </w:r>
    </w:p>
  </w:endnote>
  <w:endnote w:type="continuationSeparator" w:id="0">
    <w:p w14:paraId="43640F24" w14:textId="77777777" w:rsidR="005F15D7" w:rsidRDefault="005F15D7" w:rsidP="00A37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A8A2A" w14:textId="77777777" w:rsidR="005F15D7" w:rsidRDefault="005F15D7" w:rsidP="00A370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92EAE7" w14:textId="77777777" w:rsidR="005F15D7" w:rsidRDefault="005F15D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FC8CB" w14:textId="77777777" w:rsidR="005F15D7" w:rsidRDefault="005F15D7" w:rsidP="00A370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4A10">
      <w:rPr>
        <w:rStyle w:val="PageNumber"/>
        <w:noProof/>
      </w:rPr>
      <w:t>6</w:t>
    </w:r>
    <w:r>
      <w:rPr>
        <w:rStyle w:val="PageNumber"/>
      </w:rPr>
      <w:fldChar w:fldCharType="end"/>
    </w:r>
  </w:p>
  <w:p w14:paraId="752CF63F" w14:textId="77777777" w:rsidR="005F15D7" w:rsidRDefault="005F15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B0AF8" w14:textId="77777777" w:rsidR="005F15D7" w:rsidRDefault="005F15D7" w:rsidP="00A37087">
      <w:r>
        <w:separator/>
      </w:r>
    </w:p>
  </w:footnote>
  <w:footnote w:type="continuationSeparator" w:id="0">
    <w:p w14:paraId="2C06E924" w14:textId="77777777" w:rsidR="005F15D7" w:rsidRDefault="005F15D7" w:rsidP="00A370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802"/>
    <w:rsid w:val="00012806"/>
    <w:rsid w:val="00057521"/>
    <w:rsid w:val="00063398"/>
    <w:rsid w:val="0007246F"/>
    <w:rsid w:val="000803D7"/>
    <w:rsid w:val="000A03AC"/>
    <w:rsid w:val="000D206A"/>
    <w:rsid w:val="0014598E"/>
    <w:rsid w:val="001B0B0D"/>
    <w:rsid w:val="001B2318"/>
    <w:rsid w:val="001B3BDA"/>
    <w:rsid w:val="001C0B26"/>
    <w:rsid w:val="001C18F6"/>
    <w:rsid w:val="001E142C"/>
    <w:rsid w:val="001F20BF"/>
    <w:rsid w:val="001F35E0"/>
    <w:rsid w:val="001F386B"/>
    <w:rsid w:val="00200690"/>
    <w:rsid w:val="002A23A6"/>
    <w:rsid w:val="002C361B"/>
    <w:rsid w:val="002F2C0A"/>
    <w:rsid w:val="00312D52"/>
    <w:rsid w:val="00312D57"/>
    <w:rsid w:val="00331FEA"/>
    <w:rsid w:val="00356D2A"/>
    <w:rsid w:val="00387AE5"/>
    <w:rsid w:val="003B4DAD"/>
    <w:rsid w:val="003C0130"/>
    <w:rsid w:val="00400C18"/>
    <w:rsid w:val="00434310"/>
    <w:rsid w:val="004346C8"/>
    <w:rsid w:val="00487DE6"/>
    <w:rsid w:val="004B369D"/>
    <w:rsid w:val="004E45E3"/>
    <w:rsid w:val="004F4769"/>
    <w:rsid w:val="00500802"/>
    <w:rsid w:val="00501485"/>
    <w:rsid w:val="00514569"/>
    <w:rsid w:val="005348E4"/>
    <w:rsid w:val="0054407A"/>
    <w:rsid w:val="00582C0B"/>
    <w:rsid w:val="00583836"/>
    <w:rsid w:val="00585A3F"/>
    <w:rsid w:val="005B6F45"/>
    <w:rsid w:val="005C3EAD"/>
    <w:rsid w:val="005D068F"/>
    <w:rsid w:val="005D2841"/>
    <w:rsid w:val="005E230C"/>
    <w:rsid w:val="005F15D7"/>
    <w:rsid w:val="005F2119"/>
    <w:rsid w:val="0063071E"/>
    <w:rsid w:val="006518C6"/>
    <w:rsid w:val="0066001D"/>
    <w:rsid w:val="00661306"/>
    <w:rsid w:val="006C21EC"/>
    <w:rsid w:val="0078330A"/>
    <w:rsid w:val="00783D8F"/>
    <w:rsid w:val="007A2C16"/>
    <w:rsid w:val="007A7061"/>
    <w:rsid w:val="00875261"/>
    <w:rsid w:val="008758EE"/>
    <w:rsid w:val="00876BA3"/>
    <w:rsid w:val="008A69FC"/>
    <w:rsid w:val="008D2330"/>
    <w:rsid w:val="0091777B"/>
    <w:rsid w:val="0092587F"/>
    <w:rsid w:val="00967663"/>
    <w:rsid w:val="009801C3"/>
    <w:rsid w:val="009B03C5"/>
    <w:rsid w:val="009E7200"/>
    <w:rsid w:val="009E73C1"/>
    <w:rsid w:val="00A171B7"/>
    <w:rsid w:val="00A27147"/>
    <w:rsid w:val="00A27D24"/>
    <w:rsid w:val="00A37087"/>
    <w:rsid w:val="00A66EEC"/>
    <w:rsid w:val="00A84AA1"/>
    <w:rsid w:val="00AD6FFC"/>
    <w:rsid w:val="00AF327C"/>
    <w:rsid w:val="00B14E27"/>
    <w:rsid w:val="00B77FEF"/>
    <w:rsid w:val="00BB5D6C"/>
    <w:rsid w:val="00BE138C"/>
    <w:rsid w:val="00BE4173"/>
    <w:rsid w:val="00C225CF"/>
    <w:rsid w:val="00C22F75"/>
    <w:rsid w:val="00C857D9"/>
    <w:rsid w:val="00CC7683"/>
    <w:rsid w:val="00CD168F"/>
    <w:rsid w:val="00CF76F0"/>
    <w:rsid w:val="00D73644"/>
    <w:rsid w:val="00D73752"/>
    <w:rsid w:val="00D975BF"/>
    <w:rsid w:val="00DA26E6"/>
    <w:rsid w:val="00DE3A05"/>
    <w:rsid w:val="00E21AF7"/>
    <w:rsid w:val="00E36948"/>
    <w:rsid w:val="00ED2C2E"/>
    <w:rsid w:val="00F3639F"/>
    <w:rsid w:val="00F405D6"/>
    <w:rsid w:val="00F73AE4"/>
    <w:rsid w:val="00F74A10"/>
    <w:rsid w:val="00F90995"/>
    <w:rsid w:val="00FC25D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6CE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306"/>
    <w:rPr>
      <w:color w:val="0000FF" w:themeColor="hyperlink"/>
      <w:u w:val="single"/>
    </w:rPr>
  </w:style>
  <w:style w:type="paragraph" w:styleId="NormalWeb">
    <w:name w:val="Normal (Web)"/>
    <w:basedOn w:val="Normal"/>
    <w:uiPriority w:val="99"/>
    <w:unhideWhenUsed/>
    <w:rsid w:val="004346C8"/>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4346C8"/>
    <w:rPr>
      <w:color w:val="808080"/>
    </w:rPr>
  </w:style>
  <w:style w:type="paragraph" w:styleId="BalloonText">
    <w:name w:val="Balloon Text"/>
    <w:basedOn w:val="Normal"/>
    <w:link w:val="BalloonTextChar"/>
    <w:uiPriority w:val="99"/>
    <w:semiHidden/>
    <w:unhideWhenUsed/>
    <w:rsid w:val="004346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6C8"/>
    <w:rPr>
      <w:rFonts w:ascii="Lucida Grande" w:hAnsi="Lucida Grande" w:cs="Lucida Grande"/>
      <w:sz w:val="18"/>
      <w:szCs w:val="18"/>
    </w:rPr>
  </w:style>
  <w:style w:type="paragraph" w:styleId="Footer">
    <w:name w:val="footer"/>
    <w:basedOn w:val="Normal"/>
    <w:link w:val="FooterChar"/>
    <w:uiPriority w:val="99"/>
    <w:unhideWhenUsed/>
    <w:rsid w:val="00A37087"/>
    <w:pPr>
      <w:tabs>
        <w:tab w:val="center" w:pos="4320"/>
        <w:tab w:val="right" w:pos="8640"/>
      </w:tabs>
    </w:pPr>
  </w:style>
  <w:style w:type="character" w:customStyle="1" w:styleId="FooterChar">
    <w:name w:val="Footer Char"/>
    <w:basedOn w:val="DefaultParagraphFont"/>
    <w:link w:val="Footer"/>
    <w:uiPriority w:val="99"/>
    <w:rsid w:val="00A37087"/>
  </w:style>
  <w:style w:type="character" w:styleId="PageNumber">
    <w:name w:val="page number"/>
    <w:basedOn w:val="DefaultParagraphFont"/>
    <w:uiPriority w:val="99"/>
    <w:semiHidden/>
    <w:unhideWhenUsed/>
    <w:rsid w:val="00A37087"/>
  </w:style>
  <w:style w:type="table" w:styleId="TableGrid">
    <w:name w:val="Table Grid"/>
    <w:basedOn w:val="TableNormal"/>
    <w:uiPriority w:val="59"/>
    <w:rsid w:val="00CC76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306"/>
    <w:rPr>
      <w:color w:val="0000FF" w:themeColor="hyperlink"/>
      <w:u w:val="single"/>
    </w:rPr>
  </w:style>
  <w:style w:type="paragraph" w:styleId="NormalWeb">
    <w:name w:val="Normal (Web)"/>
    <w:basedOn w:val="Normal"/>
    <w:uiPriority w:val="99"/>
    <w:unhideWhenUsed/>
    <w:rsid w:val="004346C8"/>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4346C8"/>
    <w:rPr>
      <w:color w:val="808080"/>
    </w:rPr>
  </w:style>
  <w:style w:type="paragraph" w:styleId="BalloonText">
    <w:name w:val="Balloon Text"/>
    <w:basedOn w:val="Normal"/>
    <w:link w:val="BalloonTextChar"/>
    <w:uiPriority w:val="99"/>
    <w:semiHidden/>
    <w:unhideWhenUsed/>
    <w:rsid w:val="004346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6C8"/>
    <w:rPr>
      <w:rFonts w:ascii="Lucida Grande" w:hAnsi="Lucida Grande" w:cs="Lucida Grande"/>
      <w:sz w:val="18"/>
      <w:szCs w:val="18"/>
    </w:rPr>
  </w:style>
  <w:style w:type="paragraph" w:styleId="Footer">
    <w:name w:val="footer"/>
    <w:basedOn w:val="Normal"/>
    <w:link w:val="FooterChar"/>
    <w:uiPriority w:val="99"/>
    <w:unhideWhenUsed/>
    <w:rsid w:val="00A37087"/>
    <w:pPr>
      <w:tabs>
        <w:tab w:val="center" w:pos="4320"/>
        <w:tab w:val="right" w:pos="8640"/>
      </w:tabs>
    </w:pPr>
  </w:style>
  <w:style w:type="character" w:customStyle="1" w:styleId="FooterChar">
    <w:name w:val="Footer Char"/>
    <w:basedOn w:val="DefaultParagraphFont"/>
    <w:link w:val="Footer"/>
    <w:uiPriority w:val="99"/>
    <w:rsid w:val="00A37087"/>
  </w:style>
  <w:style w:type="character" w:styleId="PageNumber">
    <w:name w:val="page number"/>
    <w:basedOn w:val="DefaultParagraphFont"/>
    <w:uiPriority w:val="99"/>
    <w:semiHidden/>
    <w:unhideWhenUsed/>
    <w:rsid w:val="00A37087"/>
  </w:style>
  <w:style w:type="table" w:styleId="TableGrid">
    <w:name w:val="Table Grid"/>
    <w:basedOn w:val="TableNormal"/>
    <w:uiPriority w:val="59"/>
    <w:rsid w:val="00CC76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677347">
      <w:bodyDiv w:val="1"/>
      <w:marLeft w:val="0"/>
      <w:marRight w:val="0"/>
      <w:marTop w:val="0"/>
      <w:marBottom w:val="0"/>
      <w:divBdr>
        <w:top w:val="none" w:sz="0" w:space="0" w:color="auto"/>
        <w:left w:val="none" w:sz="0" w:space="0" w:color="auto"/>
        <w:bottom w:val="none" w:sz="0" w:space="0" w:color="auto"/>
        <w:right w:val="none" w:sz="0" w:space="0" w:color="auto"/>
      </w:divBdr>
      <w:divsChild>
        <w:div w:id="900292003">
          <w:marLeft w:val="0"/>
          <w:marRight w:val="0"/>
          <w:marTop w:val="0"/>
          <w:marBottom w:val="0"/>
          <w:divBdr>
            <w:top w:val="none" w:sz="0" w:space="0" w:color="auto"/>
            <w:left w:val="none" w:sz="0" w:space="0" w:color="auto"/>
            <w:bottom w:val="none" w:sz="0" w:space="0" w:color="auto"/>
            <w:right w:val="none" w:sz="0" w:space="0" w:color="auto"/>
          </w:divBdr>
          <w:divsChild>
            <w:div w:id="330522671">
              <w:marLeft w:val="0"/>
              <w:marRight w:val="0"/>
              <w:marTop w:val="0"/>
              <w:marBottom w:val="0"/>
              <w:divBdr>
                <w:top w:val="none" w:sz="0" w:space="0" w:color="auto"/>
                <w:left w:val="none" w:sz="0" w:space="0" w:color="auto"/>
                <w:bottom w:val="none" w:sz="0" w:space="0" w:color="auto"/>
                <w:right w:val="none" w:sz="0" w:space="0" w:color="auto"/>
              </w:divBdr>
              <w:divsChild>
                <w:div w:id="1364787515">
                  <w:marLeft w:val="0"/>
                  <w:marRight w:val="0"/>
                  <w:marTop w:val="0"/>
                  <w:marBottom w:val="0"/>
                  <w:divBdr>
                    <w:top w:val="none" w:sz="0" w:space="0" w:color="auto"/>
                    <w:left w:val="none" w:sz="0" w:space="0" w:color="auto"/>
                    <w:bottom w:val="none" w:sz="0" w:space="0" w:color="auto"/>
                    <w:right w:val="none" w:sz="0" w:space="0" w:color="auto"/>
                  </w:divBdr>
                  <w:divsChild>
                    <w:div w:id="1359894814">
                      <w:marLeft w:val="0"/>
                      <w:marRight w:val="0"/>
                      <w:marTop w:val="0"/>
                      <w:marBottom w:val="0"/>
                      <w:divBdr>
                        <w:top w:val="none" w:sz="0" w:space="0" w:color="auto"/>
                        <w:left w:val="none" w:sz="0" w:space="0" w:color="auto"/>
                        <w:bottom w:val="none" w:sz="0" w:space="0" w:color="auto"/>
                        <w:right w:val="none" w:sz="0" w:space="0" w:color="auto"/>
                      </w:divBdr>
                      <w:divsChild>
                        <w:div w:id="1776056756">
                          <w:marLeft w:val="0"/>
                          <w:marRight w:val="0"/>
                          <w:marTop w:val="0"/>
                          <w:marBottom w:val="0"/>
                          <w:divBdr>
                            <w:top w:val="none" w:sz="0" w:space="0" w:color="auto"/>
                            <w:left w:val="none" w:sz="0" w:space="0" w:color="auto"/>
                            <w:bottom w:val="none" w:sz="0" w:space="0" w:color="auto"/>
                            <w:right w:val="none" w:sz="0" w:space="0" w:color="auto"/>
                          </w:divBdr>
                          <w:divsChild>
                            <w:div w:id="1952085948">
                              <w:marLeft w:val="0"/>
                              <w:marRight w:val="0"/>
                              <w:marTop w:val="0"/>
                              <w:marBottom w:val="0"/>
                              <w:divBdr>
                                <w:top w:val="none" w:sz="0" w:space="0" w:color="auto"/>
                                <w:left w:val="none" w:sz="0" w:space="0" w:color="auto"/>
                                <w:bottom w:val="none" w:sz="0" w:space="0" w:color="auto"/>
                                <w:right w:val="none" w:sz="0" w:space="0" w:color="auto"/>
                              </w:divBdr>
                              <w:divsChild>
                                <w:div w:id="1190994610">
                                  <w:marLeft w:val="0"/>
                                  <w:marRight w:val="0"/>
                                  <w:marTop w:val="0"/>
                                  <w:marBottom w:val="0"/>
                                  <w:divBdr>
                                    <w:top w:val="none" w:sz="0" w:space="0" w:color="auto"/>
                                    <w:left w:val="none" w:sz="0" w:space="0" w:color="auto"/>
                                    <w:bottom w:val="none" w:sz="0" w:space="0" w:color="auto"/>
                                    <w:right w:val="none" w:sz="0" w:space="0" w:color="auto"/>
                                  </w:divBdr>
                                  <w:divsChild>
                                    <w:div w:id="1189294861">
                                      <w:marLeft w:val="0"/>
                                      <w:marRight w:val="0"/>
                                      <w:marTop w:val="0"/>
                                      <w:marBottom w:val="0"/>
                                      <w:divBdr>
                                        <w:top w:val="none" w:sz="0" w:space="0" w:color="auto"/>
                                        <w:left w:val="none" w:sz="0" w:space="0" w:color="auto"/>
                                        <w:bottom w:val="none" w:sz="0" w:space="0" w:color="auto"/>
                                        <w:right w:val="none" w:sz="0" w:space="0" w:color="auto"/>
                                      </w:divBdr>
                                      <w:divsChild>
                                        <w:div w:id="942299081">
                                          <w:marLeft w:val="0"/>
                                          <w:marRight w:val="0"/>
                                          <w:marTop w:val="0"/>
                                          <w:marBottom w:val="0"/>
                                          <w:divBdr>
                                            <w:top w:val="none" w:sz="0" w:space="0" w:color="auto"/>
                                            <w:left w:val="none" w:sz="0" w:space="0" w:color="auto"/>
                                            <w:bottom w:val="none" w:sz="0" w:space="0" w:color="auto"/>
                                            <w:right w:val="none" w:sz="0" w:space="0" w:color="auto"/>
                                          </w:divBdr>
                                          <w:divsChild>
                                            <w:div w:id="874854707">
                                              <w:marLeft w:val="0"/>
                                              <w:marRight w:val="0"/>
                                              <w:marTop w:val="0"/>
                                              <w:marBottom w:val="0"/>
                                              <w:divBdr>
                                                <w:top w:val="none" w:sz="0" w:space="0" w:color="auto"/>
                                                <w:left w:val="none" w:sz="0" w:space="0" w:color="auto"/>
                                                <w:bottom w:val="none" w:sz="0" w:space="0" w:color="auto"/>
                                                <w:right w:val="none" w:sz="0" w:space="0" w:color="auto"/>
                                              </w:divBdr>
                                              <w:divsChild>
                                                <w:div w:id="511922200">
                                                  <w:marLeft w:val="0"/>
                                                  <w:marRight w:val="0"/>
                                                  <w:marTop w:val="0"/>
                                                  <w:marBottom w:val="0"/>
                                                  <w:divBdr>
                                                    <w:top w:val="none" w:sz="0" w:space="0" w:color="auto"/>
                                                    <w:left w:val="none" w:sz="0" w:space="0" w:color="auto"/>
                                                    <w:bottom w:val="none" w:sz="0" w:space="0" w:color="auto"/>
                                                    <w:right w:val="none" w:sz="0" w:space="0" w:color="auto"/>
                                                  </w:divBdr>
                                                  <w:divsChild>
                                                    <w:div w:id="2011830877">
                                                      <w:marLeft w:val="0"/>
                                                      <w:marRight w:val="0"/>
                                                      <w:marTop w:val="0"/>
                                                      <w:marBottom w:val="0"/>
                                                      <w:divBdr>
                                                        <w:top w:val="none" w:sz="0" w:space="0" w:color="auto"/>
                                                        <w:left w:val="none" w:sz="0" w:space="0" w:color="auto"/>
                                                        <w:bottom w:val="none" w:sz="0" w:space="0" w:color="auto"/>
                                                        <w:right w:val="none" w:sz="0" w:space="0" w:color="auto"/>
                                                      </w:divBdr>
                                                      <w:divsChild>
                                                        <w:div w:id="170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henguobo@gmail.com" TargetMode="External"/><Relationship Id="rId9" Type="http://schemas.openxmlformats.org/officeDocument/2006/relationships/image" Target="media/image1.emf"/><Relationship Id="rId10" Type="http://schemas.openxmlformats.org/officeDocument/2006/relationships/hyperlink" Target="http://en.wikipedia.org/wiki/Fisher%27s_exact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4B722-707E-4C43-A7E2-324223BB5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11</Pages>
  <Words>10653</Words>
  <Characters>60725</Characters>
  <Application>Microsoft Macintosh Word</Application>
  <DocSecurity>0</DocSecurity>
  <Lines>506</Lines>
  <Paragraphs>142</Paragraphs>
  <ScaleCrop>false</ScaleCrop>
  <Company>qbi</Company>
  <LinksUpToDate>false</LinksUpToDate>
  <CharactersWithSpaces>71236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32</cp:revision>
  <dcterms:created xsi:type="dcterms:W3CDTF">2014-12-06T23:16:00Z</dcterms:created>
  <dcterms:modified xsi:type="dcterms:W3CDTF">2015-01-11T08:21:00Z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chenguobo@gmail.com@www.mendeley.com</vt:lpwstr>
  </property>
  <property fmtid="{D5CDD505-2E9C-101B-9397-08002B2CF9AE}" pid="4" name="Mendeley Citation Style_1">
    <vt:lpwstr>http://www.zotero.org/styles/bmc-genetics</vt:lpwstr>
  </property>
  <property fmtid="{D5CDD505-2E9C-101B-9397-08002B2CF9AE}" pid="5" name="Mendeley Recent Style Id 0_1">
    <vt:lpwstr>http://www.zotero.org/styles/american-journal-of-human-genetics</vt:lpwstr>
  </property>
  <property fmtid="{D5CDD505-2E9C-101B-9397-08002B2CF9AE}" pid="6" name="Mendeley Recent Style Name 0_1">
    <vt:lpwstr>American Journal of Human Genetics</vt:lpwstr>
  </property>
  <property fmtid="{D5CDD505-2E9C-101B-9397-08002B2CF9AE}" pid="7" name="Mendeley Recent Style Id 1_1">
    <vt:lpwstr>http://www.zotero.org/styles/bmc-genetics</vt:lpwstr>
  </property>
  <property fmtid="{D5CDD505-2E9C-101B-9397-08002B2CF9AE}" pid="8" name="Mendeley Recent Style Name 1_1">
    <vt:lpwstr>BMC Genetics</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http://www.zotero.org/styles/frontiers-in-evolutionary-and-population-genetics</vt:lpwstr>
  </property>
  <property fmtid="{D5CDD505-2E9C-101B-9397-08002B2CF9AE}" pid="12" name="Mendeley Recent Style Name 3_1">
    <vt:lpwstr>Frontiers in Evolutionary and Population Genetics</vt:lpwstr>
  </property>
  <property fmtid="{D5CDD505-2E9C-101B-9397-08002B2CF9AE}" pid="13" name="Mendeley Recent Style Id 4_1">
    <vt:lpwstr>http://www.zotero.org/styles/frontiers</vt:lpwstr>
  </property>
  <property fmtid="{D5CDD505-2E9C-101B-9397-08002B2CF9AE}" pid="14" name="Mendeley Recent Style Name 4_1">
    <vt:lpwstr>Frontiers journals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http://www.zotero.org/styles/nature-genetics</vt:lpwstr>
  </property>
  <property fmtid="{D5CDD505-2E9C-101B-9397-08002B2CF9AE}" pid="20" name="Mendeley Recent Style Name 7_1">
    <vt:lpwstr>Nature Genetics</vt:lpwstr>
  </property>
  <property fmtid="{D5CDD505-2E9C-101B-9397-08002B2CF9AE}" pid="21" name="Mendeley Recent Style Id 8_1">
    <vt:lpwstr>http://www.zotero.org/styles/nature-methods</vt:lpwstr>
  </property>
  <property fmtid="{D5CDD505-2E9C-101B-9397-08002B2CF9AE}" pid="22" name="Mendeley Recent Style Name 8_1">
    <vt:lpwstr>Nature Methods</vt:lpwstr>
  </property>
  <property fmtid="{D5CDD505-2E9C-101B-9397-08002B2CF9AE}" pid="23" name="Mendeley Recent Style Id 9_1">
    <vt:lpwstr>http://www.zotero.org/styles/plos-genetics</vt:lpwstr>
  </property>
  <property fmtid="{D5CDD505-2E9C-101B-9397-08002B2CF9AE}" pid="24" name="Mendeley Recent Style Name 9_1">
    <vt:lpwstr>PLOS Genetics</vt:lpwstr>
  </property>
</Properties>
</file>