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77777777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val="en-US" w:eastAsia="zh-CN"/>
        </w:rPr>
        <w:t xml:space="preserve"> 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41581912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\o "1-3"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Pr="00D2292F">
        <w:rPr>
          <w:rFonts w:ascii="宋体" w:eastAsia="宋体" w:hAnsi="宋体" w:cs="宋体" w:hint="eastAsia"/>
          <w:noProof/>
          <w:lang w:val="en-US" w:eastAsia="zh-CN"/>
        </w:rPr>
        <w:t>历</w:t>
      </w:r>
      <w:r w:rsidRPr="00D2292F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C694B6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hint="eastAsia"/>
          <w:noProof/>
          <w:highlight w:val="green"/>
          <w:lang w:val="en-US" w:eastAsia="zh-CN"/>
        </w:rPr>
        <w:t>上古</w:t>
      </w:r>
      <w:r w:rsidRPr="00D2292F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D2292F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440DC4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D2292F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D0F797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B7181A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24526C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hint="eastAsia"/>
          <w:noProof/>
          <w:lang w:val="en-US" w:eastAsia="zh-CN"/>
        </w:rPr>
        <w:t>知情同意</w:t>
      </w:r>
      <w:r w:rsidRPr="00D2292F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7ABCD3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noProof/>
          <w:lang w:val="en-US" w:eastAsia="zh-CN"/>
        </w:rPr>
        <w:t>Biostatistics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AA37B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生物统计学需要遵循的法规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4EB069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描述</w:t>
      </w:r>
      <w:r w:rsidRPr="00D2292F">
        <w:rPr>
          <w:rFonts w:ascii="Kaiti SC Regular" w:eastAsia="Kaiti SC Regular" w:hAnsi="Kaiti SC Regular" w:cs="宋体" w:hint="eastAsia"/>
          <w:noProof/>
          <w:lang w:eastAsia="zh-CN"/>
        </w:rPr>
        <w:t>统计</w:t>
      </w:r>
      <w:r w:rsidRPr="00D2292F">
        <w:rPr>
          <w:rFonts w:ascii="Kaiti SC Regular" w:eastAsia="Kaiti SC Regular" w:hAnsi="Kaiti SC Regular" w:hint="eastAsia"/>
          <w:noProof/>
          <w:lang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2A501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随机</w:t>
      </w:r>
      <w:r w:rsidRPr="00D2292F">
        <w:rPr>
          <w:rFonts w:ascii="Kaiti SC Regular" w:eastAsia="Kaiti SC Regular" w:hAnsi="Kaiti SC Regular" w:cs="宋体" w:hint="eastAsia"/>
          <w:noProof/>
          <w:lang w:eastAsia="zh-CN"/>
        </w:rPr>
        <w:t>变</w:t>
      </w:r>
      <w:r w:rsidRPr="00D2292F">
        <w:rPr>
          <w:rFonts w:ascii="Kaiti SC Regular" w:eastAsia="Kaiti SC Regular" w:hAnsi="Kaiti SC Regular" w:hint="eastAsia"/>
          <w:noProof/>
          <w:lang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0F0C1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二</w:t>
      </w:r>
      <w:r w:rsidRPr="00D2292F">
        <w:rPr>
          <w:rFonts w:ascii="华文楷体" w:eastAsia="华文楷体" w:hAnsi="华文楷体" w:cs="Lantinghei SC Demibold" w:hint="eastAsia"/>
          <w:noProof/>
        </w:rPr>
        <w:t>项</w:t>
      </w:r>
      <w:r w:rsidRPr="00D2292F">
        <w:rPr>
          <w:rFonts w:ascii="华文楷体" w:eastAsia="华文楷体" w:hAnsi="华文楷体" w:hint="eastAsia"/>
          <w:noProof/>
        </w:rPr>
        <w:t>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0EA5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泊松分布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5AD75C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正</w:t>
      </w:r>
      <w:r w:rsidRPr="00D2292F">
        <w:rPr>
          <w:rFonts w:ascii="华文楷体" w:eastAsia="华文楷体" w:hAnsi="华文楷体" w:cs="Lantinghei SC Demibold" w:hint="eastAsia"/>
          <w:noProof/>
        </w:rPr>
        <w:t>态</w:t>
      </w:r>
      <w:r w:rsidRPr="00D2292F">
        <w:rPr>
          <w:rFonts w:ascii="华文楷体" w:eastAsia="华文楷体" w:hAnsi="华文楷体" w:hint="eastAsia"/>
          <w:noProof/>
        </w:rPr>
        <w:t>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4B06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cs="Lantinghei SC Demibold" w:hint="eastAsia"/>
          <w:noProof/>
        </w:rPr>
        <w:t>线</w:t>
      </w:r>
      <w:r w:rsidRPr="00D2292F">
        <w:rPr>
          <w:rFonts w:ascii="华文楷体" w:eastAsia="华文楷体" w:hAnsi="华文楷体" w:hint="eastAsia"/>
          <w:noProof/>
        </w:rPr>
        <w:t>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019F0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线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性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统计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1FE0B5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</w:rPr>
        <w:t>p</w:t>
      </w:r>
      <w:r w:rsidRPr="00D2292F">
        <w:rPr>
          <w:rFonts w:ascii="华文楷体" w:eastAsia="华文楷体" w:hAnsi="华文楷体" w:cs="Lantinghei TC Heavy" w:hint="eastAsia"/>
          <w:noProof/>
        </w:rPr>
        <w:t>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C5566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4F523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  <w:lang w:val="en-US" w:eastAsia="zh-CN"/>
        </w:rPr>
        <w:t>原假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设</w:t>
      </w:r>
      <w:r w:rsidRPr="00D2292F">
        <w:rPr>
          <w:rFonts w:ascii="华文楷体" w:eastAsia="华文楷体" w:hAnsi="华文楷体"/>
          <w:noProof/>
          <w:lang w:val="en-US" w:eastAsia="zh-CN"/>
        </w:rPr>
        <w:t xml:space="preserve"> 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备择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假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CF358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</w:rPr>
        <w:t>Type I and Type II</w:t>
      </w:r>
      <w:r w:rsidRPr="00D2292F">
        <w:rPr>
          <w:rFonts w:ascii="华文楷体" w:eastAsia="华文楷体" w:hAnsi="华文楷体" w:cs="宋体" w:hint="eastAsia"/>
          <w:noProof/>
          <w:lang w:eastAsia="zh-CN"/>
        </w:rPr>
        <w:t>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0303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  <w:lang w:val="en-US" w:eastAsia="zh-CN"/>
        </w:rPr>
        <w:t>Power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367F21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1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均数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料的非劣效性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7EF6D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2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料的非劣效性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690BA7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3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均数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优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F0E473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4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优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79075D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cs="Times New Roman"/>
          <w:noProof/>
          <w:lang w:val="en-US" w:eastAsia="zh-CN"/>
        </w:rPr>
        <w:t xml:space="preserve">5 </w:t>
      </w:r>
      <w:r w:rsidRPr="00D2292F">
        <w:rPr>
          <w:rFonts w:ascii="Kaiti SC Regular" w:eastAsia="Kaiti SC Regular" w:hAnsi="Kaiti SC Regular" w:cs="Times New Roman" w:hint="eastAsia"/>
          <w:noProof/>
          <w:lang w:val="en-US" w:eastAsia="zh-CN"/>
        </w:rPr>
        <w:t>均数资料的等效性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C50BA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6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料的等效性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1D685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>7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9F9C30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药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物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试验设计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B85425" w14:textId="77777777" w:rsidR="007446DA" w:rsidRDefault="00877C5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0" w:name="_Toc431249748"/>
      <w:bookmarkStart w:id="1" w:name="_Toc431249951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0"/>
      <w:bookmarkEnd w:id="1"/>
    </w:p>
    <w:p w14:paraId="1E11A45C" w14:textId="6306D7FD" w:rsidR="000B363A" w:rsidRDefault="000B363A" w:rsidP="000B363A">
      <w:pPr>
        <w:pStyle w:val="Heading2"/>
        <w:rPr>
          <w:lang w:val="en-US" w:eastAsia="zh-CN"/>
        </w:rPr>
      </w:pPr>
      <w:bookmarkStart w:id="2" w:name="_Toc431249749"/>
      <w:bookmarkStart w:id="3" w:name="_Toc431249952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2"/>
      <w:bookmarkEnd w:id="3"/>
    </w:p>
    <w:p w14:paraId="7AE7F6ED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lastRenderedPageBreak/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lang w:val="en-US" w:eastAsia="zh-CN"/>
        </w:rPr>
      </w:pPr>
      <w:bookmarkStart w:id="4" w:name="_Toc431249750"/>
      <w:bookmarkStart w:id="5" w:name="_Toc431249953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4"/>
      <w:bookmarkEnd w:id="5"/>
    </w:p>
    <w:p w14:paraId="1438A0C4" w14:textId="77777777" w:rsidR="00684739" w:rsidRDefault="000B363A" w:rsidP="00684739">
      <w:pPr>
        <w:pStyle w:val="Heading3"/>
        <w:rPr>
          <w:lang w:val="en-US" w:eastAsia="zh-CN"/>
        </w:rPr>
      </w:pPr>
      <w:bookmarkStart w:id="6" w:name="_Toc431249751"/>
      <w:bookmarkStart w:id="7" w:name="_Toc431249954"/>
      <w:r>
        <w:rPr>
          <w:rFonts w:hint="eastAsia"/>
          <w:lang w:val="en-US" w:eastAsia="zh-CN"/>
        </w:rPr>
        <w:t>1747.5.20 James Lind</w:t>
      </w:r>
      <w:bookmarkEnd w:id="6"/>
      <w:bookmarkEnd w:id="7"/>
    </w:p>
    <w:p w14:paraId="7331DA4D" w14:textId="5B7C2E55" w:rsidR="000B363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lang w:val="en-US" w:eastAsia="zh-CN"/>
        </w:rPr>
      </w:pPr>
      <w:bookmarkStart w:id="8" w:name="_Toc431249752"/>
      <w:bookmarkStart w:id="9" w:name="_Toc431249955"/>
      <w:r>
        <w:rPr>
          <w:rFonts w:hint="eastAsia"/>
          <w:lang w:val="en-US" w:eastAsia="zh-CN"/>
        </w:rPr>
        <w:t>Statistical methods</w:t>
      </w:r>
      <w:bookmarkEnd w:id="8"/>
      <w:bookmarkEnd w:id="9"/>
    </w:p>
    <w:p w14:paraId="5A1A960B" w14:textId="6FBD86CD" w:rsidR="00684739" w:rsidRPr="00684739" w:rsidRDefault="00317538" w:rsidP="00684739">
      <w:pPr>
        <w:pStyle w:val="NoSpacing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8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Discover, Say No to Nocebo: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张会娟. 疼痛背景下安慰剂和反安慰剂效应的机制研究：学习与预期的调节作用[D].西南大学,2018.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Evans和Hoyles第一次使用安慰剂几星药物临床试验。评价了治疗心绞痛药物的疗效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9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Streptokinase+bed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lang w:val="en-US" w:eastAsia="zh-CN"/>
        </w:rPr>
      </w:pPr>
      <w:bookmarkStart w:id="10" w:name="_Toc431249753"/>
      <w:bookmarkStart w:id="11" w:name="_Toc431249956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10"/>
      <w:bookmarkEnd w:id="11"/>
    </w:p>
    <w:p w14:paraId="25041FDA" w14:textId="7D9C2E8B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(HaroldWotkins)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Nick Vujicic</w:t>
      </w:r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0F503FF5" w14:textId="317E8082" w:rsidR="008A1608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</w:t>
      </w:r>
      <w:r w:rsidR="002623B9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中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，德国日本进行人体试验。</w:t>
      </w:r>
    </w:p>
    <w:p w14:paraId="5832D767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563A1E24" w14:textId="09A72F9C" w:rsidR="00FF3AEA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5D14B8E4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6DDA32C2" w14:textId="1CDE1557" w:rsidR="00DF0567" w:rsidRPr="00317538" w:rsidRDefault="00DF0567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1995年，世界卫生组织发布了，“药物临床试验管理规范指南” （WHO guildline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9CEDD0B" w14:textId="3CDDA785" w:rsidR="002623B9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EFPIA，美国食品和药品管理局FDA，美国药物研究和生产联合会PhRMA，日本厚生省MHLW，日本制造业工业协会JPMA。</w:t>
      </w:r>
    </w:p>
    <w:p w14:paraId="1E706080" w14:textId="77777777" w:rsidR="002623B9" w:rsidRDefault="002623B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0D87E361" w14:textId="50BE4850" w:rsidR="007F2DC8" w:rsidRDefault="007F2DC8" w:rsidP="007446DA">
      <w:pPr>
        <w:pStyle w:val="Heading1"/>
        <w:rPr>
          <w:lang w:val="en-US" w:eastAsia="zh-CN"/>
        </w:rPr>
      </w:pPr>
      <w:bookmarkStart w:id="12" w:name="_Toc431249754"/>
      <w:bookmarkStart w:id="13" w:name="_Toc431249957"/>
      <w:r>
        <w:rPr>
          <w:rFonts w:hint="eastAsia"/>
          <w:lang w:val="en-US" w:eastAsia="zh-CN"/>
        </w:rPr>
        <w:t>Biostatistics</w:t>
      </w:r>
      <w:bookmarkEnd w:id="12"/>
      <w:bookmarkEnd w:id="13"/>
    </w:p>
    <w:p w14:paraId="1820B256" w14:textId="77777777" w:rsidR="009F3118" w:rsidRDefault="009F3118" w:rsidP="009F3118">
      <w:pPr>
        <w:pStyle w:val="Heading2"/>
        <w:rPr>
          <w:rFonts w:ascii="Kaiti SC Regular" w:eastAsia="Kaiti SC Regular" w:hAnsi="Kaiti SC Regular"/>
          <w:lang w:eastAsia="zh-CN"/>
        </w:rPr>
      </w:pPr>
      <w:bookmarkStart w:id="14" w:name="_Toc431249755"/>
      <w:bookmarkStart w:id="15" w:name="_Toc431249958"/>
      <w:r>
        <w:rPr>
          <w:rFonts w:ascii="Kaiti SC Regular" w:eastAsia="Kaiti SC Regular" w:hAnsi="Kaiti SC Regular" w:hint="eastAsia"/>
          <w:lang w:eastAsia="zh-CN"/>
        </w:rPr>
        <w:t>生物统计学需要遵循的法规</w:t>
      </w:r>
      <w:bookmarkEnd w:id="14"/>
      <w:bookmarkEnd w:id="15"/>
    </w:p>
    <w:p w14:paraId="1EAE06C9" w14:textId="11E264FC" w:rsidR="009F3118" w:rsidRDefault="009F3118" w:rsidP="009F311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《中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人民共和国</w:t>
      </w:r>
      <w:r>
        <w:rPr>
          <w:rFonts w:ascii="宋体" w:eastAsia="宋体" w:hAnsi="宋体" w:cs="宋体" w:hint="eastAsia"/>
          <w:lang w:eastAsia="zh-CN"/>
        </w:rPr>
        <w:t>药</w:t>
      </w:r>
      <w:r>
        <w:rPr>
          <w:rFonts w:hint="eastAsia"/>
          <w:lang w:eastAsia="zh-CN"/>
        </w:rPr>
        <w:t>品管理法》</w:t>
      </w:r>
    </w:p>
    <w:p w14:paraId="0C2E0866" w14:textId="6A10E2E4" w:rsidR="009F3118" w:rsidRDefault="009F3118" w:rsidP="009F311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page 22</w:t>
      </w:r>
      <w:r>
        <w:rPr>
          <w:rFonts w:hint="eastAsia"/>
          <w:lang w:eastAsia="zh-CN"/>
        </w:rPr>
        <w:t>上一大堆。而且整个章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CHOP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Jeffrey Barret</w:t>
      </w:r>
      <w:r>
        <w:rPr>
          <w:rFonts w:hint="eastAsia"/>
          <w:lang w:eastAsia="zh-CN"/>
        </w:rPr>
        <w:t>写的</w:t>
      </w:r>
    </w:p>
    <w:p w14:paraId="72752887" w14:textId="7823BB8D" w:rsidR="009F3118" w:rsidRPr="009F3118" w:rsidRDefault="009F3118" w:rsidP="009F3118">
      <w:pPr>
        <w:pStyle w:val="Heading2"/>
        <w:rPr>
          <w:rFonts w:ascii="Kaiti SC Regular" w:eastAsia="Kaiti SC Regular" w:hAnsi="Kaiti SC Regular"/>
          <w:lang w:eastAsia="zh-CN"/>
        </w:rPr>
      </w:pPr>
      <w:bookmarkStart w:id="16" w:name="_Toc431249756"/>
      <w:bookmarkStart w:id="17" w:name="_Toc431249959"/>
      <w:r w:rsidRPr="009F3118">
        <w:rPr>
          <w:rFonts w:ascii="Kaiti SC Regular" w:eastAsia="Kaiti SC Regular" w:hAnsi="Kaiti SC Regular" w:hint="eastAsia"/>
          <w:lang w:eastAsia="zh-CN"/>
        </w:rPr>
        <w:t>描述</w:t>
      </w:r>
      <w:r w:rsidRPr="009F3118">
        <w:rPr>
          <w:rFonts w:ascii="Kaiti SC Regular" w:eastAsia="Kaiti SC Regular" w:hAnsi="Kaiti SC Regular" w:cs="宋体" w:hint="eastAsia"/>
          <w:lang w:eastAsia="zh-CN"/>
        </w:rPr>
        <w:t>统计</w:t>
      </w:r>
      <w:r w:rsidRPr="009F3118">
        <w:rPr>
          <w:rFonts w:ascii="Kaiti SC Regular" w:eastAsia="Kaiti SC Regular" w:hAnsi="Kaiti SC Regular" w:hint="eastAsia"/>
          <w:lang w:eastAsia="zh-CN"/>
        </w:rPr>
        <w:t>量</w:t>
      </w:r>
      <w:bookmarkEnd w:id="16"/>
      <w:bookmarkEnd w:id="17"/>
    </w:p>
    <w:p w14:paraId="16D157D8" w14:textId="53FFEF7C" w:rsidR="009F3118" w:rsidRPr="009F3118" w:rsidRDefault="009F3118" w:rsidP="009F3118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均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，被平均的工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资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收入~~~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中位数，更加均匀，与极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无关</w:t>
      </w:r>
    </w:p>
    <w:p w14:paraId="71121013" w14:textId="57F49767" w:rsidR="009F3118" w:rsidRPr="009F3118" w:rsidRDefault="009F3118" w:rsidP="009F3118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方差，</w:t>
      </w:r>
    </w:p>
    <w:p w14:paraId="5D6138B6" w14:textId="4F33AAD8" w:rsidR="009F3118" w:rsidRPr="009F3118" w:rsidRDefault="009F3118" w:rsidP="009F3118">
      <w:pPr>
        <w:rPr>
          <w:lang w:eastAsia="zh-CN"/>
        </w:rPr>
      </w:pPr>
    </w:p>
    <w:p w14:paraId="7FCEA6C7" w14:textId="77777777" w:rsidR="00D915DC" w:rsidRDefault="00D915DC" w:rsidP="00D915DC">
      <w:pPr>
        <w:pStyle w:val="Heading2"/>
        <w:rPr>
          <w:rFonts w:ascii="Kaiti SC Regular" w:eastAsia="Kaiti SC Regular" w:hAnsi="Kaiti SC Regular"/>
          <w:lang w:eastAsia="zh-CN"/>
        </w:rPr>
      </w:pPr>
      <w:bookmarkStart w:id="18" w:name="_Toc431249757"/>
      <w:bookmarkStart w:id="19" w:name="_Toc431249960"/>
      <w:r w:rsidRPr="00D915DC">
        <w:rPr>
          <w:rFonts w:ascii="Kaiti SC Regular" w:eastAsia="Kaiti SC Regular" w:hAnsi="Kaiti SC Regular" w:hint="eastAsia"/>
          <w:lang w:eastAsia="zh-CN"/>
        </w:rPr>
        <w:t>随机</w:t>
      </w:r>
      <w:r w:rsidRPr="00D915DC">
        <w:rPr>
          <w:rFonts w:ascii="Kaiti SC Regular" w:eastAsia="Kaiti SC Regular" w:hAnsi="Kaiti SC Regular" w:cs="宋体" w:hint="eastAsia"/>
          <w:lang w:eastAsia="zh-CN"/>
        </w:rPr>
        <w:t>变</w:t>
      </w:r>
      <w:r w:rsidRPr="00D915DC">
        <w:rPr>
          <w:rFonts w:ascii="Kaiti SC Regular" w:eastAsia="Kaiti SC Regular" w:hAnsi="Kaiti SC Regular" w:hint="eastAsia"/>
          <w:lang w:eastAsia="zh-CN"/>
        </w:rPr>
        <w:t>量</w:t>
      </w:r>
      <w:bookmarkEnd w:id="18"/>
      <w:bookmarkEnd w:id="19"/>
    </w:p>
    <w:p w14:paraId="654AC9F3" w14:textId="3F94C0AE" w:rsidR="00D915DC" w:rsidRPr="009F3118" w:rsidRDefault="00D915DC" w:rsidP="00D915DC">
      <w:pPr>
        <w:pStyle w:val="NoSpacing"/>
        <w:rPr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离散分布，硬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币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例子：</w:t>
      </w:r>
      <w:r w:rsidRPr="009F3118">
        <w:rPr>
          <w:rFonts w:hint="eastAsia"/>
          <w:sz w:val="20"/>
          <w:szCs w:val="20"/>
          <w:lang w:eastAsia="zh-CN"/>
        </w:rPr>
        <w:t>Statistical I</w:t>
      </w:r>
      <w:r w:rsidRPr="009F3118">
        <w:rPr>
          <w:sz w:val="20"/>
          <w:szCs w:val="20"/>
          <w:lang w:eastAsia="zh-CN"/>
        </w:rPr>
        <w:t>nference</w:t>
      </w:r>
      <w:r w:rsidRPr="009F3118">
        <w:rPr>
          <w:rFonts w:hint="eastAsia"/>
          <w:sz w:val="20"/>
          <w:szCs w:val="20"/>
          <w:lang w:eastAsia="zh-CN"/>
        </w:rPr>
        <w:t xml:space="preserve"> Example 1.3.13</w:t>
      </w:r>
    </w:p>
    <w:p w14:paraId="2283279F" w14:textId="77777777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连续分布，</w:t>
      </w:r>
    </w:p>
    <w:p w14:paraId="486D9D9C" w14:textId="1C93BFE0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身高：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BMI:</w:t>
      </w:r>
    </w:p>
    <w:p w14:paraId="586E7C68" w14:textId="21A7854A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0" w:name="_Toc431249758"/>
      <w:bookmarkStart w:id="21" w:name="_Toc431249961"/>
      <w:r w:rsidRPr="007F2DC8">
        <w:rPr>
          <w:rFonts w:ascii="华文楷体" w:eastAsia="华文楷体" w:hAnsi="华文楷体" w:hint="eastAsia"/>
        </w:rPr>
        <w:t>二</w:t>
      </w:r>
      <w:r w:rsidRPr="007F2DC8">
        <w:rPr>
          <w:rFonts w:ascii="华文楷体" w:eastAsia="华文楷体" w:hAnsi="华文楷体" w:cs="Lantinghei SC Demibold"/>
        </w:rPr>
        <w:t>项</w:t>
      </w:r>
      <w:r w:rsidRPr="007F2DC8">
        <w:rPr>
          <w:rFonts w:ascii="华文楷体" w:eastAsia="华文楷体" w:hAnsi="华文楷体" w:hint="eastAsia"/>
        </w:rPr>
        <w:t>分布</w:t>
      </w:r>
      <w:bookmarkEnd w:id="20"/>
      <w:bookmarkEnd w:id="21"/>
    </w:p>
    <w:p w14:paraId="7F39BB1A" w14:textId="50C0AEC2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硬币的例子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2B123C0" w14:textId="588847DC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2" w:name="_Toc431249759"/>
      <w:bookmarkStart w:id="23" w:name="_Toc431249962"/>
      <w:r w:rsidRPr="007F2DC8">
        <w:rPr>
          <w:rFonts w:ascii="华文楷体" w:eastAsia="华文楷体" w:hAnsi="华文楷体" w:hint="eastAsia"/>
        </w:rPr>
        <w:t>泊松分布</w:t>
      </w:r>
      <w:bookmarkEnd w:id="22"/>
      <w:bookmarkEnd w:id="23"/>
    </w:p>
    <w:p w14:paraId="64CBE222" w14:textId="0AFD19ED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公交车等人的例子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12AC46D" w14:textId="4A885D47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4" w:name="_Toc431249760"/>
      <w:bookmarkStart w:id="25" w:name="_Toc431249963"/>
      <w:r w:rsidRPr="007F2DC8">
        <w:rPr>
          <w:rFonts w:ascii="华文楷体" w:eastAsia="华文楷体" w:hAnsi="华文楷体" w:hint="eastAsia"/>
        </w:rPr>
        <w:t>正</w:t>
      </w:r>
      <w:r w:rsidRPr="007F2DC8">
        <w:rPr>
          <w:rFonts w:ascii="华文楷体" w:eastAsia="华文楷体" w:hAnsi="华文楷体" w:cs="Lantinghei SC Demibold"/>
        </w:rPr>
        <w:t>态</w:t>
      </w:r>
      <w:r w:rsidRPr="007F2DC8">
        <w:rPr>
          <w:rFonts w:ascii="华文楷体" w:eastAsia="华文楷体" w:hAnsi="华文楷体" w:hint="eastAsia"/>
        </w:rPr>
        <w:t>分布</w:t>
      </w:r>
      <w:bookmarkEnd w:id="24"/>
      <w:bookmarkEnd w:id="25"/>
    </w:p>
    <w:p w14:paraId="6C6F5CCF" w14:textId="52BCA7F6" w:rsidR="007F2DC8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  <w:r>
        <w:rPr>
          <w:rFonts w:ascii="华文楷体" w:eastAsia="华文楷体" w:hAnsi="华文楷体" w:hint="eastAsia"/>
          <w:sz w:val="20"/>
          <w:szCs w:val="20"/>
          <w:lang w:eastAsia="zh-CN"/>
        </w:rPr>
        <w:t>最常见的关于连续数据的分布</w:t>
      </w:r>
    </w:p>
    <w:p w14:paraId="2A846761" w14:textId="77777777" w:rsidR="007E026E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</w:p>
    <w:p w14:paraId="0350A887" w14:textId="59370D70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6" w:name="_Toc431249761"/>
      <w:bookmarkStart w:id="27" w:name="_Toc431249964"/>
      <w:r w:rsidRPr="007F2DC8">
        <w:rPr>
          <w:rFonts w:ascii="华文楷体" w:eastAsia="华文楷体" w:hAnsi="华文楷体" w:cs="Lantinghei SC Demibold"/>
        </w:rPr>
        <w:t>线</w:t>
      </w:r>
      <w:r w:rsidRPr="007F2DC8">
        <w:rPr>
          <w:rFonts w:ascii="华文楷体" w:eastAsia="华文楷体" w:hAnsi="华文楷体" w:hint="eastAsia"/>
        </w:rPr>
        <w:t>性模型</w:t>
      </w:r>
      <w:bookmarkEnd w:id="26"/>
      <w:bookmarkEnd w:id="27"/>
    </w:p>
    <w:p w14:paraId="300B554F" w14:textId="675B76F6" w:rsidR="007F2DC8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0"/>
          <w:szCs w:val="20"/>
          <w:lang w:val="en-US" w:eastAsia="zh-CN"/>
        </w:rPr>
        <w:t>线性模型分析原理</w:t>
      </w:r>
    </w:p>
    <w:p w14:paraId="3AEF9BCD" w14:textId="77777777" w:rsid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1538D88C" w14:textId="42571F7B" w:rsidR="007E7BCB" w:rsidRPr="007E7BCB" w:rsidRDefault="007E7BCB" w:rsidP="007E7BCB">
      <w:pPr>
        <w:pStyle w:val="Heading2"/>
        <w:rPr>
          <w:rFonts w:ascii="华文楷体" w:eastAsia="华文楷体" w:hAnsi="华文楷体"/>
          <w:lang w:val="en-US" w:eastAsia="zh-CN"/>
        </w:rPr>
      </w:pPr>
      <w:bookmarkStart w:id="28" w:name="_Toc431249762"/>
      <w:bookmarkStart w:id="29" w:name="_Toc431249965"/>
      <w:r w:rsidRPr="007E7BCB">
        <w:rPr>
          <w:rFonts w:ascii="华文楷体" w:eastAsia="华文楷体" w:hAnsi="华文楷体" w:cs="宋体" w:hint="eastAsia"/>
          <w:lang w:val="en-US" w:eastAsia="zh-CN"/>
        </w:rPr>
        <w:t>线</w:t>
      </w:r>
      <w:r w:rsidRPr="007E7BCB">
        <w:rPr>
          <w:rFonts w:ascii="华文楷体" w:eastAsia="华文楷体" w:hAnsi="华文楷体" w:hint="eastAsia"/>
          <w:lang w:val="en-US" w:eastAsia="zh-CN"/>
        </w:rPr>
        <w:t>性</w:t>
      </w:r>
      <w:r w:rsidRPr="007E7BCB">
        <w:rPr>
          <w:rFonts w:ascii="华文楷体" w:eastAsia="华文楷体" w:hAnsi="华文楷体" w:cs="宋体" w:hint="eastAsia"/>
          <w:lang w:val="en-US" w:eastAsia="zh-CN"/>
        </w:rPr>
        <w:t>统计</w:t>
      </w:r>
      <w:r w:rsidRPr="007E7BCB">
        <w:rPr>
          <w:rFonts w:ascii="华文楷体" w:eastAsia="华文楷体" w:hAnsi="华文楷体" w:hint="eastAsia"/>
          <w:lang w:val="en-US" w:eastAsia="zh-CN"/>
        </w:rPr>
        <w:t>量</w:t>
      </w:r>
      <w:bookmarkEnd w:id="28"/>
      <w:bookmarkEnd w:id="29"/>
    </w:p>
    <w:p w14:paraId="235F7A71" w14:textId="77777777" w:rsidR="007E7BCB" w:rsidRP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7CAF1EC5" w14:textId="590AE161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30" w:name="_Toc431249763"/>
      <w:bookmarkStart w:id="31" w:name="_Toc431249966"/>
      <w:r w:rsidRPr="007F2DC8">
        <w:rPr>
          <w:rFonts w:ascii="华文楷体" w:eastAsia="华文楷体" w:hAnsi="华文楷体" w:hint="eastAsia"/>
        </w:rPr>
        <w:t>p</w:t>
      </w:r>
      <w:r w:rsidRPr="007F2DC8">
        <w:rPr>
          <w:rFonts w:ascii="华文楷体" w:eastAsia="华文楷体" w:hAnsi="华文楷体" w:cs="Lantinghei TC Heavy"/>
        </w:rPr>
        <w:t>值</w:t>
      </w:r>
      <w:bookmarkEnd w:id="30"/>
      <w:bookmarkEnd w:id="31"/>
    </w:p>
    <w:p w14:paraId="582270FE" w14:textId="77777777" w:rsidR="007F2DC8" w:rsidRPr="007F2DC8" w:rsidRDefault="007F2DC8" w:rsidP="007F2DC8">
      <w:pPr>
        <w:rPr>
          <w:rFonts w:ascii="华文楷体" w:eastAsia="华文楷体" w:hAnsi="华文楷体"/>
          <w:sz w:val="20"/>
          <w:szCs w:val="20"/>
        </w:rPr>
      </w:pPr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32" w:name="_Toc431249764"/>
      <w:bookmarkStart w:id="33" w:name="_Toc431249967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32"/>
      <w:bookmarkEnd w:id="33"/>
    </w:p>
    <w:p w14:paraId="55FD3F9A" w14:textId="1C220FDB" w:rsidR="007E026E" w:rsidRDefault="007E026E" w:rsidP="007E026E">
      <w:pPr>
        <w:pStyle w:val="Heading2"/>
        <w:rPr>
          <w:rFonts w:ascii="华文楷体" w:eastAsia="华文楷体" w:hAnsi="华文楷体" w:cs="宋体"/>
          <w:lang w:val="en-US" w:eastAsia="zh-CN"/>
        </w:rPr>
      </w:pPr>
      <w:bookmarkStart w:id="34" w:name="_Toc431249765"/>
      <w:bookmarkStart w:id="35" w:name="_Toc431249968"/>
      <w:r w:rsidRPr="007E026E">
        <w:rPr>
          <w:rFonts w:ascii="华文楷体" w:eastAsia="华文楷体" w:hAnsi="华文楷体" w:hint="eastAsia"/>
          <w:lang w:val="en-US" w:eastAsia="zh-CN"/>
        </w:rPr>
        <w:t>原假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r w:rsidRPr="007E026E">
        <w:rPr>
          <w:rFonts w:ascii="华文楷体" w:eastAsia="华文楷体" w:hAnsi="华文楷体" w:hint="eastAsia"/>
          <w:lang w:val="en-US" w:eastAsia="zh-CN"/>
        </w:rPr>
        <w:t xml:space="preserve"> </w:t>
      </w:r>
      <w:r w:rsidRPr="007E026E">
        <w:rPr>
          <w:rFonts w:ascii="华文楷体" w:eastAsia="华文楷体" w:hAnsi="华文楷体" w:cs="宋体" w:hint="eastAsia"/>
          <w:lang w:val="en-US" w:eastAsia="zh-CN"/>
        </w:rPr>
        <w:t>备择</w:t>
      </w:r>
      <w:r w:rsidRPr="007E026E">
        <w:rPr>
          <w:rFonts w:ascii="华文楷体" w:eastAsia="华文楷体" w:hAnsi="华文楷体" w:hint="eastAsia"/>
          <w:lang w:val="en-US" w:eastAsia="zh-CN"/>
        </w:rPr>
        <w:t>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bookmarkEnd w:id="34"/>
      <w:bookmarkEnd w:id="35"/>
    </w:p>
    <w:p w14:paraId="61C70824" w14:textId="47E85015" w:rsidR="007E026E" w:rsidRDefault="007E026E" w:rsidP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Null distribution vs Alternative distribution</w:t>
      </w:r>
    </w:p>
    <w:p w14:paraId="36552054" w14:textId="77777777" w:rsidR="007E026E" w:rsidRDefault="007E026E" w:rsidP="007E026E"/>
    <w:p w14:paraId="2B904723" w14:textId="7057BA38" w:rsidR="007E026E" w:rsidRPr="007E026E" w:rsidRDefault="007E026E" w:rsidP="007E026E">
      <w:pPr>
        <w:pStyle w:val="Heading2"/>
        <w:rPr>
          <w:rFonts w:ascii="华文楷体" w:eastAsia="华文楷体" w:hAnsi="华文楷体" w:cs="宋体"/>
          <w:lang w:eastAsia="zh-CN"/>
        </w:rPr>
      </w:pPr>
      <w:bookmarkStart w:id="36" w:name="_Toc431249766"/>
      <w:bookmarkStart w:id="37" w:name="_Toc431249969"/>
      <w:r w:rsidRPr="007E026E">
        <w:rPr>
          <w:rFonts w:ascii="华文楷体" w:eastAsia="华文楷体" w:hAnsi="华文楷体" w:hint="eastAsia"/>
        </w:rPr>
        <w:t>Type I and Type II</w:t>
      </w:r>
      <w:r w:rsidRPr="007E026E">
        <w:rPr>
          <w:rFonts w:ascii="华文楷体" w:eastAsia="华文楷体" w:hAnsi="华文楷体" w:cs="宋体" w:hint="eastAsia"/>
          <w:lang w:eastAsia="zh-CN"/>
        </w:rPr>
        <w:t>错误</w:t>
      </w:r>
      <w:bookmarkEnd w:id="36"/>
      <w:bookmarkEnd w:id="37"/>
    </w:p>
    <w:p w14:paraId="708FFCD6" w14:textId="5CB8D6AD" w:rsidR="007E026E" w:rsidRPr="004F398E" w:rsidRDefault="004F398E" w:rsidP="007E026E">
      <w:pPr>
        <w:rPr>
          <w:rFonts w:ascii="华文楷体" w:eastAsia="华文楷体" w:hAnsi="华文楷体"/>
          <w:lang w:val="en-US" w:eastAsia="zh-CN"/>
        </w:rPr>
      </w:pPr>
      <m:oMath>
        <m:r>
          <w:rPr>
            <w:rFonts w:ascii="Cambria Math" w:eastAsia="华文楷体" w:hAnsi="Cambria Math"/>
            <w:lang w:eastAsia="zh-CN"/>
          </w:rPr>
          <m:t>α</m:t>
        </m:r>
      </m:oMath>
      <w:r>
        <w:rPr>
          <w:rFonts w:ascii="华文楷体" w:eastAsia="华文楷体" w:hAnsi="华文楷体"/>
          <w:lang w:val="en-US" w:eastAsia="zh-CN"/>
        </w:rPr>
        <w:t xml:space="preserve"> </w:t>
      </w:r>
      <w:r>
        <w:rPr>
          <w:rFonts w:ascii="华文楷体" w:eastAsia="华文楷体" w:hAnsi="华文楷体" w:hint="eastAsia"/>
          <w:lang w:val="en-US" w:eastAsia="zh-CN"/>
        </w:rPr>
        <w:t>水准，0.05， 0.025（两尾），多重比较0.05/k</w:t>
      </w:r>
    </w:p>
    <w:p w14:paraId="43098ECE" w14:textId="73E08E32" w:rsidR="007446DA" w:rsidRPr="007E026E" w:rsidRDefault="007E026E" w:rsidP="007E026E">
      <w:pPr>
        <w:pStyle w:val="Heading2"/>
        <w:rPr>
          <w:rFonts w:ascii="华文楷体" w:eastAsia="华文楷体" w:hAnsi="华文楷体"/>
          <w:lang w:val="en-US" w:eastAsia="zh-CN"/>
        </w:rPr>
      </w:pPr>
      <w:bookmarkStart w:id="38" w:name="_Toc431249767"/>
      <w:bookmarkStart w:id="39" w:name="_Toc431249970"/>
      <w:r w:rsidRPr="007E026E">
        <w:rPr>
          <w:rFonts w:ascii="华文楷体" w:eastAsia="华文楷体" w:hAnsi="华文楷体" w:hint="eastAsia"/>
          <w:lang w:val="en-US" w:eastAsia="zh-CN"/>
        </w:rPr>
        <w:t>Power calculation</w:t>
      </w:r>
      <w:bookmarkEnd w:id="38"/>
      <w:bookmarkEnd w:id="39"/>
    </w:p>
    <w:p w14:paraId="4477E79B" w14:textId="02413E96" w:rsidR="007F2DC8" w:rsidRDefault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均值，方差</w:t>
      </w:r>
    </w:p>
    <w:p w14:paraId="24DD2317" w14:textId="6A22C812" w:rsid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 28</w:t>
      </w:r>
    </w:p>
    <w:p w14:paraId="536258CB" w14:textId="79D3D6C9" w:rsidR="009F3118" w:rsidRPr="009F3118" w:rsidRDefault="00E27D59" w:rsidP="009F3118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0" w:name="_Toc431249768"/>
      <w:bookmarkStart w:id="41" w:name="_Toc431249971"/>
      <w:r>
        <w:rPr>
          <w:rFonts w:ascii="Kaiti SC Regular" w:eastAsia="Kaiti SC Regular" w:hAnsi="Kaiti SC Regular" w:hint="eastAsia"/>
          <w:lang w:val="en-US" w:eastAsia="zh-CN"/>
        </w:rPr>
        <w:t xml:space="preserve">1 </w:t>
      </w:r>
      <w:r w:rsidR="009F3118">
        <w:rPr>
          <w:rFonts w:ascii="Kaiti SC Regular" w:eastAsia="Kaiti SC Regular" w:hAnsi="Kaiti SC Regular" w:hint="eastAsia"/>
          <w:lang w:val="en-US" w:eastAsia="zh-CN"/>
        </w:rPr>
        <w:t>均数</w:t>
      </w:r>
      <w:r w:rsidR="009F3118" w:rsidRPr="009F3118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="009F3118" w:rsidRPr="009F3118">
        <w:rPr>
          <w:rFonts w:ascii="Kaiti SC Regular" w:eastAsia="Kaiti SC Regular" w:hAnsi="Kaiti SC Regular" w:hint="eastAsia"/>
          <w:lang w:val="en-US" w:eastAsia="zh-CN"/>
        </w:rPr>
        <w:t>料的非劣效性</w:t>
      </w:r>
      <w:bookmarkEnd w:id="40"/>
      <w:bookmarkEnd w:id="41"/>
    </w:p>
    <w:p w14:paraId="6B5D040C" w14:textId="48229801" w:rsidR="009F3118" w:rsidRP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70070D64" w14:textId="3A90557F" w:rsidR="009F3118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r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是实验组与对照组的病例比例</w:t>
      </w:r>
    </w:p>
    <w:p w14:paraId="2E06BC66" w14:textId="7DC64AF1" w:rsidR="007F2CC9" w:rsidRDefault="00980424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α</m:t>
            </m:r>
          </m:sub>
        </m:sSub>
      </m:oMath>
      <w:r w:rsidR="007F2CC9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β</m:t>
            </m:r>
          </m:sub>
        </m:sSub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α=0.025</m:t>
        </m:r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(双侧)，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β=0.8</m:t>
        </m:r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（power)</w:t>
      </w:r>
    </w:p>
    <w:p w14:paraId="5C1DC974" w14:textId="481F7523" w:rsidR="007F2CC9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S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是合并的标准差，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δ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是差异</w:t>
      </w:r>
    </w:p>
    <w:p w14:paraId="79DDAE28" w14:textId="56C6D506" w:rsidR="007F2CC9" w:rsidRPr="000A7B0E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=165.86≈166</m:t>
          </m:r>
        </m:oMath>
      </m:oMathPara>
    </w:p>
    <w:p w14:paraId="4E2CB3C4" w14:textId="047DB62B" w:rsidR="007F2CC9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见page 28的例子3.1</w:t>
      </w:r>
      <w:r w:rsidR="00E27D5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的某降压药治疗轻中度原发性高血压的降压效果</w:t>
      </w:r>
    </w:p>
    <w:p w14:paraId="7F8704D7" w14:textId="77777777" w:rsidR="007F2CC9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9D1A63C" w14:textId="12C25276" w:rsidR="007F2CC9" w:rsidRPr="00E27D59" w:rsidRDefault="00E27D59" w:rsidP="00E27D59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2" w:name="_Toc431249769"/>
      <w:bookmarkStart w:id="43" w:name="_Toc431249972"/>
      <w:r>
        <w:rPr>
          <w:rFonts w:ascii="Kaiti SC Regular" w:eastAsia="Kaiti SC Regular" w:hAnsi="Kaiti SC Regular" w:hint="eastAsia"/>
          <w:lang w:val="en-US" w:eastAsia="zh-CN"/>
        </w:rPr>
        <w:t xml:space="preserve">2 </w:t>
      </w:r>
      <w:r w:rsidRPr="00E27D59">
        <w:rPr>
          <w:rFonts w:ascii="Kaiti SC Regular" w:eastAsia="Kaiti SC Regular" w:hAnsi="Kaiti SC Regular" w:hint="eastAsia"/>
          <w:lang w:val="en-US" w:eastAsia="zh-CN"/>
        </w:rPr>
        <w:t>率</w:t>
      </w:r>
      <w:r w:rsidRPr="00E27D59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E27D59">
        <w:rPr>
          <w:rFonts w:ascii="Kaiti SC Regular" w:eastAsia="Kaiti SC Regular" w:hAnsi="Kaiti SC Regular" w:hint="eastAsia"/>
          <w:lang w:val="en-US" w:eastAsia="zh-CN"/>
        </w:rPr>
        <w:t>料的非劣效性</w:t>
      </w:r>
      <w:bookmarkEnd w:id="42"/>
      <w:bookmarkEnd w:id="43"/>
    </w:p>
    <w:p w14:paraId="482C2852" w14:textId="6663CD4E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highlight w:val="magenta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highlight w:val="magenta"/>
                      <w:lang w:val="en-US" w:eastAsia="zh-C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1-π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04DC312" w14:textId="2F6039D8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n=2</m:t>
          </m:r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0.7344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1-0.7344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1.96+0.842</m:t>
                  </m:r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=306.29≈307</m:t>
          </m:r>
        </m:oMath>
      </m:oMathPara>
    </w:p>
    <w:p w14:paraId="1997EDAF" w14:textId="14EAC50E" w:rsid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page28的例子3.2 评价某重要对冠心病心绞痛的临床疗效</w:t>
      </w:r>
    </w:p>
    <w:p w14:paraId="0D9677F1" w14:textId="77777777" w:rsid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0840176" w14:textId="758121DC" w:rsidR="00E27D59" w:rsidRPr="009216B2" w:rsidRDefault="00E27D59" w:rsidP="009216B2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4" w:name="_Toc431249770"/>
      <w:bookmarkStart w:id="45" w:name="_Toc431249973"/>
      <w:r w:rsidRPr="009216B2">
        <w:rPr>
          <w:rFonts w:ascii="Kaiti SC Regular" w:eastAsia="Kaiti SC Regular" w:hAnsi="Kaiti SC Regular" w:hint="eastAsia"/>
          <w:lang w:val="en-US" w:eastAsia="zh-CN"/>
        </w:rPr>
        <w:t>3 均数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216B2">
        <w:rPr>
          <w:rFonts w:ascii="Kaiti SC Regular" w:eastAsia="Kaiti SC Regular" w:hAnsi="Kaiti SC Regular" w:hint="eastAsia"/>
          <w:lang w:val="en-US" w:eastAsia="zh-CN"/>
        </w:rPr>
        <w:t>料的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9216B2">
        <w:rPr>
          <w:rFonts w:ascii="Kaiti SC Regular" w:eastAsia="Kaiti SC Regular" w:hAnsi="Kaiti SC Regular" w:hint="eastAsia"/>
          <w:lang w:val="en-US" w:eastAsia="zh-CN"/>
        </w:rPr>
        <w:t>效性</w:t>
      </w:r>
      <w:bookmarkEnd w:id="44"/>
      <w:bookmarkEnd w:id="45"/>
    </w:p>
    <w:p w14:paraId="68843104" w14:textId="4812FECB" w:rsidR="00A57687" w:rsidRPr="009216B2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02FCCDD2" w14:textId="77777777" w:rsidR="009216B2" w:rsidRDefault="009216B2" w:rsidP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D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：两组的实际差</w:t>
      </w:r>
    </w:p>
    <w:p w14:paraId="7EB1B86B" w14:textId="77777777" w:rsidR="009216B2" w:rsidRPr="009F3118" w:rsidRDefault="009216B2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682B468" w14:textId="282F979B" w:rsidR="00A57687" w:rsidRPr="000A7B0E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2.92-0.9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-1.5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=167.825≈168</m:t>
          </m:r>
        </m:oMath>
      </m:oMathPara>
    </w:p>
    <w:p w14:paraId="748620B9" w14:textId="5AA36336" w:rsidR="00E27D59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例子3.3</w:t>
      </w:r>
    </w:p>
    <w:p w14:paraId="16767FCD" w14:textId="77777777" w:rsid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9128936" w14:textId="072449F0" w:rsidR="009216B2" w:rsidRPr="004F398E" w:rsidRDefault="009216B2" w:rsidP="004F398E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6" w:name="_Toc431249771"/>
      <w:bookmarkStart w:id="47" w:name="_Toc431249974"/>
      <w:r w:rsidRPr="004F398E">
        <w:rPr>
          <w:rFonts w:ascii="Kaiti SC Regular" w:eastAsia="Kaiti SC Regular" w:hAnsi="Kaiti SC Regular" w:hint="eastAsia"/>
          <w:lang w:val="en-US" w:eastAsia="zh-CN"/>
        </w:rPr>
        <w:t>4 率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4F398E">
        <w:rPr>
          <w:rFonts w:ascii="Kaiti SC Regular" w:eastAsia="Kaiti SC Regular" w:hAnsi="Kaiti SC Regular" w:hint="eastAsia"/>
          <w:lang w:val="en-US" w:eastAsia="zh-CN"/>
        </w:rPr>
        <w:t>料的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4F398E">
        <w:rPr>
          <w:rFonts w:ascii="Kaiti SC Regular" w:eastAsia="Kaiti SC Regular" w:hAnsi="Kaiti SC Regular" w:hint="eastAsia"/>
          <w:lang w:val="en-US" w:eastAsia="zh-CN"/>
        </w:rPr>
        <w:t>效性</w:t>
      </w:r>
      <w:bookmarkEnd w:id="46"/>
      <w:bookmarkEnd w:id="47"/>
    </w:p>
    <w:p w14:paraId="16353EBA" w14:textId="3C91271D" w:rsidR="009216B2" w:rsidRP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B761A7F" w14:textId="0C2E1458" w:rsidR="009216B2" w:rsidRPr="000A7B0E" w:rsidRDefault="009216B2" w:rsidP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2×0.812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1-0.812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+0.842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1-0.848</m:t>
                              </m:r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+0.776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1-0.776</m:t>
                              </m:r>
                            </m:e>
                          </m:d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0.848-0.776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-0.05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=4940</m:t>
          </m:r>
        </m:oMath>
      </m:oMathPara>
    </w:p>
    <w:p w14:paraId="46E071AF" w14:textId="6C3F1E46" w:rsidR="009216B2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例子3.4</w:t>
      </w:r>
    </w:p>
    <w:p w14:paraId="4C794A61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ECF306F" w14:textId="0A5869CC" w:rsidR="004F398E" w:rsidRPr="009C6AFC" w:rsidRDefault="004F398E" w:rsidP="009C6AFC">
      <w:pPr>
        <w:pStyle w:val="Heading3"/>
        <w:rPr>
          <w:rFonts w:ascii="Kaiti SC Regular" w:eastAsia="Kaiti SC Regular" w:hAnsi="Kaiti SC Regular" w:cs="Times New Roman"/>
          <w:lang w:val="en-US" w:eastAsia="zh-CN"/>
        </w:rPr>
      </w:pPr>
      <w:bookmarkStart w:id="48" w:name="_Toc431249772"/>
      <w:bookmarkStart w:id="49" w:name="_Toc431249975"/>
      <w:r w:rsidRPr="009C6AFC">
        <w:rPr>
          <w:rFonts w:ascii="Kaiti SC Regular" w:eastAsia="Kaiti SC Regular" w:hAnsi="Kaiti SC Regular" w:cs="Times New Roman"/>
          <w:lang w:val="en-US" w:eastAsia="zh-CN"/>
        </w:rPr>
        <w:t>5 均数资料的等效性</w:t>
      </w:r>
      <w:bookmarkEnd w:id="48"/>
      <w:bookmarkEnd w:id="49"/>
    </w:p>
    <w:p w14:paraId="7858121A" w14:textId="66A1BDCA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α/2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β/2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613EEB93" w14:textId="5CAE5E7E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1.96+1.282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=223</m:t>
          </m:r>
        </m:oMath>
      </m:oMathPara>
    </w:p>
    <w:p w14:paraId="7CDF6017" w14:textId="6A0E9339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见例子3.1</w:t>
      </w:r>
    </w:p>
    <w:p w14:paraId="64275B41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E4BBA8" w14:textId="2863CA29" w:rsidR="004F398E" w:rsidRPr="009C6AFC" w:rsidRDefault="004F398E" w:rsidP="009C6AFC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50" w:name="_Toc431249773"/>
      <w:bookmarkStart w:id="51" w:name="_Toc431249976"/>
      <w:r w:rsidRPr="009C6AFC">
        <w:rPr>
          <w:rFonts w:ascii="Kaiti SC Regular" w:eastAsia="Kaiti SC Regular" w:hAnsi="Kaiti SC Regular" w:hint="eastAsia"/>
          <w:lang w:val="en-US" w:eastAsia="zh-CN"/>
        </w:rPr>
        <w:t>6 率</w:t>
      </w:r>
      <w:r w:rsidRPr="009C6AFC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C6AFC">
        <w:rPr>
          <w:rFonts w:ascii="Kaiti SC Regular" w:eastAsia="Kaiti SC Regular" w:hAnsi="Kaiti SC Regular" w:hint="eastAsia"/>
          <w:lang w:val="en-US" w:eastAsia="zh-CN"/>
        </w:rPr>
        <w:t>料的等效性</w:t>
      </w:r>
      <w:bookmarkEnd w:id="50"/>
      <w:bookmarkEnd w:id="51"/>
    </w:p>
    <w:p w14:paraId="4F0F1127" w14:textId="76A6A953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5A8F85DB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40F1191" w14:textId="40B52384" w:rsidR="001E276A" w:rsidRPr="009C6AFC" w:rsidRDefault="009C6AFC" w:rsidP="009C6AFC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52" w:name="_Toc431249774"/>
      <w:bookmarkStart w:id="53" w:name="_Toc431249977"/>
      <w:r>
        <w:rPr>
          <w:rFonts w:ascii="Kaiti SC Regular" w:eastAsia="Kaiti SC Regular" w:hAnsi="Kaiti SC Regular"/>
          <w:lang w:val="en-US" w:eastAsia="zh-CN"/>
        </w:rPr>
        <w:t xml:space="preserve">7 </w:t>
      </w:r>
      <w:r w:rsidR="001E276A" w:rsidRPr="009C6AFC">
        <w:rPr>
          <w:rFonts w:ascii="Kaiti SC Regular" w:eastAsia="Kaiti SC Regular" w:hAnsi="Kaiti SC Regular" w:hint="eastAsia"/>
          <w:lang w:val="en-US" w:eastAsia="zh-CN"/>
        </w:rPr>
        <w:t>Precision analysis</w:t>
      </w:r>
      <w:bookmarkEnd w:id="52"/>
      <w:bookmarkEnd w:id="53"/>
    </w:p>
    <w:p w14:paraId="56EF234E" w14:textId="3DD4DFDE" w:rsid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详细见Sample size calculation in power analysis</w:t>
      </w:r>
    </w:p>
    <w:p w14:paraId="4D00A01A" w14:textId="7DEA0496" w:rsid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根据随机变量</w:t>
      </w:r>
      <m:oMath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y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，其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(</m:t>
        </m:r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1</m:t>
        </m:r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-</m:t>
        </m:r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α)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%的置信区间是 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y±</m:t>
        </m:r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Z</m:t>
            </m:r>
          </m:e>
          <m:sub>
            <m:f>
              <m:f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α</m:t>
                </m:r>
              </m:num>
              <m:den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fPr>
          <m:num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radPr>
              <m:deg/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n</m:t>
                </m:r>
              </m:e>
            </m:rad>
          </m:den>
        </m:f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。假设允许的误差为E</w:t>
      </w:r>
    </w:p>
    <w:p w14:paraId="688CD1D9" w14:textId="3D8E90E9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y</m:t>
                  </m:r>
                </m:e>
              </m:acc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-μ</m:t>
              </m:r>
            </m:e>
          </m:d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</m:t>
          </m:r>
          <m:sSub>
            <m:sSub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α</m:t>
                  </m:r>
                </m:num>
                <m:den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n</m:t>
                  </m:r>
                </m:e>
              </m:rad>
            </m:den>
          </m:f>
        </m:oMath>
      </m:oMathPara>
    </w:p>
    <w:p w14:paraId="4569C3C5" w14:textId="49E2D763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</m:t>
          </m:r>
          <m:sSubSup>
            <m:sSub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α</m:t>
                  </m:r>
                </m:num>
                <m:den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bSup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00790F47" w14:textId="7E2EEB10" w:rsidR="001E276A" w:rsidRDefault="009C6AF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假设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E=0.1σ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的精度，则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n=</m:t>
        </m:r>
        <m:f>
          <m:f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fPr>
          <m:num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1.96</m:t>
                </m:r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σ</m:t>
                </m:r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 SC Regular" w:hAnsi="Cambria Math" w:cs="Times New Roman"/>
                        <w:i/>
                        <w:sz w:val="20"/>
                        <w:szCs w:val="20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Kaiti SC Regular" w:hAnsi="Cambria Math" w:cs="Times New Roman"/>
                        <w:sz w:val="20"/>
                        <w:szCs w:val="20"/>
                        <w:lang w:val="en-US" w:eastAsia="zh-CN"/>
                      </w:rPr>
                      <m:t>0.1σ</m:t>
                    </m:r>
                  </m:e>
                </m:d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</m:den>
        </m:f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=384.2</m:t>
        </m:r>
      </m:oMath>
    </w:p>
    <w:p w14:paraId="68FCAE3C" w14:textId="77777777" w:rsidR="009C6AFC" w:rsidRDefault="009C6AF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20080F3" w14:textId="57F755B1" w:rsidR="001E276A" w:rsidRPr="001E276A" w:rsidRDefault="001726F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对于非参</w:t>
      </w:r>
      <w:r w:rsidR="001E276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另外根据车比肖夫不等式，可以得到</w:t>
      </w:r>
    </w:p>
    <w:p w14:paraId="2D213A38" w14:textId="48ABA5C9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p</m:t>
          </m:r>
          <m:d>
            <m:d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acc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y</m:t>
                      </m:r>
                    </m:e>
                  </m:acc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-μ</m:t>
                  </m:r>
                </m:e>
              </m:d>
              <m:r>
                <w:rPr>
                  <w:rFonts w:ascii="Cambria Math" w:eastAsia="Kaiti SC Regular" w:hAnsi="Cambria Math" w:cs="Times New Roman" w:hint="eastAsia"/>
                  <w:sz w:val="20"/>
                  <w:szCs w:val="20"/>
                  <w:lang w:val="en-US" w:eastAsia="zh-CN"/>
                </w:rPr>
                <m:t>≤</m:t>
              </m:r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E</m:t>
              </m:r>
            </m:e>
          </m:d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=1-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n</m:t>
              </m:r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24DA74C2" w14:textId="56C7320B" w:rsidR="001E276A" w:rsidRPr="001726FE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α</m:t>
              </m:r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469F3A06" w14:textId="0AD9DB6C" w:rsidR="00877C5D" w:rsidRDefault="00877C5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62C36A37" w14:textId="6C074FF3" w:rsidR="001726FE" w:rsidRDefault="00877C5D" w:rsidP="00877C5D">
      <w:pPr>
        <w:pStyle w:val="Heading1"/>
        <w:rPr>
          <w:rFonts w:ascii="Kaiti SC Regular" w:eastAsia="Kaiti SC Regular" w:hAnsi="Kaiti SC Regular" w:cs="宋体"/>
          <w:lang w:val="en-US" w:eastAsia="zh-CN"/>
        </w:rPr>
      </w:pPr>
      <w:bookmarkStart w:id="54" w:name="_Toc431249978"/>
      <w:r w:rsidRPr="00877C5D">
        <w:rPr>
          <w:rFonts w:ascii="Kaiti SC Regular" w:eastAsia="Kaiti SC Regular" w:hAnsi="Kaiti SC Regular" w:cs="宋体" w:hint="eastAsia"/>
          <w:lang w:val="en-US" w:eastAsia="zh-CN"/>
        </w:rPr>
        <w:t>药</w:t>
      </w:r>
      <w:r w:rsidRPr="00877C5D">
        <w:rPr>
          <w:rFonts w:ascii="Kaiti SC Regular" w:eastAsia="Kaiti SC Regular" w:hAnsi="Kaiti SC Regular" w:hint="eastAsia"/>
          <w:lang w:val="en-US" w:eastAsia="zh-CN"/>
        </w:rPr>
        <w:t>物</w:t>
      </w:r>
      <w:r w:rsidRPr="00877C5D">
        <w:rPr>
          <w:rFonts w:ascii="Kaiti SC Regular" w:eastAsia="Kaiti SC Regular" w:hAnsi="Kaiti SC Regular" w:cs="宋体" w:hint="eastAsia"/>
          <w:lang w:val="en-US" w:eastAsia="zh-CN"/>
        </w:rPr>
        <w:t>试验设计</w:t>
      </w:r>
      <w:bookmarkEnd w:id="54"/>
    </w:p>
    <w:p w14:paraId="6F931D54" w14:textId="16558D9D" w:rsidR="00877C5D" w:rsidRPr="00891F56" w:rsidRDefault="00877C5D" w:rsidP="00891F56">
      <w:pPr>
        <w:pStyle w:val="Heading2"/>
        <w:rPr>
          <w:rFonts w:ascii="Kaiti SC Regular" w:eastAsia="Kaiti SC Regular" w:hAnsi="Kaiti SC Regular"/>
          <w:lang w:val="en-US"/>
        </w:rPr>
      </w:pPr>
      <w:r w:rsidRPr="00891F56">
        <w:rPr>
          <w:rFonts w:ascii="Kaiti SC Regular" w:eastAsia="Kaiti SC Regular" w:hAnsi="Kaiti SC Regular" w:hint="eastAsia"/>
        </w:rPr>
        <w:t>I期</w:t>
      </w:r>
    </w:p>
    <w:p w14:paraId="57DFE3FC" w14:textId="59C82ADD" w:rsidR="00980424" w:rsidRPr="00980424" w:rsidRDefault="00980424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主要是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物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动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力学。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给药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耐受性，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单词给药药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代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动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力学，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连续给药药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代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动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力学</w:t>
      </w:r>
    </w:p>
    <w:p w14:paraId="6B26906E" w14:textId="5E359F86" w:rsidR="00877C5D" w:rsidRPr="00891F56" w:rsidRDefault="00877C5D" w:rsidP="00891F56">
      <w:pPr>
        <w:pStyle w:val="Heading2"/>
        <w:rPr>
          <w:rFonts w:ascii="Kaiti SC Regular" w:eastAsia="Kaiti SC Regular" w:hAnsi="Kaiti SC Regular"/>
          <w:lang w:val="en-US"/>
        </w:rPr>
      </w:pPr>
      <w:r w:rsidRPr="00891F56">
        <w:rPr>
          <w:rFonts w:ascii="Kaiti SC Regular" w:eastAsia="Kaiti SC Regular" w:hAnsi="Kaiti SC Regular" w:hint="eastAsia"/>
        </w:rPr>
        <w:t>II期</w:t>
      </w:r>
    </w:p>
    <w:p w14:paraId="433A30EF" w14:textId="021C4237" w:rsidR="00980424" w:rsidRPr="00891F56" w:rsidRDefault="00EE4078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bookmarkStart w:id="55" w:name="_GoBack"/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 xml:space="preserve">1 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随机</w:t>
      </w:r>
      <w:r w:rsidR="00980424"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对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照盲法</w:t>
      </w:r>
      <w:r w:rsidR="00980424"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设计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：</w:t>
      </w:r>
      <w:r w:rsidR="00980424"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单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盲（医生知道，病人不知道），双盲（医生、病人都不知道）</w:t>
      </w:r>
      <w:r w:rsidRPr="00891F56">
        <w:rPr>
          <w:rFonts w:ascii="Kaiti SC Regular" w:eastAsia="Kaiti SC Regular" w:hAnsi="Kaiti SC Regular"/>
          <w:sz w:val="20"/>
          <w:szCs w:val="20"/>
          <w:lang w:val="en-US" w:eastAsia="zh-CN"/>
        </w:rPr>
        <w:br/>
      </w: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2 多中心临床试验</w:t>
      </w:r>
    </w:p>
    <w:p w14:paraId="7653DB88" w14:textId="1124E996" w:rsidR="00EE4078" w:rsidRPr="00891F56" w:rsidRDefault="00EE4078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3 病例数估计，需要估算试验例数（power analysis)</w:t>
      </w:r>
    </w:p>
    <w:p w14:paraId="3059D3B1" w14:textId="7493557F" w:rsidR="00EE4078" w:rsidRPr="00891F56" w:rsidRDefault="00EE4078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4 规定明确的诊断标准、病例选择入选标准、病例排除标准与退出标准</w:t>
      </w:r>
    </w:p>
    <w:p w14:paraId="5343E06C" w14:textId="48F98232" w:rsidR="00EE4078" w:rsidRPr="00891F56" w:rsidRDefault="00EE4078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5 有效性评价 （治愈+显效)/可供评价疗效总例数=总有效率</w:t>
      </w:r>
    </w:p>
    <w:p w14:paraId="27049959" w14:textId="2C9ED625" w:rsidR="00EE4078" w:rsidRPr="00891F56" w:rsidRDefault="00EE4078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6 安全性评价 观察记录不良事件</w:t>
      </w:r>
    </w:p>
    <w:bookmarkEnd w:id="55"/>
    <w:p w14:paraId="4A35C36D" w14:textId="3D03FB2B" w:rsidR="00877C5D" w:rsidRPr="00891F56" w:rsidRDefault="00877C5D" w:rsidP="00891F56">
      <w:pPr>
        <w:pStyle w:val="Heading2"/>
        <w:rPr>
          <w:rFonts w:ascii="Kaiti SC Regular" w:eastAsia="Kaiti SC Regular" w:hAnsi="Kaiti SC Regular"/>
          <w:lang w:val="en-US"/>
        </w:rPr>
      </w:pPr>
      <w:r w:rsidRPr="00891F56">
        <w:rPr>
          <w:rFonts w:ascii="Kaiti SC Regular" w:eastAsia="Kaiti SC Regular" w:hAnsi="Kaiti SC Regular" w:hint="eastAsia"/>
        </w:rPr>
        <w:t>III期</w:t>
      </w:r>
    </w:p>
    <w:p w14:paraId="2A741A5D" w14:textId="5D025C87" w:rsidR="00980424" w:rsidRPr="00891F56" w:rsidRDefault="00891F56" w:rsidP="00877C5D">
      <w:pPr>
        <w:rPr>
          <w:rFonts w:ascii="Kaiti SC Regular" w:eastAsia="Kaiti SC Regular" w:hAnsi="Kaiti SC Regular" w:hint="eastAsia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更多的</w:t>
      </w:r>
      <w:r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样</w:t>
      </w: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本</w:t>
      </w:r>
    </w:p>
    <w:p w14:paraId="3EA493C4" w14:textId="77777777" w:rsidR="00891F56" w:rsidRPr="00980424" w:rsidRDefault="00891F56" w:rsidP="00877C5D">
      <w:pPr>
        <w:rPr>
          <w:rFonts w:hint="eastAsia"/>
          <w:lang w:val="en-US" w:eastAsia="zh-CN"/>
        </w:rPr>
      </w:pPr>
    </w:p>
    <w:p w14:paraId="5CC77BA8" w14:textId="0CC6E86D" w:rsidR="00877C5D" w:rsidRPr="00891F56" w:rsidRDefault="00FC5D45" w:rsidP="00891F56">
      <w:pPr>
        <w:pStyle w:val="Heading2"/>
        <w:rPr>
          <w:rFonts w:ascii="Kaiti SC Regular" w:eastAsia="Kaiti SC Regular" w:hAnsi="Kaiti SC Regular"/>
        </w:rPr>
      </w:pPr>
      <w:r w:rsidRPr="00891F56">
        <w:rPr>
          <w:rFonts w:ascii="Kaiti SC Regular" w:eastAsia="Kaiti SC Regular" w:hAnsi="Kaiti SC Regular" w:hint="eastAsia"/>
        </w:rPr>
        <w:t>IV期</w:t>
      </w:r>
    </w:p>
    <w:p w14:paraId="45CF5365" w14:textId="2B2D73B2" w:rsidR="00FC5D45" w:rsidRPr="00891F56" w:rsidRDefault="00891F56" w:rsidP="00877C5D">
      <w:pPr>
        <w:rPr>
          <w:rFonts w:ascii="Kaiti SC Regular" w:eastAsia="Kaiti SC Regular" w:hAnsi="Kaiti SC Regular" w:hint="eastAsia"/>
          <w:sz w:val="20"/>
          <w:szCs w:val="20"/>
          <w:lang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eastAsia="zh-CN"/>
        </w:rPr>
        <w:t>上市之后，多余2000例。可以没有</w:t>
      </w:r>
      <w:r w:rsidRPr="00891F56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对</w:t>
      </w:r>
      <w:r w:rsidRPr="00891F56">
        <w:rPr>
          <w:rFonts w:ascii="Kaiti SC Regular" w:eastAsia="Kaiti SC Regular" w:hAnsi="Kaiti SC Regular" w:hint="eastAsia"/>
          <w:sz w:val="20"/>
          <w:szCs w:val="20"/>
          <w:lang w:eastAsia="zh-CN"/>
        </w:rPr>
        <w:t>照。</w:t>
      </w:r>
    </w:p>
    <w:sectPr w:rsidR="00FC5D45" w:rsidRPr="00891F56" w:rsidSect="000A7B0E">
      <w:footerReference w:type="even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1C457" w14:textId="77777777" w:rsidR="00EE4078" w:rsidRDefault="00EE4078" w:rsidP="001E276A">
      <w:r>
        <w:separator/>
      </w:r>
    </w:p>
  </w:endnote>
  <w:endnote w:type="continuationSeparator" w:id="0">
    <w:p w14:paraId="5978DCBC" w14:textId="77777777" w:rsidR="00EE4078" w:rsidRDefault="00EE4078" w:rsidP="001E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5926B" w14:textId="77777777" w:rsidR="00EE4078" w:rsidRDefault="00EE4078" w:rsidP="001E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98B647" w14:textId="77777777" w:rsidR="00EE4078" w:rsidRDefault="00EE40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B4CD2" w14:textId="77777777" w:rsidR="00EE4078" w:rsidRDefault="00EE4078" w:rsidP="001E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1F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3B7884" w14:textId="77777777" w:rsidR="00EE4078" w:rsidRDefault="00EE40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20FC0" w14:textId="77777777" w:rsidR="00EE4078" w:rsidRDefault="00EE4078" w:rsidP="001E276A">
      <w:r>
        <w:separator/>
      </w:r>
    </w:p>
  </w:footnote>
  <w:footnote w:type="continuationSeparator" w:id="0">
    <w:p w14:paraId="64C26098" w14:textId="77777777" w:rsidR="00EE4078" w:rsidRDefault="00EE4078" w:rsidP="001E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1726FE"/>
    <w:rsid w:val="001E276A"/>
    <w:rsid w:val="002623B9"/>
    <w:rsid w:val="00317538"/>
    <w:rsid w:val="00340B16"/>
    <w:rsid w:val="003C27A4"/>
    <w:rsid w:val="00451E74"/>
    <w:rsid w:val="00460010"/>
    <w:rsid w:val="004F398E"/>
    <w:rsid w:val="00662346"/>
    <w:rsid w:val="00684739"/>
    <w:rsid w:val="007446DA"/>
    <w:rsid w:val="007E026E"/>
    <w:rsid w:val="007E7BCB"/>
    <w:rsid w:val="007F2CC9"/>
    <w:rsid w:val="007F2DC8"/>
    <w:rsid w:val="00821AD3"/>
    <w:rsid w:val="008542BD"/>
    <w:rsid w:val="00877C5D"/>
    <w:rsid w:val="00891F56"/>
    <w:rsid w:val="008A1608"/>
    <w:rsid w:val="009102AC"/>
    <w:rsid w:val="009216B2"/>
    <w:rsid w:val="00980424"/>
    <w:rsid w:val="00980C06"/>
    <w:rsid w:val="009C6AFC"/>
    <w:rsid w:val="009F3118"/>
    <w:rsid w:val="00A57687"/>
    <w:rsid w:val="00C80BE4"/>
    <w:rsid w:val="00D37284"/>
    <w:rsid w:val="00D915DC"/>
    <w:rsid w:val="00DF0567"/>
    <w:rsid w:val="00E2472A"/>
    <w:rsid w:val="00E27D59"/>
    <w:rsid w:val="00EE4078"/>
    <w:rsid w:val="00F351DD"/>
    <w:rsid w:val="00F60676"/>
    <w:rsid w:val="00FC5D45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27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ohu.com/a/303970846_120044756" TargetMode="External"/><Relationship Id="rId9" Type="http://schemas.openxmlformats.org/officeDocument/2006/relationships/hyperlink" Target="https://www.docin.com/p-1671240901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36857-34F3-9143-A8E5-E14DDAC6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2159</Words>
  <Characters>3694</Characters>
  <Application>Microsoft Macintosh Word</Application>
  <DocSecurity>0</DocSecurity>
  <Lines>194</Lines>
  <Paragraphs>201</Paragraphs>
  <ScaleCrop>false</ScaleCrop>
  <Company>Free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19</cp:revision>
  <dcterms:created xsi:type="dcterms:W3CDTF">2019-09-22T13:38:00Z</dcterms:created>
  <dcterms:modified xsi:type="dcterms:W3CDTF">2019-09-28T03:07:00Z</dcterms:modified>
</cp:coreProperties>
</file>