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014538" cy="2587392"/>
            <wp:effectExtent b="0" l="0" r="0" t="0"/>
            <wp:docPr id="7089544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2587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Nombre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Vicente Pino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Edad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20 años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Residencia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Santiago, Chile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vicente_pino_dev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Instagram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vic_dev.20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web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NA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Perfil Profesional:</w:t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Estudiante de Ingeniería en Software con visión estratégica y liderazgo. Especializado en la gestión de proyectos bajo metodologías ágiles y la transición de arquitecturas monolíticas a microservicios. Posee una gran capacidad para coordinar equipos multidisciplinarios, gestionar recursos técnicos y asegurar el cumplimiento de hitos críticos en entornos de desarrollo de alta exigencia.</w:t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Habilidades Técnicas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Gestión de Proyectos: Planificación mediante Carta Gantt y Estructura de Desglose del Trabajo (EDT).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Metodologías: Implementación de marcos de trabajo Ágiles (Scrum) y reuniones Daily.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Documentación: Redacción de Especificación de Requisitos de Software (ERS) y Actas de Constitución.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Tecnologías: Conocimiento en Python (Django), Bootstrap y bases de datos relacionales.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Intereses y Pasatiempos: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Apasionado por la optimización de procesos y la gestión de equipos de alto rendimiento. Fuera del ámbito académico, muestra un gran interés por la arquitectura de sistemas escalables y cómo la tecnología puede resolver problemas logísticos complejos.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Proyectos Destacados</w:t>
      </w:r>
      <w:r w:rsidDel="00000000" w:rsidR="00000000" w:rsidRPr="00000000">
        <w:rPr>
          <w:rFonts w:ascii="Roboto" w:cs="Roboto" w:eastAsia="Roboto" w:hAnsi="Roboto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E-commerce Django: Desarrollo de un sitio de comercio electrónico con funcionalidades avanzadas de carrito de compras y gestión de usuarios.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Blog Interactivo: Creación de una plataforma de contenidos con diseño responsivo utilizando Bootstrap y lógica de backend en Django.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Migración TecEdu: Liderazgo actual en el diseño de la arquitectura de microservicios para la biblioteca universitaria.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Objetivos Futuros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Liderar la transformación digital de la biblioteca TecEdu, asegurando que la transición desde el sistema monolítico hacia microservicios garantice la escalabilidad y una integración fluida con dispositivos móviles.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i w:val="1"/>
        <w:iCs w:val="1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0"/>
      <w:iCs w:val="0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NormalTable0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extoennegrita">
    <w:name w:val="Strong"/>
    <w:basedOn w:val="Fuentedeprrafopredeter"/>
    <w:uiPriority w:val="22"/>
    <w:qFormat w:val="1"/>
    <w:rsid w:val="00FC1FDE"/>
    <w:rPr>
      <w:b w:val="1"/>
      <w:bCs w:val="1"/>
    </w:rPr>
  </w:style>
  <w:style w:type="paragraph" w:styleId="Estilo1" w:customStyle="1">
    <w:name w:val="Estilo1"/>
    <w:basedOn w:val="Normal"/>
    <w:link w:val="Estilo1Car"/>
    <w:qFormat w:val="1"/>
    <w:rsid w:val="00BE0FE0"/>
  </w:style>
  <w:style w:type="character" w:styleId="Estilo1Car" w:customStyle="1">
    <w:name w:val="Estilo1 Car"/>
    <w:basedOn w:val="Fuentedeprrafopredeter"/>
    <w:link w:val="Estilo1"/>
    <w:rsid w:val="00BE0FE0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/XrmSBqWj4h/27DlJ2UlQHIPRw==">CgMxLjA4AHIhMWRQQjlDS3ByR0FXT08xY01PUzFTTGhKZGdLWDNGNDRJ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2024-06-10T08:25:00Z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</Properties>
</file>