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7598"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12B7A" w:rsidP="00C544E5">
                                  <w:pPr>
                                    <w:spacing w:after="120"/>
                                    <w:suppressOverlap/>
                                    <w:jc w:val="right"/>
                                    <w:rPr>
                                      <w:b/>
                                      <w:sz w:val="22"/>
                                    </w:rPr>
                                  </w:pPr>
                                  <w:r>
                                    <w:rPr>
                                      <w:b/>
                                      <w:sz w:val="22"/>
                                    </w:rPr>
                                    <w:t>ROADMAP</w:t>
                                  </w:r>
                                  <w:r w:rsidR="0018778C">
                                    <w:rPr>
                                      <w:b/>
                                      <w:sz w:val="22"/>
                                    </w:rPr>
                                    <w:t xml:space="preserve">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D41A"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12B7A" w:rsidP="00C544E5">
                            <w:pPr>
                              <w:spacing w:after="120"/>
                              <w:suppressOverlap/>
                              <w:jc w:val="right"/>
                              <w:rPr>
                                <w:b/>
                                <w:sz w:val="22"/>
                              </w:rPr>
                            </w:pPr>
                            <w:r>
                              <w:rPr>
                                <w:b/>
                                <w:sz w:val="22"/>
                              </w:rPr>
                              <w:t>ROADMAP</w:t>
                            </w:r>
                            <w:r w:rsidR="0018778C">
                              <w:rPr>
                                <w:b/>
                                <w:sz w:val="22"/>
                              </w:rPr>
                              <w:t xml:space="preserve">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r w:rsidR="00C544E5">
        <w:rPr>
          <w:noProof/>
          <w:lang w:val="en-ZW" w:eastAsia="en-ZW"/>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412B7A" w:rsidRDefault="00412B7A" w:rsidP="00412B7A">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412B7A" w:rsidRDefault="00412B7A" w:rsidP="00412B7A">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bookmarkStart w:id="0" w:name="_GoBack"/>
      <w:bookmarkEnd w:id="0"/>
      <w:r>
        <w:rPr>
          <w:noProof/>
        </w:rPr>
        <w:tab/>
        <w:t>5</w:t>
      </w:r>
    </w:p>
    <w:p w:rsidR="00412B7A" w:rsidRDefault="00412B7A" w:rsidP="00412B7A">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r>
      <w:r>
        <w:rPr>
          <w:noProof/>
        </w:rPr>
        <w:t>9</w:t>
      </w:r>
    </w:p>
    <w:p w:rsidR="00AE6718" w:rsidRDefault="00412B7A" w:rsidP="00412B7A">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proofErr w:type="spellStart"/>
            <w:r w:rsidR="00535FF9">
              <w:rPr>
                <w:b w:val="0"/>
              </w:rPr>
              <w:t>yyyymmdd</w:t>
            </w:r>
            <w:proofErr w:type="spellEnd"/>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BA03ED" w:rsidRDefault="00E661D8" w:rsidP="00BA03ED">
      <w:pPr>
        <w:pStyle w:val="BodyText"/>
      </w:pPr>
      <w:r w:rsidRPr="00E661D8">
        <w:t xml:space="preserve">The Roadmap for Student Progression uses modern browser technologies to render high-quality data visualizations. All graphics are rendered on the client using scalable vector graphics with a fall back to canvas and vector mark-up language. In this wiki, you can learn how to register and configure the Road Map, which displays data as sectors from a circle. The Road Map is a chart variation with ability to display single series of data in a two-dimensional circle. It is useful for displaying data as parts of a whole. To instantiate the Road Map, you need to specify an empty div with an id on the page, select this div with a jQuery selector and invoke the </w:t>
      </w:r>
      <w:proofErr w:type="spellStart"/>
      <w:proofErr w:type="gramStart"/>
      <w:r w:rsidRPr="00E661D8">
        <w:t>kendoChart</w:t>
      </w:r>
      <w:proofErr w:type="spellEnd"/>
      <w:r w:rsidRPr="00E661D8">
        <w:t>(</w:t>
      </w:r>
      <w:proofErr w:type="gramEnd"/>
      <w:r w:rsidRPr="00E661D8">
        <w:t>) function. As a result, the chart is registered as a standard jQuery plugin. The Road Map can fetch data for its series from either local or remote data source. It can also use the UI Data Source as a mediator for processing data.</w:t>
      </w:r>
      <w:r w:rsidR="00BA03ED" w:rsidRPr="00BA03ED">
        <w:t xml:space="preserve"> </w:t>
      </w:r>
    </w:p>
    <w:p w:rsidR="00BA03ED" w:rsidRDefault="00BA03ED" w:rsidP="00BA03ED">
      <w:pPr>
        <w:pStyle w:val="Heading1"/>
      </w:pPr>
      <w:r>
        <w:t xml:space="preserve">How to </w:t>
      </w:r>
      <w:r w:rsidR="00E661D8">
        <w:t xml:space="preserve">Configure Road Map </w:t>
      </w:r>
      <w:proofErr w:type="gramStart"/>
      <w:r w:rsidR="00E661D8">
        <w:t>For</w:t>
      </w:r>
      <w:proofErr w:type="gramEnd"/>
      <w:r w:rsidR="00E661D8">
        <w:t xml:space="preserve"> Student Progression</w:t>
      </w:r>
      <w:r>
        <w:t xml:space="preserve"> </w:t>
      </w:r>
    </w:p>
    <w:p w:rsidR="00E661D8" w:rsidRPr="00E661D8" w:rsidRDefault="00AC7F8C" w:rsidP="00AC7F8C">
      <w:pPr>
        <w:pStyle w:val="UEL-Pre-AmbleHeading"/>
      </w:pPr>
      <w:r>
        <w:rPr>
          <w:sz w:val="20"/>
        </w:rPr>
        <w:t xml:space="preserve"> </w:t>
      </w:r>
      <w:r w:rsidR="00E661D8" w:rsidRPr="00E661D8">
        <w:t>Add Title</w:t>
      </w:r>
    </w:p>
    <w:p w:rsidR="00E661D8" w:rsidRPr="00E661D8" w:rsidRDefault="00E661D8" w:rsidP="00E661D8">
      <w:pPr>
        <w:shd w:val="clear" w:color="auto" w:fill="FFFFFF"/>
        <w:spacing w:before="0" w:after="240" w:line="240" w:lineRule="auto"/>
        <w:jc w:val="left"/>
      </w:pPr>
      <w:r w:rsidRPr="00E661D8">
        <w:t>This chart can be given a title by specifying the text property of the title object, as demonstrated in the example below.</w:t>
      </w:r>
    </w:p>
    <w:p w:rsidR="00E661D8" w:rsidRPr="00E661D8" w:rsidRDefault="00E661D8" w:rsidP="00AC7F8C">
      <w:pPr>
        <w:pStyle w:val="UEL-Pre-AmbleHeading"/>
      </w:pPr>
      <w:r w:rsidRPr="00AC7F8C">
        <w:t>EXAMPLE</w:t>
      </w:r>
    </w:p>
    <w:p w:rsidR="00E661D8" w:rsidRPr="00AC7F8C" w:rsidRDefault="00E661D8" w:rsidP="00AC7F8C">
      <w:pPr>
        <w:shd w:val="clear" w:color="auto" w:fill="FFFFFF"/>
        <w:spacing w:before="0" w:after="240" w:line="240" w:lineRule="auto"/>
        <w:jc w:val="left"/>
      </w:pPr>
      <w:r w:rsidRPr="00AC7F8C">
        <w:t>$("#chart").</w:t>
      </w:r>
      <w:proofErr w:type="spellStart"/>
      <w:proofErr w:type="gramStart"/>
      <w:r w:rsidRPr="00AC7F8C">
        <w:t>kendoChart</w:t>
      </w:r>
      <w:proofErr w:type="spellEnd"/>
      <w:r w:rsidRPr="00AC7F8C">
        <w:t>({</w:t>
      </w:r>
      <w:proofErr w:type="gramEnd"/>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title</w:t>
      </w:r>
      <w:proofErr w:type="gramEnd"/>
      <w:r w:rsidRPr="00AC7F8C">
        <w:t>: {</w:t>
      </w: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text</w:t>
      </w:r>
      <w:proofErr w:type="gramEnd"/>
      <w:r w:rsidRPr="00AC7F8C">
        <w:t>: "Student progression road Map"</w:t>
      </w: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r w:rsidRPr="00AC7F8C">
        <w:t>});</w:t>
      </w:r>
    </w:p>
    <w:p w:rsidR="00E661D8" w:rsidRPr="00E661D8" w:rsidRDefault="00E661D8" w:rsidP="00AC7F8C">
      <w:pPr>
        <w:pStyle w:val="UEL-Pre-AmbleHeading"/>
      </w:pPr>
      <w:r w:rsidRPr="00AC7F8C">
        <w:t>Bind to Data</w:t>
      </w:r>
    </w:p>
    <w:p w:rsidR="00E661D8" w:rsidRPr="00E661D8" w:rsidRDefault="00E661D8" w:rsidP="00E661D8">
      <w:pPr>
        <w:shd w:val="clear" w:color="auto" w:fill="FFFFFF"/>
        <w:spacing w:before="0" w:after="240" w:line="240" w:lineRule="auto"/>
        <w:jc w:val="left"/>
      </w:pPr>
      <w:r w:rsidRPr="00E661D8">
        <w:t>The road map can visualize series bound to both local and remote data.</w:t>
      </w:r>
    </w:p>
    <w:p w:rsidR="00E661D8" w:rsidRPr="00E661D8" w:rsidRDefault="00E661D8" w:rsidP="00AC7F8C">
      <w:pPr>
        <w:pStyle w:val="UEL-Pre-AmbleHeading"/>
      </w:pPr>
      <w:r w:rsidRPr="00AC7F8C">
        <w:t>Bind to Local Arrays</w:t>
      </w:r>
    </w:p>
    <w:p w:rsidR="00E661D8" w:rsidRPr="00E661D8" w:rsidRDefault="00E661D8" w:rsidP="00E661D8">
      <w:pPr>
        <w:shd w:val="clear" w:color="auto" w:fill="FFFFFF"/>
        <w:spacing w:before="0" w:after="240" w:line="240" w:lineRule="auto"/>
        <w:jc w:val="left"/>
      </w:pPr>
      <w:r w:rsidRPr="00E661D8">
        <w:t>Start by creating a series that displays inline data.</w:t>
      </w:r>
    </w:p>
    <w:p w:rsidR="00E661D8" w:rsidRPr="00E661D8" w:rsidRDefault="00E661D8" w:rsidP="00AC7F8C">
      <w:pPr>
        <w:pStyle w:val="UEL-Pre-AmbleHeading"/>
        <w:rPr>
          <w:rFonts w:ascii="Segoe UI" w:eastAsia="Times New Roman" w:hAnsi="Segoe UI" w:cs="Segoe UI"/>
          <w:color w:val="333333"/>
          <w:szCs w:val="24"/>
          <w:lang w:val="en-ZW" w:eastAsia="en-ZW"/>
        </w:rPr>
      </w:pPr>
      <w:r w:rsidRPr="00AC7F8C">
        <w:t>EXAMPLE</w:t>
      </w:r>
    </w:p>
    <w:p w:rsidR="00E661D8" w:rsidRPr="00AC7F8C" w:rsidRDefault="00E661D8" w:rsidP="00AC7F8C">
      <w:pPr>
        <w:shd w:val="clear" w:color="auto" w:fill="FFFFFF"/>
        <w:spacing w:before="0" w:after="240" w:line="240" w:lineRule="auto"/>
        <w:jc w:val="left"/>
      </w:pPr>
      <w:r w:rsidRPr="00AC7F8C">
        <w:t>$("#chart").</w:t>
      </w:r>
      <w:proofErr w:type="spellStart"/>
      <w:proofErr w:type="gramStart"/>
      <w:r w:rsidRPr="00AC7F8C">
        <w:t>kendoChart</w:t>
      </w:r>
      <w:proofErr w:type="spellEnd"/>
      <w:r w:rsidRPr="00AC7F8C">
        <w:t>({</w:t>
      </w:r>
      <w:proofErr w:type="gramEnd"/>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title</w:t>
      </w:r>
      <w:proofErr w:type="gramEnd"/>
      <w:r w:rsidRPr="00AC7F8C">
        <w:t>: {</w:t>
      </w: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text</w:t>
      </w:r>
      <w:proofErr w:type="gramEnd"/>
      <w:r w:rsidRPr="00AC7F8C">
        <w:t>: " Student progression road Map "</w:t>
      </w: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series</w:t>
      </w:r>
      <w:proofErr w:type="gramEnd"/>
      <w:r w:rsidRPr="00AC7F8C">
        <w:t>: [</w:t>
      </w:r>
    </w:p>
    <w:p w:rsidR="00E661D8" w:rsidRPr="00AC7F8C" w:rsidRDefault="00E661D8" w:rsidP="00AC7F8C">
      <w:pPr>
        <w:shd w:val="clear" w:color="auto" w:fill="FFFFFF"/>
        <w:spacing w:before="0" w:after="240" w:line="240" w:lineRule="auto"/>
        <w:jc w:val="left"/>
      </w:pPr>
      <w:r w:rsidRPr="00AC7F8C">
        <w:lastRenderedPageBreak/>
        <w:t xml:space="preserve">         {</w:t>
      </w:r>
      <w:proofErr w:type="gramStart"/>
      <w:r w:rsidRPr="00AC7F8C">
        <w:t>name</w:t>
      </w:r>
      <w:proofErr w:type="gramEnd"/>
      <w:r w:rsidRPr="00AC7F8C">
        <w:t>: "Example Series", data: [200, 450, 300, 125] }</w:t>
      </w: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r w:rsidRPr="00AC7F8C">
        <w:t>});</w:t>
      </w:r>
    </w:p>
    <w:p w:rsidR="00E661D8" w:rsidRPr="00E661D8" w:rsidRDefault="00E661D8" w:rsidP="00AC7F8C">
      <w:pPr>
        <w:pStyle w:val="UEL-Pre-AmbleHeading"/>
      </w:pPr>
      <w:r w:rsidRPr="00AC7F8C">
        <w:t xml:space="preserve">Bind to Remote data </w:t>
      </w:r>
    </w:p>
    <w:p w:rsidR="00E661D8" w:rsidRPr="00E661D8" w:rsidRDefault="00E661D8" w:rsidP="00E661D8">
      <w:pPr>
        <w:shd w:val="clear" w:color="auto" w:fill="FFFFFF"/>
        <w:spacing w:before="0" w:after="240" w:line="240" w:lineRule="auto"/>
        <w:jc w:val="left"/>
      </w:pPr>
      <w:r w:rsidRPr="00E661D8">
        <w:t xml:space="preserve">The Road map supports binding to remote data via RESTful services. For remote data binding you need to specify a remote endpoint or a web service returning data in JSON/JSONP format and utilize the </w:t>
      </w:r>
      <w:proofErr w:type="spellStart"/>
      <w:r w:rsidRPr="00E661D8">
        <w:t>DataSource</w:t>
      </w:r>
      <w:proofErr w:type="spellEnd"/>
      <w:r w:rsidRPr="00E661D8">
        <w:t xml:space="preserve"> in-between the chart and the underlying data. To make the connection to the remote endpoint and process the data properly, the data source needs information about the web service URL(s), the request type, the response data type, and the structure (schema) of the response, in case it is more complex than a plain array of objects. In this example the chart fetches its data from a remote endpoint assigned via the </w:t>
      </w:r>
      <w:proofErr w:type="spellStart"/>
      <w:r w:rsidRPr="00E661D8">
        <w:t>DataSource</w:t>
      </w:r>
      <w:proofErr w:type="spellEnd"/>
      <w:r w:rsidRPr="00E661D8">
        <w:t xml:space="preserve"> read configuration.</w:t>
      </w:r>
    </w:p>
    <w:p w:rsidR="00E661D8" w:rsidRPr="00E661D8" w:rsidRDefault="00E661D8" w:rsidP="00E661D8">
      <w:pPr>
        <w:shd w:val="clear" w:color="auto" w:fill="FFFFFF"/>
        <w:spacing w:before="0" w:after="240" w:line="240" w:lineRule="auto"/>
        <w:jc w:val="left"/>
      </w:pPr>
      <w:proofErr w:type="gramStart"/>
      <w:r w:rsidRPr="00E661D8">
        <w:t>function</w:t>
      </w:r>
      <w:proofErr w:type="gramEnd"/>
      <w:r w:rsidRPr="00E661D8">
        <w:t xml:space="preserve"> </w:t>
      </w:r>
      <w:proofErr w:type="spellStart"/>
      <w:r w:rsidRPr="00E661D8">
        <w:t>createChart</w:t>
      </w:r>
      <w:proofErr w:type="spellEnd"/>
      <w:r w:rsidRPr="00E661D8">
        <w:t>() {</w:t>
      </w:r>
    </w:p>
    <w:p w:rsidR="00E661D8" w:rsidRPr="00AC7F8C" w:rsidRDefault="00E661D8" w:rsidP="00AC7F8C">
      <w:pPr>
        <w:shd w:val="clear" w:color="auto" w:fill="FFFFFF"/>
        <w:spacing w:before="0" w:after="240" w:line="240" w:lineRule="auto"/>
        <w:jc w:val="left"/>
      </w:pPr>
      <w:r w:rsidRPr="00AC7F8C">
        <w:t xml:space="preserve">        $("#chart").</w:t>
      </w:r>
      <w:proofErr w:type="spellStart"/>
      <w:proofErr w:type="gramStart"/>
      <w:r w:rsidRPr="00AC7F8C">
        <w:t>kendoChart</w:t>
      </w:r>
      <w:proofErr w:type="spellEnd"/>
      <w:r w:rsidRPr="00AC7F8C">
        <w:t>({</w:t>
      </w:r>
      <w:proofErr w:type="gramEnd"/>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spellStart"/>
      <w:proofErr w:type="gramStart"/>
      <w:r w:rsidRPr="00AC7F8C">
        <w:t>dataSource</w:t>
      </w:r>
      <w:proofErr w:type="spellEnd"/>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transport</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read</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url</w:t>
      </w:r>
      <w:proofErr w:type="gramEnd"/>
      <w:r w:rsidRPr="00AC7F8C">
        <w:t>: "../content/</w:t>
      </w:r>
      <w:proofErr w:type="spellStart"/>
      <w:r w:rsidRPr="00AC7F8C">
        <w:t>dataviz</w:t>
      </w:r>
      <w:proofErr w:type="spellEnd"/>
      <w:r w:rsidRPr="00AC7F8C">
        <w:t>/</w:t>
      </w:r>
      <w:proofErr w:type="spellStart"/>
      <w:r w:rsidRPr="00AC7F8C">
        <w:t>js</w:t>
      </w:r>
      <w:proofErr w:type="spellEnd"/>
      <w:r w:rsidRPr="00AC7F8C">
        <w:t>/</w:t>
      </w:r>
      <w:proofErr w:type="spellStart"/>
      <w:r w:rsidRPr="00AC7F8C">
        <w:t>screen_resolution.json</w:t>
      </w:r>
      <w:proofErr w:type="spellEnd"/>
      <w:r w:rsidRPr="00AC7F8C">
        <w:t>",</w:t>
      </w:r>
    </w:p>
    <w:p w:rsidR="00E661D8" w:rsidRPr="00AC7F8C" w:rsidRDefault="00E661D8" w:rsidP="00AC7F8C">
      <w:pPr>
        <w:shd w:val="clear" w:color="auto" w:fill="FFFFFF"/>
        <w:spacing w:before="0" w:after="240" w:line="240" w:lineRule="auto"/>
        <w:jc w:val="left"/>
      </w:pPr>
      <w:r w:rsidRPr="00AC7F8C">
        <w:t xml:space="preserve">                        </w:t>
      </w:r>
      <w:proofErr w:type="spellStart"/>
      <w:proofErr w:type="gramStart"/>
      <w:r w:rsidRPr="00AC7F8C">
        <w:t>dataType</w:t>
      </w:r>
      <w:proofErr w:type="spellEnd"/>
      <w:proofErr w:type="gramEnd"/>
      <w:r w:rsidRPr="00AC7F8C">
        <w:t>: "</w:t>
      </w:r>
      <w:proofErr w:type="spellStart"/>
      <w:r w:rsidRPr="00AC7F8C">
        <w:t>json</w:t>
      </w:r>
      <w:proofErr w:type="spellEnd"/>
      <w:r w:rsidRPr="00AC7F8C">
        <w:t>"</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sort</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field</w:t>
      </w:r>
      <w:proofErr w:type="gramEnd"/>
      <w:r w:rsidRPr="00AC7F8C">
        <w:t>: "order",</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lastRenderedPageBreak/>
        <w:t xml:space="preserve">                    </w:t>
      </w:r>
      <w:proofErr w:type="spellStart"/>
      <w:proofErr w:type="gramStart"/>
      <w:r w:rsidRPr="00AC7F8C">
        <w:t>dir</w:t>
      </w:r>
      <w:proofErr w:type="spellEnd"/>
      <w:proofErr w:type="gramEnd"/>
      <w:r w:rsidRPr="00AC7F8C">
        <w:t>: "</w:t>
      </w:r>
      <w:proofErr w:type="spellStart"/>
      <w:r w:rsidRPr="00AC7F8C">
        <w:t>asc</w:t>
      </w:r>
      <w:proofErr w:type="spellEnd"/>
      <w:r w:rsidRPr="00AC7F8C">
        <w:t>"</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group</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field</w:t>
      </w:r>
      <w:proofErr w:type="gramEnd"/>
      <w:r w:rsidRPr="00AC7F8C">
        <w:t>: "year"</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legend</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position</w:t>
      </w:r>
      <w:proofErr w:type="gramEnd"/>
      <w:r w:rsidRPr="00AC7F8C">
        <w:t>: "top"</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title</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text</w:t>
      </w:r>
      <w:proofErr w:type="gramEnd"/>
      <w:r w:rsidRPr="00AC7F8C">
        <w:t>: "1024x768 screen resolution trends"</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spellStart"/>
      <w:proofErr w:type="gramStart"/>
      <w:r w:rsidRPr="00AC7F8C">
        <w:t>seriesDefaults</w:t>
      </w:r>
      <w:proofErr w:type="spellEnd"/>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type</w:t>
      </w:r>
      <w:proofErr w:type="gramEnd"/>
      <w:r w:rsidRPr="00AC7F8C">
        <w:t>: "donut",</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lastRenderedPageBreak/>
        <w:t xml:space="preserve">                </w:t>
      </w:r>
      <w:proofErr w:type="spellStart"/>
      <w:proofErr w:type="gramStart"/>
      <w:r w:rsidRPr="00AC7F8C">
        <w:t>startAngle</w:t>
      </w:r>
      <w:proofErr w:type="spellEnd"/>
      <w:proofErr w:type="gramEnd"/>
      <w:r w:rsidRPr="00AC7F8C">
        <w:t>: 270</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series</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field</w:t>
      </w:r>
      <w:proofErr w:type="gramEnd"/>
      <w:r w:rsidRPr="00AC7F8C">
        <w:t>: "share",</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spellStart"/>
      <w:proofErr w:type="gramStart"/>
      <w:r w:rsidRPr="00AC7F8C">
        <w:t>categoryField</w:t>
      </w:r>
      <w:proofErr w:type="spellEnd"/>
      <w:proofErr w:type="gramEnd"/>
      <w:r w:rsidRPr="00AC7F8C">
        <w:t>: "resolution",</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spellStart"/>
      <w:proofErr w:type="gramStart"/>
      <w:r w:rsidRPr="00AC7F8C">
        <w:t>visibleInLegendField</w:t>
      </w:r>
      <w:proofErr w:type="spellEnd"/>
      <w:proofErr w:type="gramEnd"/>
      <w:r w:rsidRPr="00AC7F8C">
        <w:t>: "</w:t>
      </w:r>
      <w:proofErr w:type="spellStart"/>
      <w:r w:rsidRPr="00AC7F8C">
        <w:t>visibleInLegend</w:t>
      </w:r>
      <w:proofErr w:type="spellEnd"/>
      <w:r w:rsidRPr="00AC7F8C">
        <w:t>",</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padding</w:t>
      </w:r>
      <w:proofErr w:type="gramEnd"/>
      <w:r w:rsidRPr="00AC7F8C">
        <w:t>: 10</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tooltip</w:t>
      </w:r>
      <w:proofErr w:type="gramEnd"/>
      <w:r w:rsidRPr="00AC7F8C">
        <w:t>: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visible</w:t>
      </w:r>
      <w:proofErr w:type="gramEnd"/>
      <w:r w:rsidRPr="00AC7F8C">
        <w:t>: true,</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roofErr w:type="gramStart"/>
      <w:r w:rsidRPr="00AC7F8C">
        <w:t>template</w:t>
      </w:r>
      <w:proofErr w:type="gramEnd"/>
      <w:r w:rsidRPr="00AC7F8C">
        <w:t xml:space="preserve">: "#= </w:t>
      </w:r>
      <w:proofErr w:type="spellStart"/>
      <w:r w:rsidRPr="00AC7F8C">
        <w:t>dataItem.resolution</w:t>
      </w:r>
      <w:proofErr w:type="spellEnd"/>
      <w:r w:rsidRPr="00AC7F8C">
        <w:t xml:space="preserve"> #: #= value #% (#= </w:t>
      </w:r>
      <w:proofErr w:type="spellStart"/>
      <w:r w:rsidRPr="00AC7F8C">
        <w:t>dataItem.year</w:t>
      </w:r>
      <w:proofErr w:type="spellEnd"/>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AC7F8C" w:rsidRDefault="00E661D8" w:rsidP="00AC7F8C">
      <w:pPr>
        <w:shd w:val="clear" w:color="auto" w:fill="FFFFFF"/>
        <w:spacing w:before="0" w:after="240" w:line="240" w:lineRule="auto"/>
        <w:jc w:val="left"/>
      </w:pPr>
      <w:r w:rsidRPr="00AC7F8C">
        <w:t xml:space="preserve">        });</w:t>
      </w:r>
    </w:p>
    <w:p w:rsidR="00E661D8" w:rsidRPr="00AC7F8C" w:rsidRDefault="00E661D8" w:rsidP="00AC7F8C">
      <w:pPr>
        <w:shd w:val="clear" w:color="auto" w:fill="FFFFFF"/>
        <w:spacing w:before="0" w:after="240" w:line="240" w:lineRule="auto"/>
        <w:jc w:val="left"/>
      </w:pPr>
    </w:p>
    <w:p w:rsidR="00E661D8" w:rsidRPr="00E661D8" w:rsidRDefault="00E661D8" w:rsidP="00AC7F8C">
      <w:pPr>
        <w:shd w:val="clear" w:color="auto" w:fill="FFFFFF"/>
        <w:spacing w:before="0" w:after="240" w:line="240" w:lineRule="auto"/>
        <w:jc w:val="left"/>
      </w:pPr>
      <w:r w:rsidRPr="00AC7F8C">
        <w:t xml:space="preserve">    }</w:t>
      </w:r>
    </w:p>
    <w:p w:rsidR="00BA03ED" w:rsidRDefault="00BA03ED" w:rsidP="00BA03ED">
      <w:pPr>
        <w:pStyle w:val="Caption"/>
        <w:rPr>
          <w:b w:val="0"/>
          <w:bCs w:val="0"/>
          <w:color w:val="auto"/>
          <w:sz w:val="20"/>
          <w:szCs w:val="20"/>
        </w:rPr>
      </w:pPr>
    </w:p>
    <w:p w:rsidR="00012589" w:rsidRDefault="00AC7F8C" w:rsidP="00012589">
      <w:pPr>
        <w:pStyle w:val="Heading1"/>
      </w:pPr>
      <w:r>
        <w:lastRenderedPageBreak/>
        <w:t xml:space="preserve">How to use the Road Map </w:t>
      </w:r>
      <w:proofErr w:type="gramStart"/>
      <w:r>
        <w:t>For</w:t>
      </w:r>
      <w:proofErr w:type="gramEnd"/>
      <w:r>
        <w:t xml:space="preserve"> Student Progression </w:t>
      </w:r>
      <w:r w:rsidR="00012589">
        <w:t xml:space="preserve"> </w:t>
      </w:r>
    </w:p>
    <w:p w:rsidR="00AC7F8C" w:rsidRPr="00AC7F8C" w:rsidRDefault="00AC7F8C" w:rsidP="00AC7F8C">
      <w:pPr>
        <w:pStyle w:val="NormalWeb"/>
        <w:shd w:val="clear" w:color="auto" w:fill="FFFFFF"/>
        <w:spacing w:after="240" w:afterAutospacing="0"/>
        <w:rPr>
          <w:rFonts w:asciiTheme="minorHAnsi" w:eastAsiaTheme="minorHAnsi" w:hAnsiTheme="minorHAnsi" w:cstheme="minorBidi"/>
          <w:b/>
          <w:color w:val="4F81BD" w:themeColor="accent1"/>
          <w:szCs w:val="20"/>
          <w:lang w:val="en-GB" w:eastAsia="en-US"/>
        </w:rPr>
      </w:pPr>
      <w:r w:rsidRPr="00AC7F8C">
        <w:rPr>
          <w:rFonts w:asciiTheme="minorHAnsi" w:eastAsiaTheme="minorHAnsi" w:hAnsiTheme="minorHAnsi" w:cstheme="minorBidi"/>
          <w:b/>
          <w:bCs/>
          <w:color w:val="4F81BD" w:themeColor="accent1"/>
          <w:szCs w:val="20"/>
          <w:lang w:val="en-GB" w:eastAsia="en-US"/>
        </w:rPr>
        <w:t>Create the Chart</w:t>
      </w:r>
    </w:p>
    <w:p w:rsidR="00AC7F8C" w:rsidRPr="00AC7F8C" w:rsidRDefault="00AC7F8C" w:rsidP="00AC7F8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AC7F8C">
        <w:rPr>
          <w:rFonts w:asciiTheme="minorHAnsi" w:eastAsiaTheme="minorHAnsi" w:hAnsiTheme="minorHAnsi" w:cstheme="minorBidi"/>
          <w:sz w:val="20"/>
          <w:szCs w:val="20"/>
          <w:lang w:val="en-GB" w:eastAsia="en-US"/>
        </w:rPr>
        <w:t>To create a chart, add an empty div in the HTML, provide it with an ID, and, optionally, set the width and height of the desired chart inline or via CSS, as demonstrated in the example below.</w:t>
      </w:r>
    </w:p>
    <w:p w:rsidR="00AC7F8C" w:rsidRPr="00AC7F8C" w:rsidRDefault="00AC7F8C" w:rsidP="00AC7F8C">
      <w:pPr>
        <w:pStyle w:val="NormalWeb"/>
        <w:shd w:val="clear" w:color="auto" w:fill="FFFFFF"/>
        <w:spacing w:after="240" w:afterAutospacing="0"/>
        <w:rPr>
          <w:rFonts w:asciiTheme="minorHAnsi" w:eastAsiaTheme="minorHAnsi" w:hAnsiTheme="minorHAnsi" w:cstheme="minorBidi"/>
          <w:b/>
          <w:bCs/>
          <w:color w:val="4F81BD" w:themeColor="accent1"/>
          <w:szCs w:val="20"/>
          <w:lang w:val="en-GB" w:eastAsia="en-US"/>
        </w:rPr>
      </w:pPr>
      <w:r w:rsidRPr="00AC7F8C">
        <w:rPr>
          <w:rFonts w:asciiTheme="minorHAnsi" w:eastAsiaTheme="minorHAnsi" w:hAnsiTheme="minorHAnsi" w:cstheme="minorBidi"/>
          <w:b/>
          <w:color w:val="4F81BD" w:themeColor="accent1"/>
          <w:szCs w:val="20"/>
          <w:lang w:val="en-GB" w:eastAsia="en-US"/>
        </w:rPr>
        <w:t>EXAMPLE</w:t>
      </w:r>
    </w:p>
    <w:p w:rsidR="00AC7F8C" w:rsidRPr="00AC7F8C" w:rsidRDefault="00AC7F8C" w:rsidP="00AC7F8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AC7F8C">
        <w:rPr>
          <w:rFonts w:asciiTheme="minorHAnsi" w:eastAsiaTheme="minorHAnsi" w:hAnsiTheme="minorHAnsi" w:cstheme="minorBidi"/>
          <w:sz w:val="20"/>
          <w:szCs w:val="20"/>
          <w:lang w:val="en-GB" w:eastAsia="en-US"/>
        </w:rPr>
        <w:t>&lt;div id="chart" style="width: 400px; height: 600px"&gt;&lt;/div&gt;</w:t>
      </w:r>
    </w:p>
    <w:p w:rsidR="00AC7F8C" w:rsidRPr="00AC7F8C" w:rsidRDefault="00AC7F8C" w:rsidP="00AC7F8C">
      <w:pPr>
        <w:pStyle w:val="NormalWeb"/>
        <w:shd w:val="clear" w:color="auto" w:fill="FFFFFF"/>
        <w:spacing w:after="240" w:afterAutospacing="0"/>
        <w:rPr>
          <w:rFonts w:asciiTheme="minorHAnsi" w:eastAsiaTheme="minorHAnsi" w:hAnsiTheme="minorHAnsi" w:cstheme="minorBidi"/>
          <w:b/>
          <w:color w:val="4F81BD" w:themeColor="accent1"/>
          <w:szCs w:val="20"/>
          <w:lang w:val="en-GB" w:eastAsia="en-US"/>
        </w:rPr>
      </w:pPr>
      <w:r w:rsidRPr="00AC7F8C">
        <w:rPr>
          <w:rFonts w:asciiTheme="minorHAnsi" w:eastAsiaTheme="minorHAnsi" w:hAnsiTheme="minorHAnsi" w:cstheme="minorBidi"/>
          <w:b/>
          <w:bCs/>
          <w:color w:val="4F81BD" w:themeColor="accent1"/>
          <w:szCs w:val="20"/>
          <w:lang w:val="en-GB" w:eastAsia="en-US"/>
        </w:rPr>
        <w:t>Initialize the Chart</w:t>
      </w:r>
    </w:p>
    <w:p w:rsidR="00AC7F8C" w:rsidRPr="00AC7F8C" w:rsidRDefault="00AC7F8C" w:rsidP="00AC7F8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AC7F8C">
        <w:rPr>
          <w:rFonts w:asciiTheme="minorHAnsi" w:eastAsiaTheme="minorHAnsi" w:hAnsiTheme="minorHAnsi" w:cstheme="minorBidi"/>
          <w:sz w:val="20"/>
          <w:szCs w:val="20"/>
          <w:lang w:val="en-GB" w:eastAsia="en-US"/>
        </w:rPr>
        <w:t xml:space="preserve">The UI Chart widget is rendered by selecting the div with a jQuery selector and calling the </w:t>
      </w:r>
      <w:proofErr w:type="spellStart"/>
      <w:proofErr w:type="gramStart"/>
      <w:r w:rsidRPr="00AC7F8C">
        <w:rPr>
          <w:rFonts w:asciiTheme="minorHAnsi" w:eastAsiaTheme="minorHAnsi" w:hAnsiTheme="minorHAnsi" w:cstheme="minorBidi"/>
          <w:sz w:val="20"/>
          <w:szCs w:val="20"/>
          <w:lang w:val="en-GB" w:eastAsia="en-US"/>
        </w:rPr>
        <w:t>kendoChart</w:t>
      </w:r>
      <w:proofErr w:type="spellEnd"/>
      <w:r w:rsidRPr="00AC7F8C">
        <w:rPr>
          <w:rFonts w:asciiTheme="minorHAnsi" w:eastAsiaTheme="minorHAnsi" w:hAnsiTheme="minorHAnsi" w:cstheme="minorBidi"/>
          <w:sz w:val="20"/>
          <w:szCs w:val="20"/>
          <w:lang w:val="en-GB" w:eastAsia="en-US"/>
        </w:rPr>
        <w:t>(</w:t>
      </w:r>
      <w:proofErr w:type="gramEnd"/>
      <w:r w:rsidRPr="00AC7F8C">
        <w:rPr>
          <w:rFonts w:asciiTheme="minorHAnsi" w:eastAsiaTheme="minorHAnsi" w:hAnsiTheme="minorHAnsi" w:cstheme="minorBidi"/>
          <w:sz w:val="20"/>
          <w:szCs w:val="20"/>
          <w:lang w:val="en-GB" w:eastAsia="en-US"/>
        </w:rPr>
        <w:t>) function, as demonstrated below.</w:t>
      </w:r>
    </w:p>
    <w:p w:rsidR="00AC7F8C" w:rsidRPr="00AC7F8C" w:rsidRDefault="00AC7F8C" w:rsidP="00AC7F8C">
      <w:pPr>
        <w:pStyle w:val="NormalWeb"/>
        <w:shd w:val="clear" w:color="auto" w:fill="FFFFFF"/>
        <w:spacing w:before="0" w:beforeAutospacing="0" w:after="240" w:afterAutospacing="0"/>
        <w:rPr>
          <w:rFonts w:asciiTheme="minorHAnsi" w:eastAsiaTheme="minorHAnsi" w:hAnsiTheme="minorHAnsi" w:cstheme="minorBidi"/>
          <w:b/>
          <w:color w:val="4F81BD" w:themeColor="accent1"/>
          <w:szCs w:val="20"/>
          <w:lang w:val="en-GB" w:eastAsia="en-US"/>
        </w:rPr>
      </w:pPr>
      <w:r w:rsidRPr="00AC7F8C">
        <w:rPr>
          <w:rFonts w:asciiTheme="minorHAnsi" w:eastAsiaTheme="minorHAnsi" w:hAnsiTheme="minorHAnsi" w:cstheme="minorBidi"/>
          <w:b/>
          <w:bCs/>
          <w:color w:val="4F81BD" w:themeColor="accent1"/>
          <w:szCs w:val="20"/>
          <w:lang w:val="en-GB" w:eastAsia="en-US"/>
        </w:rPr>
        <w:t>EXAMPLE</w:t>
      </w:r>
    </w:p>
    <w:p w:rsidR="00AC7F8C" w:rsidRPr="00AC7F8C" w:rsidRDefault="00AC7F8C" w:rsidP="00AC7F8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AC7F8C">
        <w:rPr>
          <w:rFonts w:asciiTheme="minorHAnsi" w:eastAsiaTheme="minorHAnsi" w:hAnsiTheme="minorHAnsi" w:cstheme="minorBidi"/>
          <w:sz w:val="20"/>
          <w:szCs w:val="20"/>
          <w:lang w:val="en-GB" w:eastAsia="en-US"/>
        </w:rPr>
        <w:t>$("#chart").</w:t>
      </w:r>
      <w:proofErr w:type="spellStart"/>
      <w:proofErr w:type="gramStart"/>
      <w:r w:rsidRPr="00AC7F8C">
        <w:rPr>
          <w:rFonts w:asciiTheme="minorHAnsi" w:eastAsiaTheme="minorHAnsi" w:hAnsiTheme="minorHAnsi" w:cstheme="minorBidi"/>
          <w:sz w:val="20"/>
          <w:szCs w:val="20"/>
          <w:lang w:val="en-GB" w:eastAsia="en-US"/>
        </w:rPr>
        <w:t>kendoChart</w:t>
      </w:r>
      <w:proofErr w:type="spellEnd"/>
      <w:r w:rsidRPr="00AC7F8C">
        <w:rPr>
          <w:rFonts w:asciiTheme="minorHAnsi" w:eastAsiaTheme="minorHAnsi" w:hAnsiTheme="minorHAnsi" w:cstheme="minorBidi"/>
          <w:sz w:val="20"/>
          <w:szCs w:val="20"/>
          <w:lang w:val="en-GB" w:eastAsia="en-US"/>
        </w:rPr>
        <w:t>(</w:t>
      </w:r>
      <w:proofErr w:type="gramEnd"/>
      <w:r w:rsidRPr="00AC7F8C">
        <w:rPr>
          <w:rFonts w:asciiTheme="minorHAnsi" w:eastAsiaTheme="minorHAnsi" w:hAnsiTheme="minorHAnsi" w:cstheme="minorBidi"/>
          <w:sz w:val="20"/>
          <w:szCs w:val="20"/>
          <w:lang w:val="en-GB" w:eastAsia="en-US"/>
        </w:rPr>
        <w:t>);</w:t>
      </w:r>
    </w:p>
    <w:p w:rsidR="00AC7F8C" w:rsidRPr="00AC7F8C" w:rsidRDefault="00AC7F8C" w:rsidP="00AC7F8C">
      <w:pPr>
        <w:pStyle w:val="BodyText"/>
      </w:pPr>
    </w:p>
    <w:p w:rsidR="00012589" w:rsidRPr="00012589" w:rsidRDefault="00012589" w:rsidP="00012589">
      <w:pPr>
        <w:pStyle w:val="BodyText"/>
      </w:pPr>
    </w:p>
    <w:p w:rsidR="00012589" w:rsidRPr="00012589" w:rsidRDefault="00012589" w:rsidP="00012589"/>
    <w:p w:rsidR="00BA03ED" w:rsidRDefault="00BA03ED" w:rsidP="00BA03ED">
      <w:pPr>
        <w:pStyle w:val="BodyText"/>
      </w:pPr>
    </w:p>
    <w:p w:rsidR="00BA03ED" w:rsidRPr="00BA03ED" w:rsidRDefault="00BA03ED" w:rsidP="00BA03ED">
      <w:pPr>
        <w:pStyle w:val="BodyText"/>
      </w:pPr>
    </w:p>
    <w:p w:rsidR="00386ADE" w:rsidRDefault="00386ADE">
      <w:pPr>
        <w:rPr>
          <w:rFonts w:ascii="Calibri" w:eastAsiaTheme="majorEastAsia" w:hAnsi="Calibri" w:cstheme="majorBidi"/>
          <w:b/>
          <w:bCs/>
          <w:color w:val="365F91" w:themeColor="accent1" w:themeShade="BF"/>
          <w:sz w:val="28"/>
          <w:szCs w:val="28"/>
        </w:rPr>
      </w:pPr>
      <w:r>
        <w:br w:type="page"/>
      </w:r>
    </w:p>
    <w:p w:rsidR="00984220" w:rsidRDefault="00AE6718">
      <w:pPr>
        <w:sectPr w:rsidR="00984220" w:rsidSect="007A34AE">
          <w:pgSz w:w="11906" w:h="16838"/>
          <w:pgMar w:top="1440" w:right="1440" w:bottom="1440" w:left="1440" w:header="708" w:footer="510" w:gutter="0"/>
          <w:cols w:space="708"/>
          <w:docGrid w:linePitch="360"/>
        </w:sectPr>
      </w:pPr>
      <w:r>
        <w:lastRenderedPageBreak/>
        <w:br w:type="page"/>
      </w:r>
    </w:p>
    <w:p w:rsidR="00AE6718" w:rsidRDefault="003C130D" w:rsidP="00611659">
      <w:pPr>
        <w:pStyle w:val="Heading1"/>
      </w:pPr>
      <w:bookmarkStart w:id="1" w:name="_Toc409599614"/>
      <w:r>
        <w:lastRenderedPageBreak/>
        <w:t>Landscape layout</w:t>
      </w:r>
      <w:bookmarkEnd w:id="1"/>
    </w:p>
    <w:p w:rsidR="00AE6718" w:rsidRDefault="003C130D">
      <w:r>
        <w:t>Example of landscape layout</w:t>
      </w:r>
    </w:p>
    <w:p w:rsidR="00AE6718" w:rsidRDefault="00AE6718"/>
    <w:p w:rsidR="00AE6718" w:rsidRDefault="00AE6718">
      <w:r>
        <w:br w:type="page"/>
      </w:r>
    </w:p>
    <w:p w:rsidR="00984220" w:rsidRDefault="00984220">
      <w:pPr>
        <w:sectPr w:rsidR="00984220" w:rsidSect="004563C4">
          <w:pgSz w:w="16838" w:h="11906" w:orient="landscape"/>
          <w:pgMar w:top="1440" w:right="1440" w:bottom="1440" w:left="1440" w:header="708" w:footer="510" w:gutter="0"/>
          <w:cols w:space="708"/>
          <w:docGrid w:linePitch="360"/>
        </w:sectPr>
      </w:pPr>
    </w:p>
    <w:p w:rsidR="00AE6718" w:rsidRDefault="00B91F6D" w:rsidP="00611659">
      <w:pPr>
        <w:pStyle w:val="UELAppendix"/>
      </w:pPr>
      <w:bookmarkStart w:id="2" w:name="_Toc409599615"/>
      <w:r>
        <w:lastRenderedPageBreak/>
        <w:t>Appendix</w:t>
      </w:r>
      <w:r w:rsidR="003C130D">
        <w:t xml:space="preserve"> A</w:t>
      </w:r>
      <w:bookmarkEnd w:id="2"/>
    </w:p>
    <w:p w:rsidR="00B91F6D" w:rsidRDefault="006773DB">
      <w:r>
        <w:t xml:space="preserve">For </w:t>
      </w:r>
      <w:r w:rsidR="00C5095D">
        <w:t>Appendices use the style “UEL Appendix”</w:t>
      </w:r>
    </w:p>
    <w:p w:rsidR="00B91F6D" w:rsidRDefault="00B91F6D"/>
    <w:p w:rsidR="00AE6718" w:rsidRDefault="00AE6718"/>
    <w:p w:rsidR="00AE6718" w:rsidRPr="009C634F" w:rsidRDefault="00AE6718" w:rsidP="00BA03ED">
      <w:pPr>
        <w:pStyle w:val="Caption"/>
      </w:pPr>
    </w:p>
    <w:p w:rsidR="00AE6718" w:rsidRDefault="00AE6718"/>
    <w:p w:rsidR="00AE6718" w:rsidRDefault="00AE6718"/>
    <w:sectPr w:rsidR="00AE6718"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37B" w:rsidRDefault="005B637B" w:rsidP="00615FC3">
      <w:pPr>
        <w:spacing w:before="0" w:after="0" w:line="240" w:lineRule="auto"/>
      </w:pPr>
      <w:r>
        <w:separator/>
      </w:r>
    </w:p>
  </w:endnote>
  <w:endnote w:type="continuationSeparator" w:id="0">
    <w:p w:rsidR="005B637B" w:rsidRDefault="005B637B"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164"/>
      <w:gridCol w:w="1862"/>
    </w:tblGrid>
    <w:tr w:rsidR="00611659" w:rsidTr="004563C4">
      <w:trPr>
        <w:trHeight w:val="567"/>
      </w:trPr>
      <w:tc>
        <w:tcPr>
          <w:tcW w:w="7338" w:type="dxa"/>
        </w:tcPr>
        <w:p w:rsidR="00611659" w:rsidRPr="003C2A42" w:rsidRDefault="00FD6821" w:rsidP="00A51599">
          <w:pPr>
            <w:pStyle w:val="Footer"/>
          </w:pPr>
          <w:r>
            <w:rPr>
              <w:noProof/>
              <w:lang w:val="en-ZW" w:eastAsia="en-ZW"/>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412B7A">
            <w:rPr>
              <w:noProof/>
            </w:rPr>
            <w:t>12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12B7A">
            <w:rPr>
              <w:noProof/>
            </w:rPr>
            <w:t>12</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37B" w:rsidRDefault="005B637B" w:rsidP="00615FC3">
      <w:pPr>
        <w:spacing w:before="0" w:after="0" w:line="240" w:lineRule="auto"/>
      </w:pPr>
      <w:r>
        <w:separator/>
      </w:r>
    </w:p>
  </w:footnote>
  <w:footnote w:type="continuationSeparator" w:id="0">
    <w:p w:rsidR="005B637B" w:rsidRDefault="005B637B"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27"/>
      <w:gridCol w:w="6799"/>
    </w:tblGrid>
    <w:tr w:rsidR="00A5731D" w:rsidTr="00A906FE">
      <w:tc>
        <w:tcPr>
          <w:tcW w:w="2235" w:type="dxa"/>
        </w:tcPr>
        <w:p w:rsidR="00A5731D" w:rsidRDefault="00A5731D" w:rsidP="00511CF5">
          <w:pPr>
            <w:pStyle w:val="Header"/>
            <w:rPr>
              <w:b/>
              <w:bCs/>
            </w:rPr>
          </w:pPr>
          <w:r>
            <w:rPr>
              <w:noProof/>
              <w:lang w:val="en-ZW" w:eastAsia="en-ZW"/>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E661D8">
            <w:rPr>
              <w:noProof/>
            </w:rPr>
            <w:t>Document52</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2"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7"/>
  </w:num>
  <w:num w:numId="2">
    <w:abstractNumId w:val="6"/>
  </w:num>
  <w:num w:numId="3">
    <w:abstractNumId w:val="8"/>
  </w:num>
  <w:num w:numId="4">
    <w:abstractNumId w:val="4"/>
  </w:num>
  <w:num w:numId="5">
    <w:abstractNumId w:val="10"/>
  </w:num>
  <w:num w:numId="6">
    <w:abstractNumId w:val="7"/>
  </w:num>
  <w:num w:numId="7">
    <w:abstractNumId w:val="12"/>
  </w:num>
  <w:num w:numId="8">
    <w:abstractNumId w:val="11"/>
  </w:num>
  <w:num w:numId="9">
    <w:abstractNumId w:val="0"/>
  </w:num>
  <w:num w:numId="10">
    <w:abstractNumId w:val="3"/>
  </w:num>
  <w:num w:numId="11">
    <w:abstractNumId w:val="5"/>
  </w:num>
  <w:num w:numId="12">
    <w:abstractNumId w:val="9"/>
  </w:num>
  <w:num w:numId="13">
    <w:abstractNumId w:val="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D8"/>
    <w:rsid w:val="00012589"/>
    <w:rsid w:val="00114B73"/>
    <w:rsid w:val="00123452"/>
    <w:rsid w:val="0018778C"/>
    <w:rsid w:val="00193A77"/>
    <w:rsid w:val="001C2E0B"/>
    <w:rsid w:val="001C33E5"/>
    <w:rsid w:val="001E0033"/>
    <w:rsid w:val="00247B33"/>
    <w:rsid w:val="002D657F"/>
    <w:rsid w:val="002E7212"/>
    <w:rsid w:val="0032499D"/>
    <w:rsid w:val="003577E3"/>
    <w:rsid w:val="00386ADE"/>
    <w:rsid w:val="003A1C13"/>
    <w:rsid w:val="003B48B7"/>
    <w:rsid w:val="003C130D"/>
    <w:rsid w:val="003C2A42"/>
    <w:rsid w:val="003F0307"/>
    <w:rsid w:val="003F16C4"/>
    <w:rsid w:val="00412B7A"/>
    <w:rsid w:val="004563C4"/>
    <w:rsid w:val="004E31FE"/>
    <w:rsid w:val="00511CF5"/>
    <w:rsid w:val="00535FF9"/>
    <w:rsid w:val="005503DA"/>
    <w:rsid w:val="005B637B"/>
    <w:rsid w:val="00606C1B"/>
    <w:rsid w:val="00611659"/>
    <w:rsid w:val="00615FC3"/>
    <w:rsid w:val="00631CA2"/>
    <w:rsid w:val="0066436F"/>
    <w:rsid w:val="006773DB"/>
    <w:rsid w:val="00686C36"/>
    <w:rsid w:val="006C6D29"/>
    <w:rsid w:val="006D39B3"/>
    <w:rsid w:val="006F266C"/>
    <w:rsid w:val="00722123"/>
    <w:rsid w:val="00732E00"/>
    <w:rsid w:val="007914BF"/>
    <w:rsid w:val="007A34AE"/>
    <w:rsid w:val="00842147"/>
    <w:rsid w:val="008C6A3C"/>
    <w:rsid w:val="008C6BD5"/>
    <w:rsid w:val="008D5B73"/>
    <w:rsid w:val="008E79B8"/>
    <w:rsid w:val="008F408A"/>
    <w:rsid w:val="008F5BAC"/>
    <w:rsid w:val="009127B0"/>
    <w:rsid w:val="00955F2D"/>
    <w:rsid w:val="009649CF"/>
    <w:rsid w:val="00984220"/>
    <w:rsid w:val="009C634F"/>
    <w:rsid w:val="009E1A26"/>
    <w:rsid w:val="00A25925"/>
    <w:rsid w:val="00A31BCB"/>
    <w:rsid w:val="00A51599"/>
    <w:rsid w:val="00A5731D"/>
    <w:rsid w:val="00A60630"/>
    <w:rsid w:val="00A84A88"/>
    <w:rsid w:val="00A906FE"/>
    <w:rsid w:val="00AC7F8C"/>
    <w:rsid w:val="00AE3A96"/>
    <w:rsid w:val="00AE6718"/>
    <w:rsid w:val="00B91F6D"/>
    <w:rsid w:val="00B9442D"/>
    <w:rsid w:val="00BA03ED"/>
    <w:rsid w:val="00BB61FB"/>
    <w:rsid w:val="00BD3474"/>
    <w:rsid w:val="00BF7324"/>
    <w:rsid w:val="00C0469C"/>
    <w:rsid w:val="00C355DD"/>
    <w:rsid w:val="00C5095D"/>
    <w:rsid w:val="00C544E5"/>
    <w:rsid w:val="00C6722E"/>
    <w:rsid w:val="00CD0850"/>
    <w:rsid w:val="00D62B78"/>
    <w:rsid w:val="00D72853"/>
    <w:rsid w:val="00D76403"/>
    <w:rsid w:val="00D95F75"/>
    <w:rsid w:val="00DA4DDD"/>
    <w:rsid w:val="00DB659E"/>
    <w:rsid w:val="00DE423D"/>
    <w:rsid w:val="00DE58C7"/>
    <w:rsid w:val="00E13953"/>
    <w:rsid w:val="00E15EE6"/>
    <w:rsid w:val="00E31B00"/>
    <w:rsid w:val="00E3411A"/>
    <w:rsid w:val="00E649F5"/>
    <w:rsid w:val="00E661D8"/>
    <w:rsid w:val="00E74797"/>
    <w:rsid w:val="00E75008"/>
    <w:rsid w:val="00E806C2"/>
    <w:rsid w:val="00F05A13"/>
    <w:rsid w:val="00F24F73"/>
    <w:rsid w:val="00F73F1F"/>
    <w:rsid w:val="00FA15FC"/>
    <w:rsid w:val="00FA184B"/>
    <w:rsid w:val="00FA7B61"/>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D803A4"/>
  <w15:docId w15:val="{84B0D08A-4C14-497C-A245-88FE9357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semiHidden/>
    <w:unhideWhenUsed/>
    <w:rsid w:val="00BA03ED"/>
    <w:rPr>
      <w:color w:val="0000FF"/>
      <w:u w:val="single"/>
    </w:rPr>
  </w:style>
  <w:style w:type="paragraph" w:styleId="NormalWeb">
    <w:name w:val="Normal (Web)"/>
    <w:basedOn w:val="Normal"/>
    <w:uiPriority w:val="99"/>
    <w:semiHidden/>
    <w:unhideWhenUsed/>
    <w:rsid w:val="00E661D8"/>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E661D8"/>
    <w:rPr>
      <w:b/>
      <w:bCs/>
    </w:rPr>
  </w:style>
  <w:style w:type="paragraph" w:styleId="HTMLPreformatted">
    <w:name w:val="HTML Preformatted"/>
    <w:basedOn w:val="Normal"/>
    <w:link w:val="HTMLPreformattedChar"/>
    <w:uiPriority w:val="99"/>
    <w:semiHidden/>
    <w:unhideWhenUsed/>
    <w:rsid w:val="00E6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E661D8"/>
    <w:rPr>
      <w:rFonts w:ascii="Courier New" w:eastAsia="Times New Roman" w:hAnsi="Courier New" w:cs="Courier New"/>
      <w:lang w:val="en-ZW" w:eastAsia="en-ZW"/>
    </w:rPr>
  </w:style>
  <w:style w:type="character" w:styleId="HTMLCode">
    <w:name w:val="HTML Code"/>
    <w:basedOn w:val="DefaultParagraphFont"/>
    <w:uiPriority w:val="99"/>
    <w:semiHidden/>
    <w:unhideWhenUsed/>
    <w:rsid w:val="00E661D8"/>
    <w:rPr>
      <w:rFonts w:ascii="Courier New" w:eastAsia="Times New Roman" w:hAnsi="Courier New" w:cs="Courier New"/>
      <w:sz w:val="20"/>
      <w:szCs w:val="20"/>
    </w:rPr>
  </w:style>
  <w:style w:type="character" w:styleId="Emphasis">
    <w:name w:val="Emphasis"/>
    <w:basedOn w:val="DefaultParagraphFont"/>
    <w:uiPriority w:val="20"/>
    <w:qFormat/>
    <w:rsid w:val="00E66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75648">
      <w:bodyDiv w:val="1"/>
      <w:marLeft w:val="0"/>
      <w:marRight w:val="0"/>
      <w:marTop w:val="0"/>
      <w:marBottom w:val="0"/>
      <w:divBdr>
        <w:top w:val="none" w:sz="0" w:space="0" w:color="auto"/>
        <w:left w:val="none" w:sz="0" w:space="0" w:color="auto"/>
        <w:bottom w:val="none" w:sz="0" w:space="0" w:color="auto"/>
        <w:right w:val="none" w:sz="0" w:space="0" w:color="auto"/>
      </w:divBdr>
    </w:div>
    <w:div w:id="952976518">
      <w:bodyDiv w:val="1"/>
      <w:marLeft w:val="0"/>
      <w:marRight w:val="0"/>
      <w:marTop w:val="0"/>
      <w:marBottom w:val="0"/>
      <w:divBdr>
        <w:top w:val="none" w:sz="0" w:space="0" w:color="auto"/>
        <w:left w:val="none" w:sz="0" w:space="0" w:color="auto"/>
        <w:bottom w:val="none" w:sz="0" w:space="0" w:color="auto"/>
        <w:right w:val="none" w:sz="0" w:space="0" w:color="auto"/>
      </w:divBdr>
    </w:div>
    <w:div w:id="159562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Math-MarkupEdito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6F3D8C0-47EB-4F2B-A8F4-5F94A279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Math-MarkupEditor.  Document  [UEL - 6][20150522]</Template>
  <TotalTime>35</TotalTime>
  <Pages>12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3</cp:revision>
  <dcterms:created xsi:type="dcterms:W3CDTF">2017-01-31T15:32:00Z</dcterms:created>
  <dcterms:modified xsi:type="dcterms:W3CDTF">2017-02-01T08:48:00Z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