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D2" w:rsidRDefault="002228D2" w:rsidP="002228D2">
      <w:r>
        <w:t xml:space="preserve">6. Recomendaciones </w:t>
      </w:r>
    </w:p>
    <w:p w:rsidR="002228D2" w:rsidRDefault="002228D2" w:rsidP="002228D2">
      <w:r>
        <w:t xml:space="preserve">Situación 1 </w:t>
      </w:r>
    </w:p>
    <w:p w:rsidR="002228D2" w:rsidRDefault="002228D2" w:rsidP="002228D2">
      <w:r>
        <w:t xml:space="preserve">6.1.1 Descripción de la situación </w:t>
      </w:r>
    </w:p>
    <w:p w:rsidR="002228D2" w:rsidRDefault="002228D2" w:rsidP="002228D2">
      <w:r>
        <w:t>Demos la posible situación de que somos unos arquitectos que tenemos que diseñar una obra arquitectónica importante. Para ello queremos diseñarlo primero en un modelo en 3D. Estamos muy interesados en herramientas de modelado 3D que tenga una gran usabilidad, especializadas para el diseño arquitectónico.</w:t>
      </w:r>
    </w:p>
    <w:p w:rsidR="002228D2" w:rsidRDefault="002228D2" w:rsidP="002228D2"/>
    <w:p w:rsidR="002228D2" w:rsidRDefault="002228D2" w:rsidP="002228D2"/>
    <w:p w:rsidR="002228D2" w:rsidRDefault="002228D2" w:rsidP="002228D2">
      <w:r>
        <w:t xml:space="preserve">6.2 Recomendación de tecnología a utilizar </w:t>
      </w:r>
    </w:p>
    <w:p w:rsidR="002228D2" w:rsidRDefault="002228D2" w:rsidP="002228D2">
      <w:r>
        <w:t>Proponemos utilizar para esta situación las herramientas: “</w:t>
      </w:r>
      <w:proofErr w:type="spellStart"/>
      <w:r>
        <w:t>Blender</w:t>
      </w:r>
      <w:proofErr w:type="spellEnd"/>
      <w:r>
        <w:t>” o “</w:t>
      </w:r>
      <w:proofErr w:type="spellStart"/>
      <w:r>
        <w:t>SketchUp</w:t>
      </w:r>
      <w:proofErr w:type="spellEnd"/>
      <w:r>
        <w:t xml:space="preserve">” </w:t>
      </w:r>
    </w:p>
    <w:p w:rsidR="002228D2" w:rsidRDefault="002228D2" w:rsidP="002228D2"/>
    <w:tbl>
      <w:tblPr>
        <w:tblStyle w:val="Tablaconcuadrcula"/>
        <w:tblW w:w="0" w:type="auto"/>
        <w:tblInd w:w="0" w:type="dxa"/>
        <w:tblLook w:val="04A0" w:firstRow="1" w:lastRow="0" w:firstColumn="1" w:lastColumn="0" w:noHBand="0" w:noVBand="1"/>
      </w:tblPr>
      <w:tblGrid>
        <w:gridCol w:w="3114"/>
        <w:gridCol w:w="2548"/>
        <w:gridCol w:w="2832"/>
      </w:tblGrid>
      <w:tr w:rsidR="002228D2" w:rsidTr="00354285">
        <w:tc>
          <w:tcPr>
            <w:tcW w:w="3114"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Criterios Relevantes para la decisión </w:t>
            </w:r>
          </w:p>
        </w:tc>
        <w:tc>
          <w:tcPr>
            <w:tcW w:w="2548"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Ventajas de </w:t>
            </w:r>
            <w:proofErr w:type="spellStart"/>
            <w:r>
              <w:t>Blender</w:t>
            </w:r>
            <w:proofErr w:type="spellEnd"/>
            <w:r>
              <w:t xml:space="preserve"> </w:t>
            </w:r>
          </w:p>
        </w:tc>
        <w:tc>
          <w:tcPr>
            <w:tcW w:w="2832" w:type="dxa"/>
            <w:tcBorders>
              <w:top w:val="single" w:sz="4" w:space="0" w:color="auto"/>
              <w:left w:val="single" w:sz="4" w:space="0" w:color="auto"/>
              <w:bottom w:val="single" w:sz="4" w:space="0" w:color="auto"/>
              <w:right w:val="single" w:sz="4" w:space="0" w:color="auto"/>
            </w:tcBorders>
            <w:hideMark/>
          </w:tcPr>
          <w:p w:rsidR="002228D2" w:rsidRDefault="002228D2">
            <w:pPr>
              <w:spacing w:line="240" w:lineRule="auto"/>
            </w:pPr>
            <w:r>
              <w:t xml:space="preserve">Ventajas de </w:t>
            </w:r>
            <w:proofErr w:type="spellStart"/>
            <w:r>
              <w:t>SketchUp</w:t>
            </w:r>
            <w:proofErr w:type="spellEnd"/>
            <w:r>
              <w:t xml:space="preserve"> </w:t>
            </w:r>
          </w:p>
        </w:tc>
      </w:tr>
      <w:tr w:rsidR="00DC5BD8" w:rsidTr="00354285">
        <w:tc>
          <w:tcPr>
            <w:tcW w:w="3114" w:type="dxa"/>
            <w:tcBorders>
              <w:top w:val="single" w:sz="4" w:space="0" w:color="auto"/>
              <w:left w:val="single" w:sz="4" w:space="0" w:color="auto"/>
              <w:bottom w:val="single" w:sz="4" w:space="0" w:color="auto"/>
              <w:right w:val="single" w:sz="4" w:space="0" w:color="auto"/>
            </w:tcBorders>
          </w:tcPr>
          <w:p w:rsidR="00DC5BD8" w:rsidRDefault="00DC5BD8">
            <w:pPr>
              <w:spacing w:line="240" w:lineRule="auto"/>
            </w:pPr>
            <w:r>
              <w:t xml:space="preserve">Precio </w:t>
            </w:r>
          </w:p>
        </w:tc>
        <w:tc>
          <w:tcPr>
            <w:tcW w:w="2548" w:type="dxa"/>
            <w:tcBorders>
              <w:top w:val="single" w:sz="4" w:space="0" w:color="auto"/>
              <w:left w:val="single" w:sz="4" w:space="0" w:color="auto"/>
              <w:bottom w:val="single" w:sz="4" w:space="0" w:color="auto"/>
              <w:right w:val="single" w:sz="4" w:space="0" w:color="auto"/>
            </w:tcBorders>
          </w:tcPr>
          <w:p w:rsidR="00DC5BD8" w:rsidRDefault="00FC132C">
            <w:pPr>
              <w:spacing w:line="240" w:lineRule="auto"/>
            </w:pPr>
            <w:r>
              <w:t xml:space="preserve">Gratuito </w:t>
            </w:r>
          </w:p>
        </w:tc>
        <w:tc>
          <w:tcPr>
            <w:tcW w:w="2832" w:type="dxa"/>
            <w:tcBorders>
              <w:top w:val="single" w:sz="4" w:space="0" w:color="auto"/>
              <w:left w:val="single" w:sz="4" w:space="0" w:color="auto"/>
              <w:bottom w:val="single" w:sz="4" w:space="0" w:color="auto"/>
              <w:right w:val="single" w:sz="4" w:space="0" w:color="auto"/>
            </w:tcBorders>
          </w:tcPr>
          <w:p w:rsidR="00DC5BD8" w:rsidRDefault="00FC132C">
            <w:pPr>
              <w:spacing w:line="240" w:lineRule="auto"/>
            </w:pPr>
            <w:r>
              <w:t xml:space="preserve">Gratuito la versión básica. </w:t>
            </w:r>
          </w:p>
          <w:p w:rsidR="00FC132C" w:rsidRDefault="00FC132C">
            <w:pPr>
              <w:spacing w:line="240" w:lineRule="auto"/>
            </w:pPr>
            <w:r>
              <w:t xml:space="preserve">695$ </w:t>
            </w:r>
            <w:proofErr w:type="spellStart"/>
            <w:r>
              <w:t>SketchUp</w:t>
            </w:r>
            <w:proofErr w:type="spellEnd"/>
            <w:r>
              <w:t xml:space="preserve"> Pro </w:t>
            </w:r>
          </w:p>
        </w:tc>
      </w:tr>
      <w:tr w:rsidR="00DC5BD8" w:rsidTr="00354285">
        <w:tc>
          <w:tcPr>
            <w:tcW w:w="3114" w:type="dxa"/>
            <w:tcBorders>
              <w:top w:val="single" w:sz="4" w:space="0" w:color="auto"/>
              <w:left w:val="single" w:sz="4" w:space="0" w:color="auto"/>
              <w:bottom w:val="single" w:sz="4" w:space="0" w:color="auto"/>
              <w:right w:val="single" w:sz="4" w:space="0" w:color="auto"/>
            </w:tcBorders>
          </w:tcPr>
          <w:p w:rsidR="00DC5BD8" w:rsidRDefault="00DC5BD8">
            <w:pPr>
              <w:spacing w:line="240" w:lineRule="auto"/>
            </w:pPr>
            <w:r>
              <w:t xml:space="preserve">Usabilidad </w:t>
            </w:r>
          </w:p>
        </w:tc>
        <w:tc>
          <w:tcPr>
            <w:tcW w:w="2548" w:type="dxa"/>
            <w:tcBorders>
              <w:top w:val="single" w:sz="4" w:space="0" w:color="auto"/>
              <w:left w:val="single" w:sz="4" w:space="0" w:color="auto"/>
              <w:bottom w:val="single" w:sz="4" w:space="0" w:color="auto"/>
              <w:right w:val="single" w:sz="4" w:space="0" w:color="auto"/>
            </w:tcBorders>
          </w:tcPr>
          <w:p w:rsidR="00DC5BD8" w:rsidRDefault="00FC132C" w:rsidP="003C5C48">
            <w:pPr>
              <w:spacing w:line="240" w:lineRule="auto"/>
              <w:jc w:val="left"/>
            </w:pPr>
            <w:r>
              <w:t xml:space="preserve">Complejo, salvo la última versión la 2.45, donde la aplicación </w:t>
            </w:r>
            <w:proofErr w:type="spellStart"/>
            <w:r>
              <w:t>Blender</w:t>
            </w:r>
            <w:proofErr w:type="spellEnd"/>
            <w:r>
              <w:t xml:space="preserve"> </w:t>
            </w:r>
            <w:r w:rsidR="00237900">
              <w:t>ha mejorado en usabilidad.</w:t>
            </w:r>
          </w:p>
        </w:tc>
        <w:tc>
          <w:tcPr>
            <w:tcW w:w="2832" w:type="dxa"/>
            <w:tcBorders>
              <w:top w:val="single" w:sz="4" w:space="0" w:color="auto"/>
              <w:left w:val="single" w:sz="4" w:space="0" w:color="auto"/>
              <w:bottom w:val="single" w:sz="4" w:space="0" w:color="auto"/>
              <w:right w:val="single" w:sz="4" w:space="0" w:color="auto"/>
            </w:tcBorders>
          </w:tcPr>
          <w:p w:rsidR="00DC5BD8" w:rsidRDefault="00237900" w:rsidP="00237900">
            <w:pPr>
              <w:spacing w:line="240" w:lineRule="auto"/>
            </w:pPr>
            <w:r>
              <w:t xml:space="preserve">Interfaz intuitiva y lógica. Fácil de usar e interpretar. </w:t>
            </w:r>
          </w:p>
        </w:tc>
      </w:tr>
      <w:tr w:rsidR="00DC5BD8" w:rsidTr="00354285">
        <w:tc>
          <w:tcPr>
            <w:tcW w:w="3114" w:type="dxa"/>
            <w:tcBorders>
              <w:top w:val="single" w:sz="4" w:space="0" w:color="auto"/>
              <w:left w:val="single" w:sz="4" w:space="0" w:color="auto"/>
              <w:bottom w:val="single" w:sz="4" w:space="0" w:color="auto"/>
              <w:right w:val="single" w:sz="4" w:space="0" w:color="auto"/>
            </w:tcBorders>
          </w:tcPr>
          <w:p w:rsidR="00DC5BD8" w:rsidRDefault="00354285">
            <w:pPr>
              <w:spacing w:line="240" w:lineRule="auto"/>
            </w:pPr>
            <w:r>
              <w:t>Herramientas SU (modelado Arquitectónico)</w:t>
            </w:r>
          </w:p>
        </w:tc>
        <w:tc>
          <w:tcPr>
            <w:tcW w:w="2548" w:type="dxa"/>
            <w:tcBorders>
              <w:top w:val="single" w:sz="4" w:space="0" w:color="auto"/>
              <w:left w:val="single" w:sz="4" w:space="0" w:color="auto"/>
              <w:bottom w:val="single" w:sz="4" w:space="0" w:color="auto"/>
              <w:right w:val="single" w:sz="4" w:space="0" w:color="auto"/>
            </w:tcBorders>
          </w:tcPr>
          <w:p w:rsidR="00DC5BD8" w:rsidRDefault="00237900" w:rsidP="003C5C48">
            <w:pPr>
              <w:spacing w:line="240" w:lineRule="auto"/>
              <w:jc w:val="left"/>
            </w:pPr>
            <w:r>
              <w:t>No tiene herramientas SU de modelado arquitectónico</w:t>
            </w:r>
            <w:r w:rsidR="003C5C48">
              <w:t xml:space="preserve">, se realiza todo mediante bloques. </w:t>
            </w:r>
          </w:p>
        </w:tc>
        <w:tc>
          <w:tcPr>
            <w:tcW w:w="2832" w:type="dxa"/>
            <w:tcBorders>
              <w:top w:val="single" w:sz="4" w:space="0" w:color="auto"/>
              <w:left w:val="single" w:sz="4" w:space="0" w:color="auto"/>
              <w:bottom w:val="single" w:sz="4" w:space="0" w:color="auto"/>
              <w:right w:val="single" w:sz="4" w:space="0" w:color="auto"/>
            </w:tcBorders>
          </w:tcPr>
          <w:p w:rsidR="00DC5BD8" w:rsidRDefault="003C5C48" w:rsidP="003C5C48">
            <w:pPr>
              <w:spacing w:line="240" w:lineRule="auto"/>
              <w:jc w:val="left"/>
            </w:pPr>
            <w:r>
              <w:t xml:space="preserve">Especializado en modelos arquitectónicos. Te permite realizar las obras arquitectónicas de manera más rápida e eficaz </w:t>
            </w:r>
          </w:p>
        </w:tc>
      </w:tr>
      <w:tr w:rsidR="00354285" w:rsidTr="00354285">
        <w:tc>
          <w:tcPr>
            <w:tcW w:w="3114" w:type="dxa"/>
            <w:tcBorders>
              <w:top w:val="single" w:sz="4" w:space="0" w:color="auto"/>
              <w:left w:val="single" w:sz="4" w:space="0" w:color="auto"/>
              <w:bottom w:val="single" w:sz="4" w:space="0" w:color="auto"/>
              <w:right w:val="single" w:sz="4" w:space="0" w:color="auto"/>
            </w:tcBorders>
          </w:tcPr>
          <w:p w:rsidR="00354285" w:rsidRDefault="00354285">
            <w:pPr>
              <w:spacing w:line="240" w:lineRule="auto"/>
            </w:pPr>
            <w:r>
              <w:t xml:space="preserve">Plataforma </w:t>
            </w:r>
          </w:p>
        </w:tc>
        <w:tc>
          <w:tcPr>
            <w:tcW w:w="2548" w:type="dxa"/>
            <w:tcBorders>
              <w:top w:val="single" w:sz="4" w:space="0" w:color="auto"/>
              <w:left w:val="single" w:sz="4" w:space="0" w:color="auto"/>
              <w:bottom w:val="single" w:sz="4" w:space="0" w:color="auto"/>
              <w:right w:val="single" w:sz="4" w:space="0" w:color="auto"/>
            </w:tcBorders>
          </w:tcPr>
          <w:p w:rsidR="00354285" w:rsidRDefault="00237900" w:rsidP="00237900">
            <w:pPr>
              <w:spacing w:line="240" w:lineRule="auto"/>
              <w:jc w:val="left"/>
            </w:pPr>
            <w:r>
              <w:t>Software multiplataforma para todos los sistemas operativos</w:t>
            </w:r>
            <w:r w:rsidR="003C5C48">
              <w:t>. (</w:t>
            </w:r>
            <w:r>
              <w:t>Linux, Apple, Windows…)</w:t>
            </w:r>
          </w:p>
        </w:tc>
        <w:tc>
          <w:tcPr>
            <w:tcW w:w="2832" w:type="dxa"/>
            <w:tcBorders>
              <w:top w:val="single" w:sz="4" w:space="0" w:color="auto"/>
              <w:left w:val="single" w:sz="4" w:space="0" w:color="auto"/>
              <w:bottom w:val="single" w:sz="4" w:space="0" w:color="auto"/>
              <w:right w:val="single" w:sz="4" w:space="0" w:color="auto"/>
            </w:tcBorders>
          </w:tcPr>
          <w:p w:rsidR="00354285" w:rsidRDefault="00237900">
            <w:pPr>
              <w:spacing w:line="240" w:lineRule="auto"/>
            </w:pPr>
            <w:r>
              <w:t xml:space="preserve">Solo para Windows y para Apple la versión </w:t>
            </w:r>
            <w:r w:rsidRPr="00237900">
              <w:rPr>
                <w:rFonts w:cs="Arial"/>
                <w:color w:val="000000"/>
                <w:shd w:val="clear" w:color="auto" w:fill="F8F9FA"/>
              </w:rPr>
              <w:t>6.0.312</w:t>
            </w:r>
            <w:r>
              <w:rPr>
                <w:rFonts w:cs="Arial"/>
                <w:color w:val="000000"/>
                <w:shd w:val="clear" w:color="auto" w:fill="F8F9FA"/>
              </w:rPr>
              <w:t>.</w:t>
            </w:r>
          </w:p>
        </w:tc>
      </w:tr>
    </w:tbl>
    <w:p w:rsidR="002228D2" w:rsidRDefault="002228D2" w:rsidP="002228D2"/>
    <w:p w:rsidR="005044A8" w:rsidRDefault="00486373">
      <w:r>
        <w:t xml:space="preserve">Situación 2 </w:t>
      </w:r>
    </w:p>
    <w:p w:rsidR="00486373" w:rsidRDefault="00486373">
      <w:r>
        <w:t xml:space="preserve">6.2.1 Descripción de la situación </w:t>
      </w:r>
    </w:p>
    <w:p w:rsidR="00486373" w:rsidRDefault="00486373">
      <w:r>
        <w:t xml:space="preserve">Demos la posible situación de que somos una empresa dedicada a la fabricación de figuras de acción. Como empresarios buscamos el máximo realismo en nuestros productos, por ello necesitamos un software que añada ciertos detalles a nuestras figuras. </w:t>
      </w:r>
    </w:p>
    <w:p w:rsidR="00486373" w:rsidRDefault="00486373" w:rsidP="00486373">
      <w:r>
        <w:t xml:space="preserve">6.2 Recomendación de tecnología a utilizar </w:t>
      </w:r>
    </w:p>
    <w:p w:rsidR="00486373" w:rsidRDefault="00486373" w:rsidP="00486373">
      <w:r>
        <w:t>Proponemos utilizar para esta situación las herramientas: “</w:t>
      </w:r>
      <w:proofErr w:type="spellStart"/>
      <w:r>
        <w:t>Blender</w:t>
      </w:r>
      <w:proofErr w:type="spellEnd"/>
      <w:r>
        <w:t>” o “</w:t>
      </w:r>
      <w:proofErr w:type="spellStart"/>
      <w:r>
        <w:t>SketchUp</w:t>
      </w:r>
      <w:proofErr w:type="spellEnd"/>
      <w:r>
        <w:t xml:space="preserve">” </w:t>
      </w:r>
    </w:p>
    <w:p w:rsidR="00486373" w:rsidRDefault="00486373">
      <w:bookmarkStart w:id="0" w:name="_GoBack"/>
      <w:bookmarkEnd w:id="0"/>
    </w:p>
    <w:sectPr w:rsidR="00486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D2"/>
    <w:rsid w:val="002228D2"/>
    <w:rsid w:val="00237900"/>
    <w:rsid w:val="00354285"/>
    <w:rsid w:val="003C5C48"/>
    <w:rsid w:val="00486373"/>
    <w:rsid w:val="005044A8"/>
    <w:rsid w:val="00DC5BD8"/>
    <w:rsid w:val="00FC1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110AD-1E1F-473E-8BD1-952AAE80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D2"/>
    <w:pPr>
      <w:spacing w:line="256" w:lineRule="auto"/>
      <w:jc w:val="both"/>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28D2"/>
    <w:pPr>
      <w:spacing w:after="0" w:line="240" w:lineRule="auto"/>
    </w:pPr>
    <w:rPr>
      <w:rFonts w:asciiTheme="minorHAnsi" w:hAnsiTheme="minorHAnsi" w:cstheme="minorBid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0D06-3D85-40BB-AFD1-F669197F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dc:creator>
  <cp:keywords/>
  <dc:description/>
  <cp:lastModifiedBy>Sergio Sanz</cp:lastModifiedBy>
  <cp:revision>3</cp:revision>
  <dcterms:created xsi:type="dcterms:W3CDTF">2017-04-01T11:16:00Z</dcterms:created>
  <dcterms:modified xsi:type="dcterms:W3CDTF">2017-04-02T18:51:00Z</dcterms:modified>
</cp:coreProperties>
</file>