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PeovichSoft — gestionCompras  |  Módulo de Compras Web  |  v1.0.8</w:t>
      </w:r>
    </w:p>
    <w:p>
      <w:pPr>
        <w:spacing w:after="12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PeovichSoft — gestionCompras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Módulo de Compras Web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Documento de Estado — v1.0.8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Junio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Contexto — Impuestos en Facturación Argentina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facturación argentina contempla múltiples impuestos por línea y por comprobante, discriminados por tipo de artículo y jurisdicción. El caso más complejo es el de combustibles (estaciones de servicio), que combina IVA + ICL + IDC + percepciones provinciales/municipales.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 El ITC (Impuesto a la Transferencia de Combustibles) fue reemplazado por el ICL (Impuesto a los Combustibles Líquidos) bajo la Ley 27.430. Trafigura y otros proveedores aún facturan con la sigla "ITC" — el sistema mapea internamente a ICL (tributo_id=8).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Modelo de Impuestos por Línea de Detalle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Cada artículo puede tener distinta alícuota de IVA e impuestos propios. El sistema calcula automáticamente los totales del pie agrupando desde las líneas.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compras_comprobantes_detalle — campos post v1.0.8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SERIAL PK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comprobante_id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INTEGER FK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→ compras_comprobantes.id ON DELETE CASCADE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hfsql_articulos_id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-99 = concepto manual, &gt;0 = artículo HFSQL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articulo_codigo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 para conceptos manuales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articulo_descrip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Snapshot o texto libre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NUMERIC(12,4)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precio_costo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NUMERIC(14,4)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 unitario neto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alicuota_iva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% IVA del artículo (ej: 21.00, 10.50, 0.00)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importe_iva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cantidad × precio_costo × alicuota_iva / 100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importe_icl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ICL unitario × cantidad (0 si no aplica)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importe_idc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IDC unitario × cantidad (0 si no aplica)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importe_imp_interno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Imp. Interno × cantidad — combustibles: ICL+IDC; cigarrillos: imp_interno_monto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importe_linea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cantidad × precio_costo (neto, sin impuestos)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 Líneas con hfsql_articulos_id=-99 (conceptos manuales): importe_icl, importe_idc e importe_imp_interno = 0. Solo llevan precio_costo e importe_linea.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 Lógica Imp.Interno por línea: si tiene ICL o IDC (combustibles) → Imp.Interno = (icl_unit + idc_unit) × cantidad. Si tiene imp_interno_monto &gt; 0 sin ICL/IDC (cigarrillos, gaseosas) → imp_interno_monto × cantidad.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tributosSubTabla HFSQL — Tabla completa post v1.0.8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 agregan IDs 8 (ICL) y 9 (IDC) en HFSQL. El endpoint GET /apicompras/tributos devuelve esta tabla completa. No hay tabla de tributos en Postgres.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500"/>
        <w:gridCol w:w="1200"/>
        <w:gridCol w:w="1500"/>
        <w:gridCol w:w="2660"/>
      </w:tblGrid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tributosSubTabla — Estado post v1.0.8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TablaID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Abrev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Ganancias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Ganancias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Déb. y Créd. Banc.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Db/Cr Bcos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Impuestos Internos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Imp.Int.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Cigarrillos, gaseosas. 0 en combustibles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Imp. Combustibles Líquidos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ICL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NUEVO — reemplaza ITC (Ley 27.430)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Imp. Dióxido de Carbono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IIBB Pcia. Bs.As.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IIBB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Provincial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Tasa Munic. Combustibles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T.MuniComb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Municipal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cambios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Pie del Comprobante — Cálculo y Persistencia</w:t>
      </w:r>
    </w:p>
    <w:p>
      <w:pPr>
        <w:pStyle w:val="Heading2"/>
      </w:pPr>
      <w:r>
        <w:rPr>
          <w:rFonts w:ascii="Arial" w:cs="Arial" w:eastAsia="Arial" w:hAnsi="Arial"/>
        </w:rPr>
        <w:t xml:space="preserve">4.1 Ejemplo con factura Trafigura combustibles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1700"/>
        <w:gridCol w:w="1960"/>
      </w:tblGrid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Pie del formulario — Ejemplo Trafigura combustibles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Concepto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Importe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Persistencia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Origen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Subtotal neto gravado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$ 57.829.475,10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Base para IVA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IVA 21%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$ 12.144.189,77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tributo_id=1 → iva_detalle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ICL (antes ITC)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$ 11.810.306,06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tributo_id=8 → tributos_detalle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$ 1.073.968,79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tributo_id=9 → tributos_detalle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ICL+IDC (visual)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$ 12.884.274,85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Solo display — no se persiste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Suma ICL+IDC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Imp. Internos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$ 0,00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tributo_id=4 → tributos_detalle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en combustibles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IIBB (percepción)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$ 2.404.267,50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tributo_id=5 → tributos_detalle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Ingreso manual operador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Tasa Munic. Comb.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$ 0,00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tributo_id=7 → tributos_detalle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Ingreso manual operador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FACTURA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$ 85.262.207,22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4.2 Reglas de cálculo automático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IVA: agrupar líneas por alicuota_iva → sumar importe_iva → N registros en iva_detalle (con campo alicuota)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ICL: sumar importe_icl → 1 registro tributos_detalle (tributo_id=8)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IDC: sumar importe_idc → 1 registro tributos_detalle (tributo_id=9)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Imp. Internos: sumar importe_imp_interno → 1 registro (tributo_id=4)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IIBB: ingreso manual del operador → tributo_id=5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Tasa Munic. Comb.: ingreso manual del operador → tributo_id=7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Solo se persisten registros con importe &gt; 0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4.3 Display visual del pie (no persistido)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Total ICL+IDC: suma de ambos, mostrado como referencia debajo de IDC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Subtotal neto gravado: suma de importe_linea de todas las líneas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Total factura: subtotal + IVA + ICL + IDC + Imp.Int. + percepciones manuales</w:t>
      </w:r>
    </w:p>
    <w:p>
      <w:pPr>
        <w:pStyle w:val="Heading1"/>
      </w:pPr>
      <w:r>
        <w:rPr>
          <w:rFonts w:ascii="Arial" w:cs="Arial" w:eastAsia="Arial" w:hAnsi="Arial"/>
        </w:rPr>
        <w:t xml:space="preserve">5. Grilla de Ítems — NuevoComprobante.jsx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Columnas en orden. ICL, IDC e Imp.Interno aparecen solo si al menos un ítem tiene valor &gt;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4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Artículo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descripción + cod_barras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 editable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Costo actual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 en HFSQL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Costo factura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 editable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% IVA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 editable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alícuota, ej: 21.00 — recalcula importe IVA automáticamente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 calculado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 × costo × alícuota/100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ICL unit.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 editable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solo si algún ítem &gt; 0 — recalcula importe_icl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IDC unit.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 editable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solo si algún ítem &gt; 0 — recalcula importe_idc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Imp. Interno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 calculado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(ICL+IDC)×cant si combustible; imp_interno_monto×cant si cigarrillos — solo si &gt;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Act. costo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checkbox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activa el call a WinDev actualizar-costo para ese artículo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Subtotal neto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 × costo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botón eliminar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Decisiones de Diseño Consolidadas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Decisiones de Diseño v1.0.8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Decisión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ITC → ICL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Ley 27.430. Trafigura factura como "ITC" — se mapea a tributo_id=8 (ICL)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Impuesto al Dióxido de Carbono. tributo_id=9. Separado del ICL.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Imp. Internos (id=4)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Cigarrillos/gaseosas: imp_interno_monto &gt; 0. Combustibles: siempre 0 (va incluido en ICL+IDC).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ICL + IDC unitarios en grilla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Columnas icl_unit e idc_unit editables. importe_icl = icl_unit × cant. Se acumulan al pie.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Imp.Interno calculado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Combustible: (ICL_unit + IDC_unit) × cant. Cigarrillos: imp_interno_monto × cant.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Percepciones — ingreso manual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IIBB (id=5) y Tasa Munic. (id=7) se ingresan manualmente en el pie como array percepciones[].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ICL+IDC — solo visual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 muestra en el pie como referencia. No se persiste. Cada uno tiene su registro en tributos_detalle.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Endpoint renombrado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/comprobantes/confirmar → POST /comprobantes/registrar. Función: registrarComprobante().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WinDev actualizar-costo acepta array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items[] con articulosID, nuevoPrecioCosto, impTransfComb, impDioxidoCarbono, impInternoMonto, proveedoresID.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impInternoMonto en WinDev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Combustibles: ICL_unit + IDC_unit. Otros: imp_interno_monto unitario.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WINDEV_API_URL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http://localhost (puerto 80, sin puerto explícito en la URL)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Estado del Endpoint POST /comprobantes/registrar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Elemento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Cabecera compras_comprobantes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Detalle — campos ICL/IDC/Imp.Int.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alicuota_iva, importe_iva, importe_icl, importe_idc, importe_imp_interno en createMany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iva_detalle — agrupado por alícuota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registros con campo alicuota — migración 023b aplicada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tributos_detalle — ICL id=8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Suma importe_icl de líneas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tributos_detalle — IDC id=9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Suma importe_idc de líneas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tributos_detalle — Imp.Int. id=4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Suma importe_imp_interno de líneas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tributos_detalle — IIBB/Munic.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Recibe array percepciones[] desde React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CC movimientos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WinDev actualizar-costo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items[] con ICL/IDC unitarios e impInternoMonto calculado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WinDev actualizar-stock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actualizar_stock hardcodeado en false — conectar al checkbox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Migraciones Ejecutadas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Migración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Cambio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compras_comprobantes_detalle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COLUMN alicuota_iva NUMERIC(5,2), importe_iva, importe_icl, importe_idc, importe_imp_interno NUMERIC(14,2) — todas NOT NULL DEFAULT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023b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compras_comprobantes_iva_detalle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COLUMN alicuota NUMERIC(5,2) NOT NULL DEFAULT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compras_adjuntos + compras_comprobantes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PENDIENTE — ver sección 9.5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OCR — Diseño e Implementación por Etapas</w:t>
      </w:r>
    </w:p>
    <w:p>
      <w:pPr>
        <w:pStyle w:val="Heading2"/>
      </w:pPr>
      <w:r>
        <w:rPr>
          <w:rFonts w:ascii="Arial" w:cs="Arial" w:eastAsia="Arial" w:hAnsi="Arial"/>
        </w:rPr>
        <w:t xml:space="preserve">9.1 Estrategia General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formulario NuevoComprobante.jsx soporta dos modos de carga: detallado (artículos por línea desde HFSQL) y simplificado (solo totales del pie). El OCR autocompleta el formulario en cualquiera de los dos modos. El mismo formulario se usa para carga manual y carga asistida por OCR, permitiendo al operador corregir errores antes de confirmar.</w:t>
      </w:r>
    </w:p>
    <w:p>
      <w:pPr>
        <w:pStyle w:val="Heading2"/>
      </w:pPr>
      <w:r>
        <w:rPr>
          <w:rFonts w:ascii="Arial" w:cs="Arial" w:eastAsia="Arial" w:hAnsi="Arial"/>
        </w:rPr>
        <w:t xml:space="preserve">9.2 Etapa 1 — OCR de Cabecera (MVP)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Objetivo: operador sube PDF o imagen → sistema autocompleta cabecera + totales del pie.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Operador abre "Nuevo Comprobante" y presiona "Importar factura"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Selecciona PDF o JPG/PNG desde el filesystem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Frontend sube el archivo al backend via multipart/form-data → POST /comprobantes/ocr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llama a Claude API (claude-sonnet-4-6) con el PDF/imagen y un prompt estructurado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Claude devuelve JSON con cabecera y totales del pie (ver contrato 9.4)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busca el CUIT del proveedor en compras_proveedores → match automático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 no encuentra el CUIT → operador selecciona manualmente o crea el proveedor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Frontend autocompleta el formulario con los datos del JSON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Operador corrige lo necesario y confirma normalmente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 confirmar: archivo guardado en storage/, registro creado en compras_adjuntos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9.3 Servicio OCR — Claude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Modelo: claude-sonnet-4-6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Autenticación: ANTHROPIC_API_KEY en .env del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Acepta: PDF nativo y imágenes (JPEG, PNG, GIF, WEBP)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Costo estimado: &lt; 1 USD/mes para volumen de una estación de servicio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Sin infraestructura adicional — fetch desde Node.js igual que WinDev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Ventaja: entiende facturas argentinas, IVA, ICL, IDC — devuelve JSON estructurado directo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9.4 Contrato JSON devuelto por el OCR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"cabecera":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"tipo":            "Factura A",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"punto_venta":     111,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"numero":          191513,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"fecha":           "2026-06-17",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"fecha_vto":       "2026-06-17",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"proveedor_cuit":  "30700834979",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"proveedor_razon": "Trafigura Argentina S.A."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"lineas": [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"descripcion":  "Puma Diesel Gr.2 (BD) B10",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"cantidad":     19747.000,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"precio_unit":  1372.289,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"importe_neto": 27098590.88,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"alicuota_iva": 21.00,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"importe_iva":  5690704.09,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"icl_unit":     239.098,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"idc_unit":     27.251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"pie": {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"subtotal_neto": 57829475.10,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"total_iva":     12144189.77,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"total_icl":     11810306.06,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"total_idc":     1073968.79,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"imp_interno":   0.00,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"iibb":          2404267.50,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"tasa_munic":    0.00,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"total":         85262207.22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 ICL y IDC vienen como unitarios (por litro) en lineas[], no como totales. El total del pie se verifica: subtotal + IVA + ICL_total + IDC_total + percepciones = total factura.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9.5 Arquitectura de archivos y base de datos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Ruta de almacenamiento físico en el servidor: storage/comprobantes/{año}/{mes}/{proveedor_id}/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Migración 024 — pendiente de implementar: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Tabla de adjuntos (múltiples archivos por comprobante)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compras_adjuntos (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              SERIAL PRIMARY KEY,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comprobante_id  INTEGER NOT NULL REFERENCES compras_comprobantes(id) ON DELETE CASCADE,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nombre_archivo  VARCHAR(255) NOT NULL,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ruta_archivo    VARCHAR(500) NOT NULL,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fecha_carga     TIMESTAMPTZ DEFAULT NOW(),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tipo_archivo    VARCHAR(50)   -- 'factura', 'remito', 'orden_compra', etc.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Campo en cabecera para referencia rápida al PDF principal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ALTER TABLE compras_comprobantes ADD COLUMN archivo_origen VARCHAR(500);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9.6 Etapa 2 — Reconocimiento de Artículos y Tabla de Mapeo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Objetivo: extraer líneas del detalle de la factura y mapearlas a artículos internos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compras_ocr_mapeo — estructura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texto_ocr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Texto tal como aparece en la factura — ej: "Puma Diesel Gr.2 (BD) B10"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cod_articulo_proveedor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Código que usa el proveedor en su factura (si lo incluye) — búsqueda más exacta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hfsql_articulos_id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del artículo interno mapeado en HFSQL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proveedor_id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Necesario porque el mismo texto puede mapear distinto según proveedor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confianza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 futuro aprendizaje automático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fecha_ultimo_uso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 ordenar sugerencias por frecuencia de uso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Flujo del modal de mapeo (paso intermedio entre OCR y la grilla):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OCR devuelve líneas del detalle con texto y valores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Sistema busca cada texto_ocr + cod_articulo_proveedor en compras_ocr_mapeo → pre-completa las ya mapeadas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Líneas sin mapeo previo muestran buscador de artículo interno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Operador asocia cada línea OCR → artículo interno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 confirmar el mapeo → se puebla la grilla con artículos asociados e importes del OCR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 registrar → se actualizan los mapeos nuevos en compras_ocr_mapeo para aprendizaje futuro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9.7 Etapa 3 — Carga Automática (futuro)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Para comprobantes recurrentes con todos los artículos ya mapeados: carga completamente automática. El operador solo revisa y confirma. Potencial: registrar una factura de proveedor en menos de 10 segundos.</w:t>
      </w:r>
    </w:p>
    <w:p>
      <w:pPr>
        <w:pStyle w:val="Heading1"/>
      </w:pPr>
      <w:r>
        <w:rPr>
          <w:rFonts w:ascii="Arial" w:cs="Arial" w:eastAsia="Arial" w:hAnsi="Arial"/>
        </w:rPr>
        <w:t xml:space="preserve">10. Modos de Carga — NuevoComprobante.jsx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Modo Detallado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Modo Simplificado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Cuándo usar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Operador carga artículos línea por línea desde HFSQL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Cliente prefiere actualizar artículos desde WinDev (ej: carga masiva vía Excel del proveedor)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Grilla de ítems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Visible — buscador + tabla de artículos con impuestos por línea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Oculta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Calculado automáticamente desde líneas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Inputs manuales: neto, IVA, ICL, IDC, Imp.Int., percepciones, total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WinDev actualizar-costo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Sí, por cada artículo con checkbox activo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OCR Etapa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Autocompleta cabecera + pie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Autocompleta cabecera + pie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OCR Etapa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Autocompleta grilla vía modal de mapeo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Toggle en UI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Pendiente de implementar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Pendiente de implementar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11. Pendiente — Próxima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Tarea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Modo simplificado en NuevoComprobante.jsx — toggle Detallado/Simplificado + inputs manuales de totales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Checkbox actualizar_stock conectado al endpoint WinDev /apicompras/stock/actualizar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Migración 024 — tabla compras_adjuntos + campo archivo_origen en compras_comprobantes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Endpoint POST /comprobantes/ocr — recibe PDF/JPG, llama Claude API, devuelve JSON estructurado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Botón "Importar factura" en NuevoComprobante.jsx → file picker → /comprobantes/ocr → autocompletar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Match automático por CUIT en tabla proveedores; si no existe → selección manual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Guardar archivo físico en storage/comprobantes/{año}/{mes}/{proveedor_id}/ y crear registro en compras_adjuntos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Prueba completa factura Trafigura con datos reales (3 líneas combustibles + IIBB)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Prueba factura simple comisiones — solo IVA 21%, sin ICL/IDC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/articulos/por-cod-auxiliar (pendiente anterior)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 Impuestos — Libro IVA Compras ARCA RG 4597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OCR Etapa 2 — modal de mapeo de artículos + tabla compras_ocr_mapeo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2026-06-28T22:40:06.834Z</dcterms:created>
  <dcterms:modified xsi:type="dcterms:W3CDTF">2026-06-28T22:40:06.834Z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