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b/>
          <w:bCs/>
          <w:color w:val="2E5C8A"/>
          <w:sz w:val="28"/>
          <w:szCs w:val="28"/>
        </w:rPr>
        <w:t xml:space="preserve">Puma Pris</w:t>
      </w:r>
    </w:p>
    <w:p>
      <w:pPr>
        <w:spacing w:after="240"/>
        <w:jc w:val="center"/>
      </w:pPr>
      <w:r>
        <w:rPr>
          <w:b/>
          <w:bCs/>
          <w:sz w:val="56"/>
          <w:szCs w:val="56"/>
        </w:rPr>
        <w:t xml:space="preserve">Módulo de Compras Web</w:t>
      </w:r>
    </w:p>
    <w:p>
      <w:pPr>
        <w:spacing w:after="1200"/>
        <w:jc w:val="center"/>
      </w:pPr>
      <w:r>
        <w:rPr>
          <w:color w:val="555555"/>
          <w:sz w:val="28"/>
          <w:szCs w:val="28"/>
        </w:rPr>
        <w:t xml:space="preserve">Documento de Diseño de Arquitectura y Modelo de Datos</w:t>
      </w:r>
    </w:p>
    <w:p>
      <w:pPr>
        <w:spacing w:after="80"/>
        <w:jc w:val="center"/>
      </w:pPr>
      <w:r>
        <w:rPr>
          <w:sz w:val="22"/>
          <w:szCs w:val="22"/>
        </w:rPr>
        <w:t xml:space="preserve">Versión 1.0</w:t>
      </w:r>
    </w:p>
    <w:p>
      <w:pPr>
        <w:jc w:val="center"/>
      </w:pPr>
      <w:r>
        <w:rPr>
          <w:color w:val="777777"/>
          <w:sz w:val="22"/>
          <w:szCs w:val="22"/>
        </w:rPr>
        <w:t xml:space="preserve">Junio 2026</w:t>
      </w:r>
    </w:p>
    <w:p>
      <w:r>
        <w:br w:type="page"/>
      </w:r>
    </w:p>
    <w:p>
      <w:pPr>
        <w:pStyle w:val="Heading1"/>
      </w:pPr>
      <w: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Introducción y objetivo</w:t>
      </w:r>
    </w:p>
    <w:p>
      <w:pPr>
        <w:spacing w:after="120"/>
      </w:pPr>
      <w:r>
        <w:t xml:space="preserve">Este documento describe el diseño del nuevo módulo de Compras para Puma Pris, desarrollado como una aplicación web independiente del sistema de escritorio actual (WinDev 25 / HFSQL).</w:t>
      </w:r>
    </w:p>
    <w:p>
      <w:pPr>
        <w:spacing w:after="120"/>
      </w:pPr>
      <w:r>
        <w:t xml:space="preserve">El objetivo principal es doble: cubrir una funcionalidad que hoy no existe en el sistema (gestión integral de compras a proveedores, cuenta corriente y stock de mercadería entrante) y, al mismo tiempo, dar el primer paso de modernización tecnológica hacia un stack basado en JavaScript (React, Node.js, PostgreSQL), evitando profundizar la dependencia de WinDev.</w:t>
      </w:r>
    </w:p>
    <w:p>
      <w:pPr>
        <w:pStyle w:val="Heading2"/>
      </w:pPr>
      <w:r>
        <w:t xml:space="preserve">1.1 Alcance del módulo</w:t>
      </w:r>
    </w:p>
    <w:p>
      <w:pPr>
        <w:spacing w:after="120"/>
      </w:pPr>
      <w:r>
        <w:t xml:space="preserve">El módulo de Compras cubre el circuito completo desde la llegada de mercadería o comprobantes de un proveedor hasta el impacto en la cuenta corriente y, cuando corresponde, en el stock del sistema principal. Incluye:</w:t>
      </w:r>
    </w:p>
    <w:p>
      <w:pPr>
        <w:pStyle w:val="ListParagraph"/>
        <w:numPr>
          <w:ilvl w:val="0"/>
          <w:numId w:val="2"/>
        </w:numPr>
        <w:spacing w:after="60"/>
      </w:pPr>
      <w:r>
        <w:t xml:space="preserve">Gestión de proveedores (con vínculo al registro existente en HFSQL).</w:t>
      </w:r>
    </w:p>
    <w:p>
      <w:pPr>
        <w:pStyle w:val="ListParagraph"/>
        <w:numPr>
          <w:ilvl w:val="0"/>
          <w:numId w:val="2"/>
        </w:numPr>
        <w:spacing w:after="60"/>
      </w:pPr>
      <w:r>
        <w:t xml:space="preserve">Órdenes de compra (opcionales, no bloqueantes).</w:t>
      </w:r>
    </w:p>
    <w:p>
      <w:pPr>
        <w:pStyle w:val="ListParagraph"/>
        <w:numPr>
          <w:ilvl w:val="0"/>
          <w:numId w:val="2"/>
        </w:numPr>
        <w:spacing w:after="60"/>
      </w:pPr>
      <w:r>
        <w:t xml:space="preserve">Remitos de entrada, con actualización de stock.</w:t>
      </w:r>
    </w:p>
    <w:p>
      <w:pPr>
        <w:pStyle w:val="ListParagraph"/>
        <w:numPr>
          <w:ilvl w:val="0"/>
          <w:numId w:val="2"/>
        </w:numPr>
        <w:spacing w:after="60"/>
      </w:pPr>
      <w:r>
        <w:t xml:space="preserve">Facturas de compra, con detección de remitos pendientes de asociar.</w:t>
      </w:r>
    </w:p>
    <w:p>
      <w:pPr>
        <w:pStyle w:val="ListParagraph"/>
        <w:numPr>
          <w:ilvl w:val="0"/>
          <w:numId w:val="2"/>
        </w:numPr>
        <w:spacing w:after="60"/>
      </w:pPr>
      <w:r>
        <w:t xml:space="preserve">Notas de crédito y débito de proveedores.</w:t>
      </w:r>
    </w:p>
    <w:p>
      <w:pPr>
        <w:pStyle w:val="ListParagraph"/>
        <w:numPr>
          <w:ilvl w:val="0"/>
          <w:numId w:val="2"/>
        </w:numPr>
        <w:spacing w:after="60"/>
      </w:pPr>
      <w:r>
        <w:t xml:space="preserve">Cuenta corriente de proveedores, pagos y medios de pago.</w:t>
      </w:r>
    </w:p>
    <w:p>
      <w:pPr>
        <w:pStyle w:val="ListParagraph"/>
        <w:numPr>
          <w:ilvl w:val="0"/>
          <w:numId w:val="2"/>
        </w:numPr>
        <w:spacing w:after="60"/>
      </w:pPr>
      <w:r>
        <w:t xml:space="preserve">Sincronización de artículos (catálogo, costos y utilidades) desde HFSQL hacia el nuevo entorno.</w:t>
      </w:r>
    </w:p>
    <w:p>
      <w:pPr>
        <w:pStyle w:val="Heading2"/>
      </w:pPr>
      <w:r>
        <w:t xml:space="preserve">1.2 Fuera de alcance (por ahora)</w:t>
      </w:r>
    </w:p>
    <w:p>
      <w:pPr>
        <w:pStyle w:val="ListParagraph"/>
        <w:numPr>
          <w:ilvl w:val="0"/>
          <w:numId w:val="2"/>
        </w:numPr>
        <w:spacing w:after="60"/>
      </w:pPr>
      <w:r>
        <w:t xml:space="preserve">Migración de datos históricos de compras (el módulo arranca sin historial).</w:t>
      </w:r>
    </w:p>
    <w:p>
      <w:pPr>
        <w:pStyle w:val="ListParagraph"/>
        <w:numPr>
          <w:ilvl w:val="0"/>
          <w:numId w:val="2"/>
        </w:numPr>
        <w:spacing w:after="60"/>
      </w:pPr>
      <w:r>
        <w:t xml:space="preserve">Conciliación automática con pasarelas de pago (Fiserv, MercadoPago, PayWay).</w:t>
      </w:r>
    </w:p>
    <w:p>
      <w:pPr>
        <w:pStyle w:val="ListParagraph"/>
        <w:numPr>
          <w:ilvl w:val="0"/>
          <w:numId w:val="2"/>
        </w:numPr>
        <w:spacing w:after="60"/>
      </w:pPr>
      <w:r>
        <w:t xml:space="preserve">Gestión de precios por sucursal (pendiente de una refactorización mayor del modelo de precios en HFSQL).</w:t>
      </w:r>
    </w:p>
    <w:p>
      <w:pPr>
        <w:pStyle w:val="ListParagraph"/>
        <w:numPr>
          <w:ilvl w:val="0"/>
          <w:numId w:val="2"/>
        </w:numPr>
        <w:spacing w:after="60"/>
      </w:pPr>
      <w:r>
        <w:t xml:space="preserve">Integración con otras petroleras (YPF Serviclub, Shell Box).</w:t>
      </w:r>
    </w:p>
    <w:p>
      <w:pPr>
        <w:pStyle w:val="Heading1"/>
      </w:pPr>
      <w:r>
        <w:t xml:space="preserve">2. Arquitectura general</w:t>
      </w:r>
    </w:p>
    <w:p>
      <w:pPr>
        <w:spacing w:after="120"/>
      </w:pPr>
      <w:r>
        <w:t xml:space="preserve">El módulo se construye como una aplicación web separada del sistema de escritorio, que se comunica con HFSQL exclusivamente a través de una API expuesta por WinDev. Esto evita que el nuevo stack dependa de un driver directo a HFSQL y preserva toda la lógica de negocio ya existente en el sistema actual.</w:t>
      </w:r>
    </w:p>
    <w:p>
      <w:pPr>
        <w:pStyle w:val="Heading2"/>
      </w:pPr>
      <w:r>
        <w:t xml:space="preserve">2.1 Componentes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Aspecto</w:t>
            </w:r>
          </w:p>
        </w:tc>
        <w:tc>
          <w:tcPr>
            <w:tcW w:type="dxa" w:w="63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Decisión adoptada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Frontend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React + Vite + Tailwind CSS, en JavaScript (sin TypeScript).</w:t>
            </w:r>
          </w:p>
        </w:tc>
      </w:tr>
      <w:tr>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bCs/>
                <w:i w:val="false"/>
                <w:iCs w:val="false"/>
                <w:color w:val="1A1A1A"/>
                <w:sz w:val="20"/>
                <w:szCs w:val="20"/>
              </w:rPr>
              <w:t xml:space="preserve">Backend</w:t>
            </w:r>
          </w:p>
        </w:tc>
        <w:tc>
          <w:tcPr>
            <w:tcW w:type="dxa" w:w="6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Node.js + Express, en JavaScript.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Base de datos nueva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PostgreSQL (datos propios de Compras: proveedores, facturas, cuenta corriente, etc.).</w:t>
            </w:r>
          </w:p>
        </w:tc>
      </w:tr>
      <w:tr>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bCs/>
                <w:i w:val="false"/>
                <w:iCs w:val="false"/>
                <w:color w:val="1A1A1A"/>
                <w:sz w:val="20"/>
                <w:szCs w:val="20"/>
              </w:rPr>
              <w:t xml:space="preserve">ORM</w:t>
            </w:r>
          </w:p>
        </w:tc>
        <w:tc>
          <w:tcPr>
            <w:tcW w:type="dxa" w:w="6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Prisma 5.x (introspección de esquema y cliente de consultas).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Base de datos legacy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HFSQL, gestionada exclusivamente por WinDev.</w:t>
            </w:r>
          </w:p>
        </w:tc>
      </w:tr>
      <w:tr>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bCs/>
                <w:i w:val="false"/>
                <w:iCs w:val="false"/>
                <w:color w:val="1A1A1A"/>
                <w:sz w:val="20"/>
                <w:szCs w:val="20"/>
              </w:rPr>
              <w:t xml:space="preserve">Puente con HFSQL</w:t>
            </w:r>
          </w:p>
        </w:tc>
        <w:tc>
          <w:tcPr>
            <w:tcW w:type="dxa" w:w="6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API REST expuesta por WinDev, accesible mediante Cloudflare Tunnel.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Hosting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Railway o Render (Node.js + PostgreSQL gestionados).</w:t>
            </w:r>
          </w:p>
        </w:tc>
      </w:tr>
      <w:tr>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bCs/>
                <w:i w:val="false"/>
                <w:iCs w:val="false"/>
                <w:color w:val="1A1A1A"/>
                <w:sz w:val="20"/>
                <w:szCs w:val="20"/>
              </w:rPr>
              <w:t xml:space="preserve">Editor / control de versiones</w:t>
            </w:r>
          </w:p>
        </w:tc>
        <w:tc>
          <w:tcPr>
            <w:tcW w:type="dxa" w:w="6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Visual Studio Code, Git + GitHub.</w:t>
            </w:r>
          </w:p>
        </w:tc>
      </w:tr>
    </w:tbl>
    <w:p>
      <w:pPr>
        <w:spacing w:after="120"/>
      </w:pPr>
    </w:p>
    <w:p>
      <w:pPr>
        <w:pStyle w:val="Heading2"/>
      </w:pPr>
      <w:r>
        <w:t xml:space="preserve">2.2 Diagrama de arquitectura</w:t>
      </w:r>
    </w:p>
    <w:p>
      <w:pPr>
        <w:spacing w:after="120"/>
      </w:pPr>
      <w:r>
        <w:t xml:space="preserve">El siguiente esquema resume el circuito completo, incluyendo el flujo de un remito de entrada desde que el operador lo carga en React hasta que impacta en el stock de HFSQL: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Internet (Railway / Render)</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React (Vite + Tailwind)                                   |</w:t>
            </w:r>
          </w:p>
          <w:p>
            <w:pPr>
              <w:spacing w:after="0"/>
            </w:pPr>
            <w:r>
              <w:rPr>
                <w:rFonts w:ascii="Consolas" w:cs="Consolas" w:eastAsia="Consolas" w:hAnsi="Consolas"/>
                <w:sz w:val="18"/>
                <w:szCs w:val="18"/>
              </w:rPr>
              <w:t xml:space="preserve">|        |  HTTP/JSON                                        |</w:t>
            </w:r>
          </w:p>
          <w:p>
            <w:pPr>
              <w:spacing w:after="0"/>
            </w:pPr>
            <w:r>
              <w:rPr>
                <w:rFonts w:ascii="Consolas" w:cs="Consolas" w:eastAsia="Consolas" w:hAnsi="Consolas"/>
                <w:sz w:val="18"/>
                <w:szCs w:val="18"/>
              </w:rPr>
              <w:t xml:space="preserve">|        v                                                   |</w:t>
            </w:r>
          </w:p>
          <w:p>
            <w:pPr>
              <w:spacing w:after="0"/>
            </w:pPr>
            <w:r>
              <w:rPr>
                <w:rFonts w:ascii="Consolas" w:cs="Consolas" w:eastAsia="Consolas" w:hAnsi="Consolas"/>
                <w:sz w:val="18"/>
                <w:szCs w:val="18"/>
              </w:rPr>
              <w:t xml:space="preserve">|  Node.js + Express  ----&gt;  PostgreSQL                      |</w:t>
            </w:r>
          </w:p>
          <w:p>
            <w:pPr>
              <w:spacing w:after="0"/>
            </w:pPr>
            <w:r>
              <w:rPr>
                <w:rFonts w:ascii="Consolas" w:cs="Consolas" w:eastAsia="Consolas" w:hAnsi="Consolas"/>
                <w:sz w:val="18"/>
                <w:szCs w:val="18"/>
              </w:rPr>
              <w:t xml:space="preserve">|        |                  (Proveedores, OC, Facturas,      |</w:t>
            </w:r>
          </w:p>
          <w:p>
            <w:pPr>
              <w:spacing w:after="0"/>
            </w:pPr>
            <w:r>
              <w:rPr>
                <w:rFonts w:ascii="Consolas" w:cs="Consolas" w:eastAsia="Consolas" w:hAnsi="Consolas"/>
                <w:sz w:val="18"/>
                <w:szCs w:val="18"/>
              </w:rPr>
              <w:t xml:space="preserve">|        |                   Remitos, NC/ND, CC, Pagos)      |</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  HTTPS (Cloudflare Tunnel)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Servidor local (PC con HFSQL)</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WinDev API  ----&gt;  HFSQL Server                           |</w:t>
            </w:r>
          </w:p>
          <w:p>
            <w:pPr>
              <w:spacing w:after="0"/>
            </w:pPr>
            <w:r>
              <w:rPr>
                <w:rFonts w:ascii="Consolas" w:cs="Consolas" w:eastAsia="Consolas" w:hAnsi="Consolas"/>
                <w:sz w:val="18"/>
                <w:szCs w:val="18"/>
              </w:rPr>
              <w:t xml:space="preserve">|       ^                  (Stock, StockMov,                 |</w:t>
            </w:r>
          </w:p>
          <w:p>
            <w:pPr>
              <w:spacing w:after="0"/>
            </w:pPr>
            <w:r>
              <w:rPr>
                <w:rFonts w:ascii="Consolas" w:cs="Consolas" w:eastAsia="Consolas" w:hAnsi="Consolas"/>
                <w:sz w:val="18"/>
                <w:szCs w:val="18"/>
              </w:rPr>
              <w:t xml:space="preserve">|       |                   StockMov_Detalle, articulos,      |</w:t>
            </w:r>
          </w:p>
          <w:p>
            <w:pPr>
              <w:spacing w:after="0"/>
            </w:pPr>
            <w:r>
              <w:rPr>
                <w:rFonts w:ascii="Consolas" w:cs="Consolas" w:eastAsia="Consolas" w:hAnsi="Consolas"/>
                <w:sz w:val="18"/>
                <w:szCs w:val="18"/>
              </w:rPr>
              <w:t xml:space="preserve">|       |                   proveedores)                      |</w:t>
            </w:r>
          </w:p>
          <w:p>
            <w:pPr>
              <w:spacing w:after="0"/>
            </w:pPr>
            <w:r>
              <w:rPr>
                <w:rFonts w:ascii="Consolas" w:cs="Consolas" w:eastAsia="Consolas" w:hAnsi="Consolas"/>
                <w:sz w:val="18"/>
                <w:szCs w:val="18"/>
              </w:rPr>
              <w:t xml:space="preserve">|  WinDev Desktop (Puma Pris) ---- abre navegador ----^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Flujo de un remito de entrada:</w:t>
            </w:r>
          </w:p>
          <w:p>
            <w:pPr>
              <w:spacing w:after="0"/>
            </w:pPr>
            <w:r>
              <w:rPr>
                <w:rFonts w:ascii="Consolas" w:cs="Consolas" w:eastAsia="Consolas" w:hAnsi="Consolas"/>
                <w:sz w:val="18"/>
                <w:szCs w:val="18"/>
              </w:rPr>
              <w:t xml:space="preserve">  1) El operador carga el remito en React.</w:t>
            </w:r>
          </w:p>
          <w:p>
            <w:pPr>
              <w:spacing w:after="0"/>
            </w:pPr>
            <w:r>
              <w:rPr>
                <w:rFonts w:ascii="Consolas" w:cs="Consolas" w:eastAsia="Consolas" w:hAnsi="Consolas"/>
                <w:sz w:val="18"/>
                <w:szCs w:val="18"/>
              </w:rPr>
              <w:t xml:space="preserve">  2) Node guarda la cabecera y el detalle en PostgreSQL.</w:t>
            </w:r>
          </w:p>
          <w:p>
            <w:pPr>
              <w:spacing w:after="0"/>
            </w:pPr>
            <w:r>
              <w:rPr>
                <w:rFonts w:ascii="Consolas" w:cs="Consolas" w:eastAsia="Consolas" w:hAnsi="Consolas"/>
                <w:sz w:val="18"/>
                <w:szCs w:val="18"/>
              </w:rPr>
              <w:t xml:space="preserve">  3) Node llama a WinDev API para actualizar Stock en HFSQL.</w:t>
            </w:r>
          </w:p>
        </w:tc>
      </w:tr>
    </w:tbl>
    <w:p>
      <w:pPr>
        <w:spacing w:after="120"/>
      </w:pPr>
    </w:p>
    <w:p>
      <w:pPr>
        <w:pStyle w:val="Heading2"/>
      </w:pPr>
      <w:r>
        <w:t xml:space="preserve">2.3 Principio rector de la integración</w:t>
      </w:r>
    </w:p>
    <w:p>
      <w:pPr>
        <w:spacing w:after="120"/>
      </w:pPr>
      <w:r>
        <w:t xml:space="preserve">Node.js nunca accede a HFSQL de forma directa, en ningún sentido. Toda lectura o escritura sobre datos de HFSQL (artículos, stock, proveedores básicos) pasa por la API de WinDev. Esto permite que el módulo de Compras funcione igual estando alojado en la red local o en un host externo, sin cambios de arquitectura.</w:t>
      </w:r>
    </w:p>
    <w:p>
      <w:pPr>
        <w:pStyle w:val="Heading1"/>
      </w:pPr>
      <w:r>
        <w:t xml:space="preserve">3. Acceso desde WinDev y seguridad</w:t>
      </w:r>
    </w:p>
    <w:p>
      <w:pPr>
        <w:spacing w:after="120"/>
      </w:pPr>
      <w:r>
        <w:t xml:space="preserve">El módulo de Compras se abre desde el sistema de escritorio existente. Para evitar exponer identificadores de empresa o usuario directamente en una URL, el acceso se realiza mediante un token temporal de un solo uso generado por WinDev.</w:t>
      </w:r>
    </w:p>
    <w:p>
      <w:pPr>
        <w:pStyle w:val="Heading2"/>
      </w:pPr>
      <w:r>
        <w:t xml:space="preserve">3.1 Flujo de acceso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1) WinDev -&gt; POST /auth/generar-token { usuarioId, empresaId }</w:t>
            </w:r>
          </w:p>
          <w:p>
            <w:pPr>
              <w:spacing w:after="0"/>
            </w:pPr>
            <w:r>
              <w:rPr>
                <w:rFonts w:ascii="Consolas" w:cs="Consolas" w:eastAsia="Consolas" w:hAnsi="Consolas"/>
                <w:sz w:val="18"/>
                <w:szCs w:val="18"/>
              </w:rPr>
              <w:t xml:space="preserve">   &lt;- { token: 'a8f3...', expira: '60s'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2) WinDev abre el navegador en:</w:t>
            </w:r>
          </w:p>
          <w:p>
            <w:pPr>
              <w:spacing w:after="0"/>
            </w:pPr>
            <w:r>
              <w:rPr>
                <w:rFonts w:ascii="Consolas" w:cs="Consolas" w:eastAsia="Consolas" w:hAnsi="Consolas"/>
                <w:sz w:val="18"/>
                <w:szCs w:val="18"/>
              </w:rPr>
              <w:t xml:space="preserve">   https://compras.tudominio.com/auth?token=a8f3...</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3) Backend Control valida el token (uso único, expiracion corta),</w:t>
            </w:r>
          </w:p>
          <w:p>
            <w:pPr>
              <w:spacing w:after="0"/>
            </w:pPr>
            <w:r>
              <w:rPr>
                <w:rFonts w:ascii="Consolas" w:cs="Consolas" w:eastAsia="Consolas" w:hAnsi="Consolas"/>
                <w:sz w:val="18"/>
                <w:szCs w:val="18"/>
              </w:rPr>
              <w:t xml:space="preserve">   identifica empresaId + usuarioId, y emite un JWT de sesion.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4) React usa ese JWT en cada request al backend de Compras.</w:t>
            </w:r>
          </w:p>
        </w:tc>
      </w:tr>
    </w:tbl>
    <w:p>
      <w:pPr>
        <w:pStyle w:val="Heading2"/>
      </w:pPr>
      <w:r>
        <w:t xml:space="preserve">3.2 Por qué este esquema</w:t>
      </w:r>
    </w:p>
    <w:p>
      <w:pPr>
        <w:pStyle w:val="ListParagraph"/>
        <w:numPr>
          <w:ilvl w:val="0"/>
          <w:numId w:val="2"/>
        </w:numPr>
        <w:spacing w:after="60"/>
      </w:pPr>
      <w:r>
        <w:t xml:space="preserve">El usuario nunca ve ni puede manipular el identificador de empresa.</w:t>
      </w:r>
    </w:p>
    <w:p>
      <w:pPr>
        <w:pStyle w:val="ListParagraph"/>
        <w:numPr>
          <w:ilvl w:val="0"/>
          <w:numId w:val="2"/>
        </w:numPr>
        <w:spacing w:after="60"/>
      </w:pPr>
      <w:r>
        <w:t xml:space="preserve">El token expira en segundos; si se copia y reutiliza más tarde, ya no es válido.</w:t>
      </w:r>
    </w:p>
    <w:p>
      <w:pPr>
        <w:pStyle w:val="ListParagraph"/>
        <w:numPr>
          <w:ilvl w:val="0"/>
          <w:numId w:val="2"/>
        </w:numPr>
        <w:spacing w:after="60"/>
      </w:pPr>
      <w:r>
        <w:t xml:space="preserve">WinDev sigue siendo la fuente de verdad sobre la identidad del usuario logueado.</w:t>
      </w:r>
    </w:p>
    <w:p>
      <w:pPr>
        <w:spacing w:after="120"/>
      </w:pPr>
    </w:p>
    <w:p>
      <w:pPr>
        <w:spacing w:after="120"/>
      </w:pPr>
      <w:r>
        <w:rPr>
          <w:i/>
          <w:iCs/>
          <w:color w:val="666666"/>
        </w:rPr>
        <w:t xml:space="preserve">Nota: el detalle de implementación de este mecanismo se define en la etapa de construcción de la API de autenticación. Este documento deja registrado el criterio de diseño acordado.</w:t>
      </w:r>
    </w:p>
    <w:p>
      <w:pPr>
        <w:pStyle w:val="Heading1"/>
      </w:pPr>
      <w:r>
        <w:t xml:space="preserve">4. Estrategia multi-empresa (multi-tenant)</w:t>
      </w:r>
    </w:p>
    <w:p>
      <w:pPr>
        <w:spacing w:after="120"/>
      </w:pPr>
      <w:r>
        <w:t xml:space="preserve">Puma Pris es un sistema multi-sucursal y se utiliza en distintos clientes (empresas). El módulo de Compras debe poder operar de forma aislada para cada cliente.</w:t>
      </w:r>
    </w:p>
    <w:p>
      <w:pPr>
        <w:pStyle w:val="Heading2"/>
      </w:pPr>
      <w:r>
        <w:t xml:space="preserve">4.1 Decisión: una base de datos PostgreSQL por empresa</w:t>
      </w:r>
    </w:p>
    <w:p>
      <w:pPr>
        <w:spacing w:after="120"/>
      </w:pPr>
      <w:r>
        <w:t xml:space="preserve">Cada empresa cliente tiene su propia base de datos PostgreSQL, con el mismo esquema (las tablas descritas en la sección 6). Esto garantiza aislamiento total de datos entre clientes y simplifica el modelo: no es necesario agregar una columna empresaId a cada tabla ni filtrar manualmente cada consulta.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Aspecto</w:t>
            </w:r>
          </w:p>
        </w:tc>
        <w:tc>
          <w:tcPr>
            <w:tcW w:type="dxa" w:w="63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Decisión adoptada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Aislamiento de datos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Total. No existe riesgo de mezclar datos de distintos clientes por un filtro olvidado.</w:t>
            </w:r>
          </w:p>
        </w:tc>
      </w:tr>
      <w:tr>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bCs/>
                <w:i w:val="false"/>
                <w:iCs w:val="false"/>
                <w:color w:val="1A1A1A"/>
                <w:sz w:val="20"/>
                <w:szCs w:val="20"/>
              </w:rPr>
              <w:t xml:space="preserve">Esquema compartido</w:t>
            </w:r>
          </w:p>
        </w:tc>
        <w:tc>
          <w:tcPr>
            <w:tcW w:type="dxa" w:w="6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Un único schema.prisma sirve para todas las bases, ya que la estructura es idéntica.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Costo a futuro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Modificaciones de esquema deben aplicarse a cada base de cliente.</w:t>
            </w:r>
          </w:p>
        </w:tc>
      </w:tr>
      <w:tr>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bCs/>
                <w:i w:val="false"/>
                <w:iCs w:val="false"/>
                <w:color w:val="1A1A1A"/>
                <w:sz w:val="20"/>
                <w:szCs w:val="20"/>
              </w:rPr>
              <w:t xml:space="preserve">Mitigación del costo</w:t>
            </w:r>
          </w:p>
        </w:tc>
        <w:tc>
          <w:tcPr>
            <w:tcW w:type="dxa" w:w="6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Sistema de migraciones versionadas (ver sección 4.3), aplicado a todas las bases con un solo comando.</w:t>
            </w:r>
          </w:p>
        </w:tc>
      </w:tr>
    </w:tbl>
    <w:p>
      <w:pPr>
        <w:pStyle w:val="Heading2"/>
      </w:pPr>
      <w:r>
        <w:t xml:space="preserve">4.2 Base de datos de Control</w:t>
      </w:r>
    </w:p>
    <w:p>
      <w:pPr>
        <w:spacing w:after="120"/>
      </w:pPr>
      <w:r>
        <w:t xml:space="preserve">Una base de datos pequeña y separada, distinta de las bases de cada cliente, concentra la información necesaria para identificar empresas y usuarios y dirigir cada request a la base correcta.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Tipo</w:t>
            </w:r>
          </w:p>
        </w:tc>
        <w:tc>
          <w:tcPr>
            <w:tcW w:type="dxa" w:w="57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empresas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Tabla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id, nombre, razón social, cadena de conexión a su base PostgreSQL, estado (activo/inactivo).</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bCs/>
                <w:i w:val="false"/>
                <w:iCs w:val="false"/>
                <w:color w:val="1A1A1A"/>
                <w:sz w:val="20"/>
                <w:szCs w:val="20"/>
              </w:rPr>
              <w:t xml:space="preserve">usuarios</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Tabla</w:t>
            </w:r>
          </w:p>
        </w:tc>
        <w:tc>
          <w:tcPr>
            <w:tcW w:type="dxa" w:w="5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id, empresa_id, usuario, hash de contraseña, nombre, rol, estado.</w:t>
            </w:r>
          </w:p>
        </w:tc>
      </w:tr>
    </w:tbl>
    <w:p>
      <w:pPr>
        <w:spacing w:after="120"/>
      </w:pPr>
    </w:p>
    <w:p>
      <w:pPr>
        <w:spacing w:after="120"/>
      </w:pPr>
      <w:r>
        <w:t xml:space="preserve">La administración inicial de esta base (alta de empresas y usuarios) se realiza mediante un script de línea de comandos. Un panel web de administración queda como mejora futura, cuando la cantidad de clientes lo justifique.</w:t>
      </w:r>
    </w:p>
    <w:p>
      <w:pPr>
        <w:pStyle w:val="Heading2"/>
      </w:pPr>
      <w:r>
        <w:t xml:space="preserve">4.3 Migraciones de esquema</w:t>
      </w:r>
    </w:p>
    <w:p>
      <w:pPr>
        <w:spacing w:after="120"/>
      </w:pPr>
      <w:r>
        <w:t xml:space="preserve">Las migraciones son archivos SQL versionados que describen cambios de estructura (creación de tablas, nuevas columnas, índices). Se ejecutan en orden, una sola vez por base de datos. Cuando se da de alta una empresa nueva, se aplican todas las migraciones existentes; cuando se agrega una migración nueva, se aplica a todas las bases de clientes existentes.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prisma/migrations_sql/</w:t>
            </w:r>
          </w:p>
          <w:p>
            <w:pPr>
              <w:spacing w:after="0"/>
            </w:pPr>
            <w:r>
              <w:rPr>
                <w:rFonts w:ascii="Consolas" w:cs="Consolas" w:eastAsia="Consolas" w:hAnsi="Consolas"/>
                <w:sz w:val="18"/>
                <w:szCs w:val="18"/>
              </w:rPr>
              <w:t xml:space="preserve">  001_crear_compras_comprobantes_tipo.sql</w:t>
            </w:r>
          </w:p>
          <w:p>
            <w:pPr>
              <w:spacing w:after="0"/>
            </w:pPr>
            <w:r>
              <w:rPr>
                <w:rFonts w:ascii="Consolas" w:cs="Consolas" w:eastAsia="Consolas" w:hAnsi="Consolas"/>
                <w:sz w:val="18"/>
                <w:szCs w:val="18"/>
              </w:rPr>
              <w:t xml:space="preserve">  002_crear_compras_proveedores.sql</w:t>
            </w:r>
          </w:p>
          <w:p>
            <w:pPr>
              <w:spacing w:after="0"/>
            </w:pPr>
            <w:r>
              <w:rPr>
                <w:rFonts w:ascii="Consolas" w:cs="Consolas" w:eastAsia="Consolas" w:hAnsi="Consolas"/>
                <w:sz w:val="18"/>
                <w:szCs w:val="18"/>
              </w:rPr>
              <w:t xml:space="preserve">  003_crear_compras_ordenes_compra.sql</w:t>
            </w:r>
          </w:p>
          <w:p>
            <w:pPr>
              <w:spacing w:after="0"/>
            </w:pPr>
            <w:r>
              <w:rPr>
                <w:rFonts w:ascii="Consolas" w:cs="Consolas" w:eastAsia="Consolas" w:hAnsi="Consolas"/>
                <w:sz w:val="18"/>
                <w:szCs w:val="18"/>
              </w:rPr>
              <w:t xml:space="preserve">  004_crear_compras_remitos.sql</w:t>
            </w:r>
          </w:p>
          <w:p>
            <w:pPr>
              <w:spacing w:after="0"/>
            </w:pPr>
            <w:r>
              <w:rPr>
                <w:rFonts w:ascii="Consolas" w:cs="Consolas" w:eastAsia="Consolas" w:hAnsi="Consolas"/>
                <w:sz w:val="18"/>
                <w:szCs w:val="18"/>
              </w:rPr>
              <w:t xml:space="preserve">  005_crear_compras_facturas.sql</w:t>
            </w:r>
          </w:p>
          <w:p>
            <w:pPr>
              <w:spacing w:after="0"/>
            </w:pPr>
            <w:r>
              <w:rPr>
                <w:rFonts w:ascii="Consolas" w:cs="Consolas" w:eastAsia="Consolas" w:hAnsi="Consolas"/>
                <w:sz w:val="18"/>
                <w:szCs w:val="18"/>
              </w:rPr>
              <w:t xml:space="preserve">  006_crear_compras_notas_cd.sql</w:t>
            </w:r>
          </w:p>
          <w:p>
            <w:pPr>
              <w:spacing w:after="0"/>
            </w:pPr>
            <w:r>
              <w:rPr>
                <w:rFonts w:ascii="Consolas" w:cs="Consolas" w:eastAsia="Consolas" w:hAnsi="Consolas"/>
                <w:sz w:val="18"/>
                <w:szCs w:val="18"/>
              </w:rPr>
              <w:t xml:space="preserve">  007_crear_compras_pagos.sql</w:t>
            </w:r>
          </w:p>
          <w:p>
            <w:pPr>
              <w:spacing w:after="0"/>
            </w:pPr>
            <w:r>
              <w:rPr>
                <w:rFonts w:ascii="Consolas" w:cs="Consolas" w:eastAsia="Consolas" w:hAnsi="Consolas"/>
                <w:sz w:val="18"/>
                <w:szCs w:val="18"/>
              </w:rPr>
              <w:t xml:space="preserve">  008_crear_compras_cc_movimientos.sql</w:t>
            </w:r>
          </w:p>
          <w:p>
            <w:pPr>
              <w:spacing w:after="0"/>
            </w:pPr>
            <w:r>
              <w:rPr>
                <w:rFonts w:ascii="Consolas" w:cs="Consolas" w:eastAsia="Consolas" w:hAnsi="Consolas"/>
                <w:sz w:val="18"/>
                <w:szCs w:val="18"/>
              </w:rPr>
              <w:t xml:space="preserve">  009_crear_compras_articulos_cache.sql</w:t>
            </w:r>
          </w:p>
        </w:tc>
      </w:tr>
    </w:tbl>
    <w:p>
      <w:pPr>
        <w:spacing w:after="120"/>
      </w:pPr>
      <w:r>
        <w:t xml:space="preserve">Una migración puede combinar cambios de estructura y de datos en un mismo archivo (por ejemplo, agregar una columna, completarla para los registros existentes, y luego volverla obligatoria), todo dentro de una misma transacción.</w:t>
      </w:r>
    </w:p>
    <w:p>
      <w:pPr>
        <w:pStyle w:val="Heading1"/>
      </w:pPr>
      <w:r>
        <w:t xml:space="preserve">5. Identificación de artículos y proveedores</w:t>
      </w:r>
    </w:p>
    <w:p>
      <w:pPr>
        <w:spacing w:after="120"/>
      </w:pPr>
      <w:r>
        <w:t xml:space="preserve">Los artículos y proveedores ya existen en HFSQL, identificados por IDs autonuméricos. El módulo de Compras necesita referenciarlos sin duplicar su gestión.</w:t>
      </w:r>
    </w:p>
    <w:p>
      <w:pPr>
        <w:pStyle w:val="Heading2"/>
      </w:pPr>
      <w:r>
        <w:t xml:space="preserve">5.1 Artículos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Aspecto</w:t>
            </w:r>
          </w:p>
        </w:tc>
        <w:tc>
          <w:tcPr>
            <w:tcW w:type="dxa" w:w="63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Decisión adoptada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Fuente de verdad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HFSQL (tabla articulos), con más de 600.000 registros en el cliente de mayor volumen (ferretería).</w:t>
            </w:r>
          </w:p>
        </w:tc>
      </w:tr>
      <w:tr>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bCs/>
                <w:i w:val="false"/>
                <w:iCs w:val="false"/>
                <w:color w:val="1A1A1A"/>
                <w:sz w:val="20"/>
                <w:szCs w:val="20"/>
              </w:rPr>
              <w:t xml:space="preserve">Identificador puente</w:t>
            </w:r>
          </w:p>
        </w:tc>
        <w:tc>
          <w:tcPr>
            <w:tcW w:type="dxa" w:w="6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Se agrega el campo articuloCodigo (texto), generado a partir del ID numérico de HFSQL mediante cast (ej: 42 -&gt; "42").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Por qué no un código de negocio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Con 600.000 artículos cargados desde planillas de proveedores, un código manual es inviable; el cast del ID autonumérico es único, estable y de costo cero.</w:t>
            </w:r>
          </w:p>
        </w:tc>
      </w:tr>
      <w:tr>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bCs/>
                <w:i w:val="false"/>
                <w:iCs w:val="false"/>
                <w:color w:val="1A1A1A"/>
                <w:sz w:val="20"/>
                <w:szCs w:val="20"/>
              </w:rPr>
              <w:t xml:space="preserve">Script de generación</w:t>
            </w:r>
          </w:p>
        </w:tc>
        <w:tc>
          <w:tcPr>
            <w:tcW w:type="dxa" w:w="6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UPDATE articulos SET articuloCodigo = NumeriqueVersTexte(articulosID) WHERE articuloCodigo = '' (una sola ejecución).</w:t>
            </w:r>
          </w:p>
        </w:tc>
      </w:tr>
    </w:tbl>
    <w:p>
      <w:pPr>
        <w:pStyle w:val="Heading2"/>
      </w:pPr>
      <w:r>
        <w:t xml:space="preserve">5.2 Proveedores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Aspecto</w:t>
            </w:r>
          </w:p>
        </w:tc>
        <w:tc>
          <w:tcPr>
            <w:tcW w:type="dxa" w:w="63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Decisión adoptada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Fuente de verdad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PostgreSQL (tabla proveedores del módulo de Compras).</w:t>
            </w:r>
          </w:p>
        </w:tc>
      </w:tr>
      <w:tr>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bCs/>
                <w:i w:val="false"/>
                <w:iCs w:val="false"/>
                <w:color w:val="1A1A1A"/>
                <w:sz w:val="20"/>
                <w:szCs w:val="20"/>
              </w:rPr>
              <w:t xml:space="preserve">Motivo</w:t>
            </w:r>
          </w:p>
        </w:tc>
        <w:tc>
          <w:tcPr>
            <w:tcW w:type="dxa" w:w="6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La cuenta corriente, facturas, remitos y pagos requieren claves foráneas reales dentro de PostgreSQL; una tabla en otra base no permite esa integridad referencial.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Vínculo con HFSQL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Columna hfsql_proveedores_id, que referencia al registro básico existente en HFSQL (creado originalmente para la carga de listas de precios de proveedores).</w:t>
            </w:r>
          </w:p>
        </w:tc>
      </w:tr>
      <w:tr>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bCs/>
                <w:i w:val="false"/>
                <w:iCs w:val="false"/>
                <w:color w:val="1A1A1A"/>
                <w:sz w:val="20"/>
                <w:szCs w:val="20"/>
              </w:rPr>
              <w:t xml:space="preserve">Datos sincronizados (solo lectura desde Compras)</w:t>
            </w:r>
          </w:p>
        </w:tc>
        <w:tc>
          <w:tcPr>
            <w:tcW w:type="dxa" w:w="6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hfsql_proveedores_id, razon_social, cuit: se mantienen al día mediante sincronización desde HFSQL, igual que el catálogo de artículos.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Datos propios de Compras (editables)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condicion_pago, dias_pago, contactos, etc.: campos que HFSQL no tiene, gestionados íntegramente desde el módulo de Compras.</w:t>
            </w:r>
          </w:p>
        </w:tc>
      </w:tr>
    </w:tbl>
    <w:p>
      <w:pPr>
        <w:pStyle w:val="Heading2"/>
      </w:pPr>
      <w:r>
        <w:t xml:space="preserve">5.3 Principio general: HFSQL como única fuente de verdad para maestros</w:t>
      </w:r>
    </w:p>
    <w:p>
      <w:pPr>
        <w:spacing w:after="120"/>
      </w:pPr>
      <w:r>
        <w:t xml:space="preserve">Tras evaluar el costo de duplicar la lógica de alta de artículos (más de 40 campos en HFSQL, con reglas de IVA, impuestos internos, rubros, presentaciones, etc.), se adopta un principio rector simple y de bajo riesgo: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HFSQL es la unica fuente de verdad para 'que existe'</w:t>
            </w:r>
          </w:p>
          <w:p>
            <w:pPr>
              <w:spacing w:after="0"/>
            </w:pPr>
            <w:r>
              <w:rPr>
                <w:rFonts w:ascii="Consolas" w:cs="Consolas" w:eastAsia="Consolas" w:hAnsi="Consolas"/>
                <w:sz w:val="18"/>
                <w:szCs w:val="18"/>
              </w:rPr>
              <w:t xml:space="preserve">(articulos, proveedores). El modulo de Compras NUNCA crea ni</w:t>
            </w:r>
          </w:p>
          <w:p>
            <w:pPr>
              <w:spacing w:after="0"/>
            </w:pPr>
            <w:r>
              <w:rPr>
                <w:rFonts w:ascii="Consolas" w:cs="Consolas" w:eastAsia="Consolas" w:hAnsi="Consolas"/>
                <w:sz w:val="18"/>
                <w:szCs w:val="18"/>
              </w:rPr>
              <w:t xml:space="preserve">modifica estos maestros: solo los consume via sincronizacion,</w:t>
            </w:r>
          </w:p>
          <w:p>
            <w:pPr>
              <w:spacing w:after="0"/>
            </w:pPr>
            <w:r>
              <w:rPr>
                <w:rFonts w:ascii="Consolas" w:cs="Consolas" w:eastAsia="Consolas" w:hAnsi="Consolas"/>
                <w:sz w:val="18"/>
                <w:szCs w:val="18"/>
              </w:rPr>
              <w:t xml:space="preserve">y agrega su propia informacion de negocio (condiciones de pago,</w:t>
            </w:r>
          </w:p>
          <w:p>
            <w:pPr>
              <w:spacing w:after="0"/>
            </w:pPr>
            <w:r>
              <w:rPr>
                <w:rFonts w:ascii="Consolas" w:cs="Consolas" w:eastAsia="Consolas" w:hAnsi="Consolas"/>
                <w:sz w:val="18"/>
                <w:szCs w:val="18"/>
              </w:rPr>
              <w:t xml:space="preserve">cuenta corriente, etc.) sobre esa base.</w:t>
            </w:r>
          </w:p>
        </w:tc>
      </w:tr>
    </w:tbl>
    <w:p>
      <w:pPr>
        <w:pStyle w:val="Heading3"/>
      </w:pPr>
      <w:r>
        <w:t xml:space="preserve">5.3.1 Flujo cuando un artículo o proveedor no existe en Compras</w:t>
      </w:r>
    </w:p>
    <w:p>
      <w:pPr>
        <w:spacing w:after="120"/>
      </w:pPr>
      <w:r>
        <w:t xml:space="preserve">El operador de Compras tiene, en la misma PC, el sistema de escritorio (GestionVentas / WinDev) abierto. Ante un artículo o proveedor no encontrado en el buscador de Compras, el sistema no intenta reconstruir el formulario de alta: muestra un aviso indicando al operador que cree o modifique el registro en WinDev, y luego dispare la sincronización.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Operador no encuentra el articulo/proveedor en Compras</w:t>
            </w:r>
          </w:p>
          <w:p>
            <w:pPr>
              <w:spacing w:after="0"/>
            </w:pPr>
            <w:r>
              <w:rPr>
                <w:rFonts w:ascii="Consolas" w:cs="Consolas" w:eastAsia="Consolas" w:hAnsi="Consolas"/>
                <w:sz w:val="18"/>
                <w:szCs w:val="18"/>
              </w:rPr>
              <w:t xml:space="preserve">  -&gt; click en 'No encontrado / Alta o modificacion'</w:t>
            </w:r>
          </w:p>
          <w:p>
            <w:pPr>
              <w:spacing w:after="0"/>
            </w:pPr>
            <w:r>
              <w:rPr>
                <w:rFonts w:ascii="Consolas" w:cs="Consolas" w:eastAsia="Consolas" w:hAnsi="Consolas"/>
                <w:sz w:val="18"/>
                <w:szCs w:val="18"/>
              </w:rPr>
              <w:t xml:space="preserve">  -&gt; aviso: 'Cree o modifique el registro en GestionVentas</w:t>
            </w:r>
          </w:p>
          <w:p>
            <w:pPr>
              <w:spacing w:after="0"/>
            </w:pPr>
            <w:r>
              <w:rPr>
                <w:rFonts w:ascii="Consolas" w:cs="Consolas" w:eastAsia="Consolas" w:hAnsi="Consolas"/>
                <w:sz w:val="18"/>
                <w:szCs w:val="18"/>
              </w:rPr>
              <w:t xml:space="preserve">             (WinDev). Luego use Actualizar catalogo.'</w:t>
            </w:r>
          </w:p>
          <w:p>
            <w:pPr>
              <w:spacing w:after="0"/>
            </w:pPr>
            <w:r>
              <w:rPr>
                <w:rFonts w:ascii="Consolas" w:cs="Consolas" w:eastAsia="Consolas" w:hAnsi="Consolas"/>
                <w:sz w:val="18"/>
                <w:szCs w:val="18"/>
              </w:rPr>
              <w:t xml:space="preserve">  -&gt; operador crea/edita en WinDev (con todas las reglas</w:t>
            </w:r>
          </w:p>
          <w:p>
            <w:pPr>
              <w:spacing w:after="0"/>
            </w:pPr>
            <w:r>
              <w:rPr>
                <w:rFonts w:ascii="Consolas" w:cs="Consolas" w:eastAsia="Consolas" w:hAnsi="Consolas"/>
                <w:sz w:val="18"/>
                <w:szCs w:val="18"/>
              </w:rPr>
              <w:t xml:space="preserve">     correctas: IVA, impuestos internos, rubro, etc.)</w:t>
            </w:r>
          </w:p>
          <w:p>
            <w:pPr>
              <w:spacing w:after="0"/>
            </w:pPr>
            <w:r>
              <w:rPr>
                <w:rFonts w:ascii="Consolas" w:cs="Consolas" w:eastAsia="Consolas" w:hAnsi="Consolas"/>
                <w:sz w:val="18"/>
                <w:szCs w:val="18"/>
              </w:rPr>
              <w:t xml:space="preserve">  -&gt; vuelve a Compras, click en 'Actualizar catalogo'</w:t>
            </w:r>
          </w:p>
          <w:p>
            <w:pPr>
              <w:spacing w:after="0"/>
            </w:pPr>
            <w:r>
              <w:rPr>
                <w:rFonts w:ascii="Consolas" w:cs="Consolas" w:eastAsia="Consolas" w:hAnsi="Consolas"/>
                <w:sz w:val="18"/>
                <w:szCs w:val="18"/>
              </w:rPr>
              <w:t xml:space="preserve">     (sincronizacion on-demand, mismo endpoint que la</w:t>
            </w:r>
          </w:p>
          <w:p>
            <w:pPr>
              <w:spacing w:after="0"/>
            </w:pPr>
            <w:r>
              <w:rPr>
                <w:rFonts w:ascii="Consolas" w:cs="Consolas" w:eastAsia="Consolas" w:hAnsi="Consolas"/>
                <w:sz w:val="18"/>
                <w:szCs w:val="18"/>
              </w:rPr>
              <w:t xml:space="preserve">      sincronizacion periodica, disparado manualmente)</w:t>
            </w:r>
          </w:p>
          <w:p>
            <w:pPr>
              <w:spacing w:after="0"/>
            </w:pPr>
            <w:r>
              <w:rPr>
                <w:rFonts w:ascii="Consolas" w:cs="Consolas" w:eastAsia="Consolas" w:hAnsi="Consolas"/>
                <w:sz w:val="18"/>
                <w:szCs w:val="18"/>
              </w:rPr>
              <w:t xml:space="preserve">  -&gt; el articulo/proveedor ya aparece disponible</w:t>
            </w:r>
          </w:p>
        </w:tc>
      </w:tr>
    </w:tbl>
    <w:p>
      <w:pPr>
        <w:spacing w:after="120"/>
      </w:pPr>
      <w:r>
        <w:t xml:space="preserve">Este enfoque elimina del alcance del módulo el endpoint de alta de artículos y de proveedores, reduciendo significativamente la complejidad y el riesgo de generar registros mal configurados (por ejemplo, con un tratamiento impositivo incorrecto).</w:t>
      </w:r>
    </w:p>
    <w:p>
      <w:pPr>
        <w:pStyle w:val="Heading1"/>
      </w:pPr>
      <w:r>
        <w:t xml:space="preserve">6. Modelo de datos (PostgreSQL)</w:t>
      </w:r>
    </w:p>
    <w:p>
      <w:pPr>
        <w:spacing w:after="120"/>
      </w:pPr>
      <w:r>
        <w:t xml:space="preserve">A continuación se describen las tablas que conforman el esquema del módulo de Compras. Todas llevan el prefijo compras_ para evitar colisiones de nombres si en el futuro el sistema evoluciona hacia un ERP con módulos espejo (por ejemplo, ventas_ para el lado de clientes). Todas las cantidades se almacenan con 3 decimales (DECIMAL(14,3)) y todos los importes con 6 decimales (DECIMAL(19,6)), siguiendo el mismo criterio de precisión que el tipo Moneda de WinDev, evitando errores de redondeo en el intercambio de datos entre ambos sistemas.</w:t>
      </w:r>
    </w:p>
    <w:p>
      <w:pPr>
        <w:pStyle w:val="Heading2"/>
      </w:pPr>
      <w:r>
        <w:t xml:space="preserve">6.1 Tipos de comprobante (compras_comprobantes_tipo)</w:t>
      </w:r>
    </w:p>
    <w:p>
      <w:pPr>
        <w:spacing w:after="120"/>
      </w:pPr>
      <w:r>
        <w:t xml:space="preserve">Tabla de referencia, precargada y de muy bajo mantenimiento, que replica el concepto ya existente en HFSQL (comprobantesTipo) acotado a los tipos relevantes para Compras. El campo factor (+1/-1) determina el efecto de cada comprobante sobre la cuenta corriente, eliminando la necesidad de lógica condicional por tipo dispersa en el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Tipo</w:t>
            </w:r>
          </w:p>
        </w:tc>
        <w:tc>
          <w:tcPr>
            <w:tcW w:type="dxa" w:w="57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Integer (PK)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Mismo identificador que en la tabla equivalente de HFSQL, para facilitar la lectura cruzada.</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bCs/>
                <w:i w:val="false"/>
                <w:iCs w:val="false"/>
                <w:color w:val="1A1A1A"/>
                <w:sz w:val="20"/>
                <w:szCs w:val="20"/>
              </w:rPr>
              <w:t xml:space="preserve">descripcion / descrip_abrev</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Varchar</w:t>
            </w:r>
          </w:p>
        </w:tc>
        <w:tc>
          <w:tcPr>
            <w:tcW w:type="dxa" w:w="5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"Factura A", "Nota de Credito A", etc. Mismo texto que usa Ventas: es un concepto fiscal, no exclusivo de Compras.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letra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Varchar(2)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A, B, C, o X para comprobantes internos.</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bCs/>
                <w:i w:val="false"/>
                <w:iCs w:val="false"/>
                <w:color w:val="1A1A1A"/>
                <w:sz w:val="20"/>
                <w:szCs w:val="20"/>
              </w:rPr>
              <w:t xml:space="preserve">factor</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Smallint (+1/-1)</w:t>
            </w:r>
          </w:p>
        </w:tc>
        <w:tc>
          <w:tcPr>
            <w:tcW w:type="dxa" w:w="5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+1 aumenta la deuda con el proveedor (Factura, ND); -1 la disminuye (NC).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cbte_fiscal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Boolean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False para Notas de Crédito/Débito Internas (NC_INT/ND_INT): ajustes de cuenta corriente que no representan un documento fiscal real.</w:t>
            </w:r>
          </w:p>
        </w:tc>
      </w:tr>
    </w:tbl>
    <w:p>
      <w:pPr>
        <w:spacing w:after="120"/>
      </w:pPr>
      <w:r>
        <w:t xml:space="preserve">Las Notas Internas (NC_INT/ND_INT) son el mecanismo para corregir comprobantes que ya tienen pagos aplicados y por lo tanto no pueden anularse (ver sección 8).</w:t>
      </w:r>
    </w:p>
    <w:p>
      <w:pPr>
        <w:pStyle w:val="Heading2"/>
      </w:pPr>
      <w:r>
        <w:t xml:space="preserve">6.2 Proveedores (compras_proveedores)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Tipo</w:t>
            </w:r>
          </w:p>
        </w:tc>
        <w:tc>
          <w:tcPr>
            <w:tcW w:type="dxa" w:w="57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Serial (PK)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Identificador interno en PostgreSQL.</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bCs/>
                <w:i w:val="false"/>
                <w:iCs w:val="false"/>
                <w:color w:val="1A1A1A"/>
                <w:sz w:val="20"/>
                <w:szCs w:val="20"/>
              </w:rPr>
              <w:t xml:space="preserve">hfsql_proveedores_id, razon_social, cuit</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Integer único / Varchar</w:t>
            </w:r>
          </w:p>
        </w:tc>
        <w:tc>
          <w:tcPr>
            <w:tcW w:type="dxa" w:w="5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Sincronizados desde HFSQL, de solo lectura desde Compras (ver sección 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condicion_pago / dias_pago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Varchar(50) / Integer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Condiciones comerciales pactadas. Propio de Compras, editable.</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bCs/>
                <w:i w:val="false"/>
                <w:iCs w:val="false"/>
                <w:color w:val="1A1A1A"/>
                <w:sz w:val="20"/>
                <w:szCs w:val="20"/>
              </w:rPr>
              <w:t xml:space="preserve">email, telefono, direccion, contactos</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Varchar / JSONB</w:t>
            </w:r>
          </w:p>
        </w:tc>
        <w:tc>
          <w:tcPr>
            <w:tcW w:type="dxa" w:w="5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Datos de contacto. Propio de Compras, editable.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activo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Boolean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Default true.</w:t>
            </w:r>
          </w:p>
        </w:tc>
      </w:tr>
    </w:tbl>
    <w:p>
      <w:pPr>
        <w:pStyle w:val="Heading2"/>
      </w:pPr>
      <w:r>
        <w:t xml:space="preserve">6.3 Órdenes de compra (opcionales)</w:t>
      </w:r>
    </w:p>
    <w:p>
      <w:pPr>
        <w:spacing w:after="120"/>
      </w:pPr>
      <w:r>
        <w:t xml:space="preserve">La orden de compra no es un requisito para recibir mercadería o facturas; existe para los casos donde el cliente sí desee emitirla.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Tipo</w:t>
            </w:r>
          </w:p>
        </w:tc>
        <w:tc>
          <w:tcPr>
            <w:tcW w:type="dxa" w:w="57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compras_ordenes_compra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Tabla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id, proveedor_id, fecha, fecha_entrega, estado (BORRADOR / ENVIADA / RECIBIDA_PARCIAL / RECIBIDA / ANULADA), observaciones, usuario_id.</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bCs/>
                <w:i w:val="false"/>
                <w:iCs w:val="false"/>
                <w:color w:val="1A1A1A"/>
                <w:sz w:val="20"/>
                <w:szCs w:val="20"/>
              </w:rPr>
              <w:t xml:space="preserve">compras_ordenes_compra_detalle</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Tabla</w:t>
            </w:r>
          </w:p>
        </w:tc>
        <w:tc>
          <w:tcPr>
            <w:tcW w:type="dxa" w:w="5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orden_compra_id, hfsql_articulos_id, articulo_codigo, articulo_descrip, cantidad, precio_unitario.</w:t>
            </w:r>
          </w:p>
        </w:tc>
      </w:tr>
    </w:tbl>
    <w:p>
      <w:pPr>
        <w:pStyle w:val="Heading2"/>
      </w:pPr>
      <w:r>
        <w:t xml:space="preserve">6.4 Remitos de entrada</w:t>
      </w:r>
    </w:p>
    <w:p>
      <w:pPr>
        <w:spacing w:after="120"/>
      </w:pPr>
      <w:r>
        <w:t xml:space="preserve">El remito se guarda y dispara la actualización de stock en HFSQL de forma atómica: si la llamada a WinDev API falla, no se guarda nada (rollback completo). No existe un estado de carga intermedia.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Tipo</w:t>
            </w:r>
          </w:p>
        </w:tc>
        <w:tc>
          <w:tcPr>
            <w:tcW w:type="dxa" w:w="57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compras_remitos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Tabla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id, proveedor_id, orden_compra_id (opcional), nro_remito, fecha, deposito_id, estado (CONFIRMADO / ANULADO), stock_actualizado, observaciones, usuario_id.</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bCs/>
                <w:i w:val="false"/>
                <w:iCs w:val="false"/>
                <w:color w:val="1A1A1A"/>
                <w:sz w:val="20"/>
                <w:szCs w:val="20"/>
              </w:rPr>
              <w:t xml:space="preserve">compras_remitos_detalle</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Tabla</w:t>
            </w:r>
          </w:p>
        </w:tc>
        <w:tc>
          <w:tcPr>
            <w:tcW w:type="dxa" w:w="5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remito_id, hfsql_articulos_id, articulo_codigo, articulo_descrip, cantidad, precio_costo.</w:t>
            </w:r>
          </w:p>
        </w:tc>
      </w:tr>
    </w:tbl>
    <w:p>
      <w:pPr>
        <w:pStyle w:val="Heading2"/>
      </w:pPr>
      <w:r>
        <w:t xml:space="preserve">6.5 Facturas de compra</w:t>
      </w:r>
    </w:p>
    <w:p>
      <w:pPr>
        <w:spacing w:after="120"/>
      </w:pPr>
      <w:r>
        <w:t xml:space="preserve">La factura genera deuda con el proveedor en todos los casos. Solo actualiza stock cuando no existe un remito previo asociado (es decir, cuando la factura hace las veces de remito).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Tipo</w:t>
            </w:r>
          </w:p>
        </w:tc>
        <w:tc>
          <w:tcPr>
            <w:tcW w:type="dxa" w:w="57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compras_facturas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Tabla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id, proveedor_id, comprobante_tipo_id (FK), punto_venta, nro_factura, fecha, fecha_vto, subtotal, total, saldo, impuestos (JSONB), estado (CONFIRMADO / ANULADO), stock_actualizado, usuario_id. Restricción única por (proveedor, tipo de comprobante, punto de venta, número).</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bCs/>
                <w:i w:val="false"/>
                <w:iCs w:val="false"/>
                <w:color w:val="1A1A1A"/>
                <w:sz w:val="20"/>
                <w:szCs w:val="20"/>
              </w:rPr>
              <w:t xml:space="preserve">compras_facturas_detalle</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Tabla</w:t>
            </w:r>
          </w:p>
        </w:tc>
        <w:tc>
          <w:tcPr>
            <w:tcW w:type="dxa" w:w="5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factura_id, hfsql_articulos_id, articulo_codigo, articulo_descrip, cantidad, precio_costo, impuestos_linea (JSONB).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compras_remitos_facturas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Tabla de asociación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Relación N:M entre remitos y facturas: una factura puede agrupar varios remitos.</w:t>
            </w:r>
          </w:p>
        </w:tc>
      </w:tr>
    </w:tbl>
    <w:p>
      <w:pPr>
        <w:spacing w:after="120"/>
      </w:pPr>
      <w:r>
        <w:t xml:space="preserve">El campo saldo es la única fuente de verdad sobre el estado de pago: saldo = total significa pendiente, 0 &lt; saldo &lt; total significa pago parcial, saldo = 0 significa pagada. No existe un campo de estado de pago separado, evitando inconsistencias entre ambos valores.</w:t>
      </w:r>
    </w:p>
    <w:p>
      <w:pPr>
        <w:pStyle w:val="Heading2"/>
      </w:pPr>
      <w:r>
        <w:t xml:space="preserve">6.6 Notas de crédito y débito (compras_notas_cd)</w:t>
      </w:r>
    </w:p>
    <w:p>
      <w:pPr>
        <w:spacing w:after="120"/>
      </w:pPr>
      <w:r>
        <w:t xml:space="preserve">Incluye tanto comprobantes fiscales (NC/ND A, B, C) como internos (NC_INT/ND_INT), diferenciados por comprobante_tipo_id. Se modelan en una tabla separada de las facturas, ya que tienen efectos distintos sobre la cuenta corriente y, eventualmente, sobre el stock; esta separación simplifica las consultas de cuenta corriente.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Tipo</w:t>
            </w:r>
          </w:p>
        </w:tc>
        <w:tc>
          <w:tcPr>
            <w:tcW w:type="dxa" w:w="57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compras_notas_cd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Tabla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id, proveedor_id, comprobante_tipo_id (FK), factura_id (opcional), punto_venta, nro_comprobante, fecha, importe, saldo, motivo, impuestos (JSONB), stock_ajustado, estado (CONFIRMADO / ANULADO), usuario_id.</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bCs/>
                <w:i w:val="false"/>
                <w:iCs w:val="false"/>
                <w:color w:val="1A1A1A"/>
                <w:sz w:val="20"/>
                <w:szCs w:val="20"/>
              </w:rPr>
              <w:t xml:space="preserve">compras_notas_cd_detalle</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Tabla</w:t>
            </w:r>
          </w:p>
        </w:tc>
        <w:tc>
          <w:tcPr>
            <w:tcW w:type="dxa" w:w="5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nota_id, hfsql_articulos_id (opcional), articulo_codigo, articulo_descrip, cantidad, precio_costo, importe_linea.</w:t>
            </w:r>
          </w:p>
        </w:tc>
      </w:tr>
    </w:tbl>
    <w:p>
      <w:pPr>
        <w:pStyle w:val="Heading2"/>
      </w:pPr>
      <w:r>
        <w:t xml:space="preserve">6.7 Pagos, medios y aplicaciones</w:t>
      </w:r>
    </w:p>
    <w:p>
      <w:pPr>
        <w:spacing w:after="120"/>
      </w:pPr>
      <w:r>
        <w:t xml:space="preserve">La cuenta corriente de proveedores es el núcleo funcional del módulo. Todo comprobante que representa valor (factura = deuda, nota de débito = deuda, pago = crédito, nota de crédito = crédito) tiene un saldo que indica cuánto de ese valor está aún sin aplicar contra el otro lado. La tabla compras_cc_aplicaciones es la única forma de modificar esos saldos, dándoles trazabilidad: cada aplicación documenta qué crédito canceló qué deuda, y por qué importe.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Tipo</w:t>
            </w:r>
          </w:p>
        </w:tc>
        <w:tc>
          <w:tcPr>
            <w:tcW w:type="dxa" w:w="57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compras_pagos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Tabla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id, proveedor_id, fecha, importe_total, saldo, observaciones, usuario_id. El saldo permite pagos a cuenta / anticipos sin factura asociada al momento del pago.</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bCs/>
                <w:i w:val="false"/>
                <w:iCs w:val="false"/>
                <w:color w:val="1A1A1A"/>
                <w:sz w:val="20"/>
                <w:szCs w:val="20"/>
              </w:rPr>
              <w:t xml:space="preserve">compras_pagos_medios</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Tabla</w:t>
            </w:r>
          </w:p>
        </w:tc>
        <w:tc>
          <w:tcPr>
            <w:tcW w:type="dxa" w:w="5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pago_id, medio (TRANSFERENCIA / CHEQUE / EFECTIVO / TARJETA / OTROS), importe, referencia. Permite pagos combinados con múltiples medios.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compras_cc_aplicaciones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Tabla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proveedor_id, origen (pago_id o nota_credito_id, solo uno con valor), destino (factura_id o nota_debito_id, solo uno con valor), importe, fecha, usuario_id.</w:t>
            </w:r>
          </w:p>
        </w:tc>
      </w:tr>
    </w:tbl>
    <w:p>
      <w:pPr>
        <w:spacing w:after="120"/>
      </w:pPr>
      <w:r>
        <w:t xml:space="preserve">Ejemplo: un pago de $10.000 sin factura asociada se registra con saldo = 10.000. Al llegar una factura de $7.000, se crea una aplicación (pago_id -&gt; factura_id, importe 7.000): el pago queda con saldo 3.000 (disponible para futuras facturas) y la factura queda con saldo 0 (pagada).</w:t>
      </w:r>
    </w:p>
    <w:p>
      <w:pPr>
        <w:pStyle w:val="Heading2"/>
      </w:pPr>
      <w:r>
        <w:t xml:space="preserve">6.8 Cuenta corriente (compras_cc_movimientos)</w:t>
      </w:r>
    </w:p>
    <w:p>
      <w:pPr>
        <w:spacing w:after="120"/>
      </w:pPr>
      <w:r>
        <w:t xml:space="preserve">Registro cronológico de todos los movimientos de la cuenta corriente del proveedor. Cada fila guarda el saldo acumulado a esa fecha, evitando recalcular el saldo general en cada consulta.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Tipo</w:t>
            </w:r>
          </w:p>
        </w:tc>
        <w:tc>
          <w:tcPr>
            <w:tcW w:type="dxa" w:w="57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compras_cc_movimientos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Tabla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id, proveedor_id, factura_id / nota_id / pago_id (solo uno con valor por fila), tipo (FACTURA / NOTA_CREDITO / NOTA_DEBITO / NOTA_CREDITO_INTERNA / NOTA_DEBITO_INTERNA / PAGO), fecha, debito, credito, saldo_acumulado, descripcion.</w:t>
            </w:r>
          </w:p>
        </w:tc>
      </w:tr>
    </w:tbl>
    <w:p>
      <w:pPr>
        <w:spacing w:after="120"/>
      </w:pPr>
      <w:r>
        <w:t xml:space="preserve">El reporte de cuenta corriente de un proveedor se construye leyendo esta tabla en orden cronológico, replicando la misma lógica que el sistema ya aplica del lado de ventas. Las inserciones en esta tabla requieren control de concurrencia (ver sección 8.4).</w:t>
      </w:r>
    </w:p>
    <w:p>
      <w:pPr>
        <w:pStyle w:val="Heading2"/>
      </w:pPr>
      <w:r>
        <w:t xml:space="preserve">6.9 Catálogo de artículos (compras_articulos_cache)</w:t>
      </w:r>
    </w:p>
    <w:p>
      <w:pPr>
        <w:spacing w:after="120"/>
      </w:pPr>
      <w:r>
        <w:t xml:space="preserve">Proyección liviana del catálogo de artículos de HFSQL, necesaria para que las búsquedas en Compras sean rápidas incluso en catálogos de 600.000 o más artículos (ver sección 7 para el detalle completo).</w:t>
      </w:r>
    </w:p>
    <w:p>
      <w:pPr>
        <w:pStyle w:val="Heading1"/>
      </w:pPr>
      <w:r>
        <w:t xml:space="preserve">7. Sincronización de artículos (compras_articulos_cache)</w:t>
      </w:r>
    </w:p>
    <w:p>
      <w:pPr>
        <w:spacing w:after="120"/>
      </w:pPr>
      <w:r>
        <w:t xml:space="preserve">Para que la búsqueda de artículos en el módulo de Compras sea rápida -incluso en el catálogo de 600.000 artículos del cliente ferretería- no es viable consultar HFSQL en cada tecleo del operador. Se incorpora una proyección liviana del catálogo dentro de PostgreSQL.</w:t>
      </w:r>
    </w:p>
    <w:p>
      <w:pPr>
        <w:pStyle w:val="Heading2"/>
      </w:pPr>
      <w:r>
        <w:t xml:space="preserve">7.1 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Tipo</w:t>
            </w:r>
          </w:p>
        </w:tc>
        <w:tc>
          <w:tcPr>
            <w:tcW w:type="dxa" w:w="57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hfsql_articulos_id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Integer (PK)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Identificador del artículo en HFSQL.</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bCs/>
                <w:i w:val="false"/>
                <w:iCs w:val="false"/>
                <w:color w:val="1A1A1A"/>
                <w:sz w:val="20"/>
                <w:szCs w:val="20"/>
              </w:rPr>
              <w:t xml:space="preserve">articulo_codigo</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Varchar(20)</w:t>
            </w:r>
          </w:p>
        </w:tc>
        <w:tc>
          <w:tcPr>
            <w:tcW w:type="dxa" w:w="5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Igual al ID de HFSQL en formato texto.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descripcion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Varchar(150)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Descripción del artículo.</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bCs/>
                <w:i w:val="false"/>
                <w:iCs w:val="false"/>
                <w:color w:val="1A1A1A"/>
                <w:sz w:val="20"/>
                <w:szCs w:val="20"/>
              </w:rPr>
              <w:t xml:space="preserve">precio_costo</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Decimal(19,6)</w:t>
            </w:r>
          </w:p>
        </w:tc>
        <w:tc>
          <w:tcPr>
            <w:tcW w:type="dxa" w:w="5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Precio de costo vigente según HFSQL.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utilidad_lista_1 .. 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Decimal(6,2)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Porcentajes de utilidad por lista de precios, replicando los campos existentes en articulos.fic.</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bCs/>
                <w:i w:val="false"/>
                <w:iCs w:val="false"/>
                <w:color w:val="1A1A1A"/>
                <w:sz w:val="20"/>
                <w:szCs w:val="20"/>
              </w:rPr>
              <w:t xml:space="preserve">alicuota_iva</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Decimal(5,2)</w:t>
            </w:r>
          </w:p>
        </w:tc>
        <w:tc>
          <w:tcPr>
            <w:tcW w:type="dxa" w:w="5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Alícuota de IVA del artículo (proviene de IvaTiposID -&gt; tabla de tipos de IVA).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imp_interno_tipo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Integer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Indica si el impuesto interno se aplica como porcentaje o como monto fijo (impInternoTipo).</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bCs/>
                <w:i w:val="false"/>
                <w:iCs w:val="false"/>
                <w:color w:val="1A1A1A"/>
                <w:sz w:val="20"/>
                <w:szCs w:val="20"/>
              </w:rPr>
              <w:t xml:space="preserve">imp_interno_alicuota</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Decimal(6,2)</w:t>
            </w:r>
          </w:p>
        </w:tc>
        <w:tc>
          <w:tcPr>
            <w:tcW w:type="dxa" w:w="5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Porcentaje de impuesto interno, cuando corresponde.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imp_interno_monto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Decimal(19,6)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Monto fijo de impuesto interno, cuando corresponde (típico en combustibles).</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bCs/>
                <w:i w:val="false"/>
                <w:iCs w:val="false"/>
                <w:color w:val="1A1A1A"/>
                <w:sz w:val="20"/>
                <w:szCs w:val="20"/>
              </w:rPr>
              <w:t xml:space="preserve">imp_transf_comb</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Decimal(19,6)</w:t>
            </w:r>
          </w:p>
        </w:tc>
        <w:tc>
          <w:tcPr>
            <w:tcW w:type="dxa" w:w="5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Impuesto a la Transferencia de Combustibles (ITC), monto fijo por unidad.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imp_dioxido_carbono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Decimal(19,6)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Impuesto al Dióxido de Carbono (IDC), monto fijo por unidad.</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bCs/>
                <w:i w:val="false"/>
                <w:iCs w:val="false"/>
                <w:color w:val="1A1A1A"/>
                <w:sz w:val="20"/>
                <w:szCs w:val="20"/>
              </w:rPr>
              <w:t xml:space="preserve">updated_at_hfsql</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Timestamp</w:t>
            </w:r>
          </w:p>
        </w:tc>
        <w:tc>
          <w:tcPr>
            <w:tcW w:type="dxa" w:w="5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Fecha de última modificación en HFSQL, usada como marca para la sincronización incremental.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extra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JSONB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Campos adicionales que se incorporen a futuro sin requerir una migración de estructura.</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bCs/>
                <w:i w:val="false"/>
                <w:iCs w:val="false"/>
                <w:color w:val="1A1A1A"/>
                <w:sz w:val="20"/>
                <w:szCs w:val="20"/>
              </w:rPr>
              <w:t xml:space="preserve">synced_at</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Timestamp</w:t>
            </w:r>
          </w:p>
        </w:tc>
        <w:tc>
          <w:tcPr>
            <w:tcW w:type="dxa" w:w="5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Fecha de la última sincronización de ese registro.</w:t>
            </w:r>
          </w:p>
        </w:tc>
      </w:tr>
    </w:tbl>
    <w:p>
      <w:pPr>
        <w:pStyle w:val="Heading2"/>
      </w:pPr>
      <w:r>
        <w:t xml:space="preserve">7.2 Carga inicial vs. sincronización incremental</w:t>
      </w:r>
    </w:p>
    <w:p>
      <w:pPr>
        <w:spacing w:after="120"/>
      </w:pPr>
      <w:r>
        <w:t xml:space="preserve">La sincronización incremental por updated_at_hfsql funciona bien para el día a día (decenas o cientos de cambios), pero no es apta para la primera carga, donde no existe una fecha de referencia y deben traerse los 600.000 registros existentes.</w:t>
      </w:r>
    </w:p>
    <w:p>
      <w:pPr>
        <w:spacing w:after="120"/>
      </w:pPr>
      <w:r>
        <w:t xml:space="preserve">Dado que hfsql_articulos_id es secuencial y sin huecos, la carga inicial se realiza paginando por rangos de ID en lotes (por ejemplo, de 2.000 registros), repitiendo hasta que WinDev devuelve una página vacía. Con lotes de 2.000, un catálogo de 600.000 artículos requiere aproximadamente 300 llamadas secuenciales, cada una rápida por tratarse de una consulta indexada y acotada.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Carga inicial (una sola vez, al dar de alta la empresa):</w:t>
            </w:r>
          </w:p>
          <w:p>
            <w:pPr>
              <w:spacing w:after="0"/>
            </w:pPr>
            <w:r>
              <w:rPr>
                <w:rFonts w:ascii="Consolas" w:cs="Consolas" w:eastAsia="Consolas" w:hAnsi="Consolas"/>
                <w:sz w:val="18"/>
                <w:szCs w:val="18"/>
              </w:rPr>
              <w:t xml:space="preserve">  Lote 1: GET /articulos/sync?desde_id=0&amp;limite=2000</w:t>
            </w:r>
          </w:p>
          <w:p>
            <w:pPr>
              <w:spacing w:after="0"/>
            </w:pPr>
            <w:r>
              <w:rPr>
                <w:rFonts w:ascii="Consolas" w:cs="Consolas" w:eastAsia="Consolas" w:hAnsi="Consolas"/>
                <w:sz w:val="18"/>
                <w:szCs w:val="18"/>
              </w:rPr>
              <w:t xml:space="preserve">          -&gt; UPSERT en compras_articulos_cache, guardar ultimo_id=2000</w:t>
            </w:r>
          </w:p>
          <w:p>
            <w:pPr>
              <w:spacing w:after="0"/>
            </w:pPr>
            <w:r>
              <w:rPr>
                <w:rFonts w:ascii="Consolas" w:cs="Consolas" w:eastAsia="Consolas" w:hAnsi="Consolas"/>
                <w:sz w:val="18"/>
                <w:szCs w:val="18"/>
              </w:rPr>
              <w:t xml:space="preserve">  Lote 2: GET /articulos/sync?desde_id=2000&amp;limite=2000</w:t>
            </w:r>
          </w:p>
          <w:p>
            <w:pPr>
              <w:spacing w:after="0"/>
            </w:pPr>
            <w:r>
              <w:rPr>
                <w:rFonts w:ascii="Consolas" w:cs="Consolas" w:eastAsia="Consolas" w:hAnsi="Consolas"/>
                <w:sz w:val="18"/>
                <w:szCs w:val="18"/>
              </w:rPr>
              <w:t xml:space="preserve">  ... se repite hasta recibir una pagina vacia</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Sincronizacion periodica (cada 15 min, en produccion):</w:t>
            </w:r>
          </w:p>
          <w:p>
            <w:pPr>
              <w:spacing w:after="0"/>
            </w:pPr>
            <w:r>
              <w:rPr>
                <w:rFonts w:ascii="Consolas" w:cs="Consolas" w:eastAsia="Consolas" w:hAnsi="Consolas"/>
                <w:sz w:val="18"/>
                <w:szCs w:val="18"/>
              </w:rPr>
              <w:t xml:space="preserve">  GET /articulos/sync?desde=&lt;ultima_sync_timestamp&gt;</w:t>
            </w:r>
          </w:p>
          <w:p>
            <w:pPr>
              <w:spacing w:after="0"/>
            </w:pPr>
            <w:r>
              <w:rPr>
                <w:rFonts w:ascii="Consolas" w:cs="Consolas" w:eastAsia="Consolas" w:hAnsi="Consolas"/>
                <w:sz w:val="18"/>
                <w:szCs w:val="18"/>
              </w:rPr>
              <w:t xml:space="preserve">  -&gt; solo articulos nuevos o modificados (updated_at_hfsql)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Boton 'Actualizar catalogo ahora':</w:t>
            </w:r>
          </w:p>
          <w:p>
            <w:pPr>
              <w:spacing w:after="0"/>
            </w:pPr>
            <w:r>
              <w:rPr>
                <w:rFonts w:ascii="Consolas" w:cs="Consolas" w:eastAsia="Consolas" w:hAnsi="Consolas"/>
                <w:sz w:val="18"/>
                <w:szCs w:val="18"/>
              </w:rPr>
              <w:t xml:space="preserve">  Mismo endpoint incremental por timestamp, disparado on-demand.</w:t>
            </w:r>
          </w:p>
          <w:p>
            <w:pPr>
              <w:spacing w:after="0"/>
            </w:pPr>
            <w:r>
              <w:rPr>
                <w:rFonts w:ascii="Consolas" w:cs="Consolas" w:eastAsia="Consolas" w:hAnsi="Consolas"/>
                <w:sz w:val="18"/>
                <w:szCs w:val="18"/>
              </w:rPr>
              <w:t xml:space="preserve">  Tambien sirve, si fuera necesario, para reconstruir el cache</w:t>
            </w:r>
          </w:p>
          <w:p>
            <w:pPr>
              <w:spacing w:after="0"/>
            </w:pPr>
            <w:r>
              <w:rPr>
                <w:rFonts w:ascii="Consolas" w:cs="Consolas" w:eastAsia="Consolas" w:hAnsi="Consolas"/>
                <w:sz w:val="18"/>
                <w:szCs w:val="18"/>
              </w:rPr>
              <w:t xml:space="preserve">  desde cero usando el modo paginado por ID.</w:t>
            </w:r>
          </w:p>
        </w:tc>
      </w:tr>
    </w:tbl>
    <w:p>
      <w:pPr>
        <w:pStyle w:val="Heading2"/>
      </w:pPr>
      <w:r>
        <w:t xml:space="preserve">7.3 Mecanismo de sincronización incremental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Cada N minutos:</w:t>
            </w:r>
          </w:p>
          <w:p>
            <w:pPr>
              <w:spacing w:after="0"/>
            </w:pPr>
            <w:r>
              <w:rPr>
                <w:rFonts w:ascii="Consolas" w:cs="Consolas" w:eastAsia="Consolas" w:hAnsi="Consolas"/>
                <w:sz w:val="18"/>
                <w:szCs w:val="18"/>
              </w:rPr>
              <w:t xml:space="preserve">  Node -&gt; WinDev API: 'articulos modificados desde &lt;ultima_sync&gt;'</w:t>
            </w:r>
          </w:p>
          <w:p>
            <w:pPr>
              <w:spacing w:after="0"/>
            </w:pPr>
            <w:r>
              <w:rPr>
                <w:rFonts w:ascii="Consolas" w:cs="Consolas" w:eastAsia="Consolas" w:hAnsi="Consolas"/>
                <w:sz w:val="18"/>
                <w:szCs w:val="18"/>
              </w:rPr>
              <w:t xml:space="preserve">  WinDev -&gt; devuelve solo los registros nuevos o modificados</w:t>
            </w:r>
          </w:p>
          <w:p>
            <w:pPr>
              <w:spacing w:after="0"/>
            </w:pPr>
            <w:r>
              <w:rPr>
                <w:rFonts w:ascii="Consolas" w:cs="Consolas" w:eastAsia="Consolas" w:hAnsi="Consolas"/>
                <w:sz w:val="18"/>
                <w:szCs w:val="18"/>
              </w:rPr>
              <w:t xml:space="preserve">  Node -&gt; UPSERT en compras_articulos_cache (PostgreSQL)</w:t>
            </w:r>
          </w:p>
          <w:p>
            <w:pPr>
              <w:spacing w:after="0"/>
            </w:pPr>
            <w:r>
              <w:rPr>
                <w:rFonts w:ascii="Consolas" w:cs="Consolas" w:eastAsia="Consolas" w:hAnsi="Consolas"/>
                <w:sz w:val="18"/>
                <w:szCs w:val="18"/>
              </w:rPr>
              <w:t xml:space="preserve">  Node -&gt; actualiza la marca de tiempo de la ultima sincronizacion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Cuando el usuario busca un articulo:</w:t>
            </w:r>
          </w:p>
          <w:p>
            <w:pPr>
              <w:spacing w:after="0"/>
            </w:pPr>
            <w:r>
              <w:rPr>
                <w:rFonts w:ascii="Consolas" w:cs="Consolas" w:eastAsia="Consolas" w:hAnsi="Consolas"/>
                <w:sz w:val="18"/>
                <w:szCs w:val="18"/>
              </w:rPr>
              <w:t xml:space="preserve">  React -&gt; Node -&gt; consulta directa a compras_articulos_cache</w:t>
            </w:r>
          </w:p>
          <w:p>
            <w:pPr>
              <w:spacing w:after="0"/>
            </w:pPr>
            <w:r>
              <w:rPr>
                <w:rFonts w:ascii="Consolas" w:cs="Consolas" w:eastAsia="Consolas" w:hAnsi="Consolas"/>
                <w:sz w:val="18"/>
                <w:szCs w:val="18"/>
              </w:rPr>
              <w:t xml:space="preserve">  (nunca se consulta a WinDev en este momento)</w:t>
            </w:r>
          </w:p>
        </w:tc>
      </w:tr>
    </w:tbl>
    <w:p>
      <w:pPr>
        <w:pStyle w:val="Heading2"/>
      </w:pPr>
      <w:r>
        <w:t xml:space="preserve">7.4 Cálculo de precios de venta</w:t>
      </w:r>
    </w:p>
    <w:p>
      <w:pPr>
        <w:spacing w:after="120"/>
      </w:pPr>
      <w:r>
        <w:t xml:space="preserve">Replicando el modelo de HFSQL, el precio de venta no se almacena: se calcula a partir del precio de costo, la utilidad de la lista correspondiente, y la carga impositiva del artículo, con la misma lógica que utiliza el sistema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precio_neto = precio_costo * (1 + utilidad_lista_N / 100)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Impuesto interno: porcentual o monto fijo, segun imp_interno_tipo</w:t>
            </w:r>
          </w:p>
          <w:p>
            <w:pPr>
              <w:spacing w:after="0"/>
            </w:pPr>
            <w:r>
              <w:rPr>
                <w:rFonts w:ascii="Consolas" w:cs="Consolas" w:eastAsia="Consolas" w:hAnsi="Consolas"/>
                <w:sz w:val="18"/>
                <w:szCs w:val="18"/>
              </w:rPr>
              <w:t xml:space="preserve">imp_interno = (imp_interno_tipo == PORCENTUAL)</w:t>
            </w:r>
          </w:p>
          <w:p>
            <w:pPr>
              <w:spacing w:after="0"/>
            </w:pPr>
            <w:r>
              <w:rPr>
                <w:rFonts w:ascii="Consolas" w:cs="Consolas" w:eastAsia="Consolas" w:hAnsi="Consolas"/>
                <w:sz w:val="18"/>
                <w:szCs w:val="18"/>
              </w:rPr>
              <w:t xml:space="preserve">                ? precio_neto * (imp_interno_alicuota / 100)</w:t>
            </w:r>
          </w:p>
          <w:p>
            <w:pPr>
              <w:spacing w:after="0"/>
            </w:pPr>
            <w:r>
              <w:rPr>
                <w:rFonts w:ascii="Consolas" w:cs="Consolas" w:eastAsia="Consolas" w:hAnsi="Consolas"/>
                <w:sz w:val="18"/>
                <w:szCs w:val="18"/>
              </w:rPr>
              <w:t xml:space="preserve">                : imp_interno_monto</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precio_con_internos = precio_neto + imp_interno</w:t>
            </w:r>
          </w:p>
          <w:p>
            <w:pPr>
              <w:spacing w:after="0"/>
            </w:pPr>
            <w:r>
              <w:rPr>
                <w:rFonts w:ascii="Consolas" w:cs="Consolas" w:eastAsia="Consolas" w:hAnsi="Consolas"/>
                <w:sz w:val="18"/>
                <w:szCs w:val="18"/>
              </w:rPr>
              <w:t xml:space="preserve">                       + imp_transf_comb + imp_dioxido_carbono</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precio_venta_lista_N = precio_con_internos * (1 + alicuota_iva / 100)</w:t>
            </w:r>
          </w:p>
        </w:tc>
      </w:tr>
    </w:tbl>
    <w:p>
      <w:pPr>
        <w:spacing w:after="120"/>
      </w:pPr>
      <w:r>
        <w:t xml:space="preserve">Esta fórmula cubre tanto artículos sin carga impositiva especial (la mayoría, en una ferretería) como combustibles, donde el impuesto interno, el ITC y el IDC tienen peso significativo en el precio final.</w:t>
      </w:r>
    </w:p>
    <w:p>
      <w:pPr>
        <w:spacing w:after="120"/>
      </w:pPr>
      <w:r>
        <w:t xml:space="preserve">Esto permite, por ejemplo, mostrar en el formulario de carga de una factura tanto el precio de costo actual como el que resultaría con el nuevo costo informado por el proveedor, junto con el precio de venta vigente y el que resultaría de mantener el mismo margen, sin necesidad de ninguna consulta adicional.</w:t>
      </w:r>
    </w:p>
    <w:p>
      <w:pPr>
        <w:pStyle w:val="Heading2"/>
      </w:pPr>
      <w:r>
        <w:t xml:space="preserve">7.5 Requisito en HFSQL</w:t>
      </w:r>
    </w:p>
    <w:p>
      <w:pPr>
        <w:spacing w:after="120"/>
      </w:pPr>
      <w:r>
        <w:t xml:space="preserve">Para que la sincronización incremental funcione, la tabla articulos de HFSQL debe contar con un campo de fecha de modificación (fechaModificacion), actualizado automáticamente en cada alta o modificación. Este campo se incorpora durante la construcción de la API de WinDev.</w:t>
      </w:r>
    </w:p>
    <w:p>
      <w:pPr>
        <w:pStyle w:val="Heading1"/>
      </w:pPr>
      <w:r>
        <w:t xml:space="preserve">8. Operaciones que impactan en HFSQL</w:t>
      </w:r>
    </w:p>
    <w:p>
      <w:pPr>
        <w:spacing w:after="120"/>
      </w:pPr>
      <w:r>
        <w:t xml:space="preserve">Además de la sincronización de lectura descrita en la sección 7, existen operaciones que se originan en el módulo de Compras y deben reflejarse de inmediato en HFSQL. A diferencia de la sincronización periódica, estas operaciones son síncronas: el usuario espera la confirmación.</w:t>
      </w:r>
    </w:p>
    <w:p>
      <w:pPr>
        <w:pStyle w:val="Heading2"/>
      </w:pPr>
      <w:r>
        <w:t xml:space="preserve">8.1 Ingreso de mercadería (remito o factura sin remito)</w:t>
      </w:r>
    </w:p>
    <w:p>
      <w:pPr>
        <w:spacing w:after="120"/>
      </w:pPr>
      <w:r>
        <w:t xml:space="preserve">Al confirmar un remito, o una factura que no tiene remito asociado, Node llama a la API de WinDev con el detalle de artículos, cantidades y precios de costo. WinDev es responsable de:</w:t>
      </w:r>
    </w:p>
    <w:p>
      <w:pPr>
        <w:pStyle w:val="ListParagraph"/>
        <w:numPr>
          <w:ilvl w:val="0"/>
          <w:numId w:val="2"/>
        </w:numPr>
        <w:spacing w:after="60"/>
      </w:pPr>
      <w:r>
        <w:t xml:space="preserve">Registrar el movimiento de stock (StockMov y StockMov_Detalle).</w:t>
      </w:r>
    </w:p>
    <w:p>
      <w:pPr>
        <w:pStyle w:val="ListParagraph"/>
        <w:numPr>
          <w:ilvl w:val="0"/>
          <w:numId w:val="2"/>
        </w:numPr>
        <w:spacing w:after="60"/>
      </w:pPr>
      <w:r>
        <w:t xml:space="preserve">Actualizar la existencia en la tabla Stock (por artículo y depósito).</w:t>
      </w:r>
    </w:p>
    <w:p>
      <w:pPr>
        <w:pStyle w:val="ListParagraph"/>
        <w:numPr>
          <w:ilvl w:val="0"/>
          <w:numId w:val="2"/>
        </w:numPr>
        <w:spacing w:after="60"/>
      </w:pPr>
      <w:r>
        <w:t xml:space="preserve">Actualizar el precio de costo del artículo, cuando así se indique.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Node -&gt; POST /windev-api/ingreso-mercaderia</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deposito_id: 3,</w:t>
            </w:r>
          </w:p>
          <w:p>
            <w:pPr>
              <w:spacing w:after="0"/>
            </w:pPr>
            <w:r>
              <w:rPr>
                <w:rFonts w:ascii="Consolas" w:cs="Consolas" w:eastAsia="Consolas" w:hAnsi="Consolas"/>
                <w:sz w:val="18"/>
                <w:szCs w:val="18"/>
              </w:rPr>
              <w:t xml:space="preserve">  comprobante: { tipo: 'FACTURA', numero: 'FA-0001-00012345' },</w:t>
            </w:r>
          </w:p>
          <w:p>
            <w:pPr>
              <w:spacing w:after="0"/>
            </w:pPr>
            <w:r>
              <w:rPr>
                <w:rFonts w:ascii="Consolas" w:cs="Consolas" w:eastAsia="Consolas" w:hAnsi="Consolas"/>
                <w:sz w:val="18"/>
                <w:szCs w:val="18"/>
              </w:rPr>
              <w:t xml:space="preserve">  articulos: [</w:t>
            </w:r>
          </w:p>
          <w:p>
            <w:pPr>
              <w:spacing w:after="0"/>
            </w:pPr>
            <w:r>
              <w:rPr>
                <w:rFonts w:ascii="Consolas" w:cs="Consolas" w:eastAsia="Consolas" w:hAnsi="Consolas"/>
                <w:sz w:val="18"/>
                <w:szCs w:val="18"/>
              </w:rPr>
              <w:t xml:space="preserve">    { hfsql_articulos_id: 42, cantidad: 100, precio_costo: 1234.560000,</w:t>
            </w:r>
          </w:p>
          <w:p>
            <w:pPr>
              <w:spacing w:after="0"/>
            </w:pPr>
            <w:r>
              <w:rPr>
                <w:rFonts w:ascii="Consolas" w:cs="Consolas" w:eastAsia="Consolas" w:hAnsi="Consolas"/>
                <w:sz w:val="18"/>
                <w:szCs w:val="18"/>
              </w:rPr>
              <w:t xml:space="preserve">      actualizar_costo: true },</w:t>
            </w:r>
          </w:p>
          <w:p>
            <w:pPr>
              <w:spacing w:after="0"/>
            </w:pPr>
            <w:r>
              <w:rPr>
                <w:rFonts w:ascii="Consolas" w:cs="Consolas" w:eastAsia="Consolas" w:hAnsi="Consolas"/>
                <w:sz w:val="18"/>
                <w:szCs w:val="18"/>
              </w:rPr>
              <w:t xml:space="preserve">    { hfsql_articulos_id: 87, cantidad: 50,  precio_costo: 890.000000,</w:t>
            </w:r>
          </w:p>
          <w:p>
            <w:pPr>
              <w:spacing w:after="0"/>
            </w:pPr>
            <w:r>
              <w:rPr>
                <w:rFonts w:ascii="Consolas" w:cs="Consolas" w:eastAsia="Consolas" w:hAnsi="Consolas"/>
                <w:sz w:val="18"/>
                <w:szCs w:val="18"/>
              </w:rPr>
              <w:t xml:space="preserve">      actualizar_costo: false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WinDev API &lt;- { ok: true, stockMovID: 9876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Node marca compras_facturas.stock_actualizado = true</w:t>
            </w:r>
          </w:p>
        </w:tc>
      </w:tr>
    </w:tbl>
    <w:p>
      <w:pPr>
        <w:pStyle w:val="Heading2"/>
      </w:pPr>
      <w:r>
        <w:t xml:space="preserve">8.2 Decisión de negocio: actualización del costo</w:t>
      </w:r>
    </w:p>
    <w:p>
      <w:pPr>
        <w:spacing w:after="120"/>
      </w:pPr>
      <w:r>
        <w:t xml:space="preserve">La actualización del precio de costo no es automática para todas las líneas: el operador decide, línea por línea (o de forma general para todo el comprobante), si el costo informado por el proveedor debe actualizar el costo de referencia del artículo. Esto cubre casos donde el precio de una factura puntual no representa el costo de reposición habitual (por ejemplo, una promoción o un descuento excepcional).</w:t>
      </w:r>
    </w:p>
    <w:p>
      <w:pPr>
        <w:pStyle w:val="Heading2"/>
      </w:pPr>
      <w:r>
        <w:t xml:space="preserve">8.3 Anulaciones y reversa de stock</w:t>
      </w:r>
    </w:p>
    <w:p>
      <w:pPr>
        <w:spacing w:after="120"/>
      </w:pPr>
      <w:r>
        <w:t xml:space="preserve">Remitos, facturas y notas de crédito/débito no se editan: ante un error, se anulan y se vuelve a cargar el comprobante correcto. Las reglas de anulación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Comprobante sin aplicaciones (sin pagos ni notas aplicadas):</w:t>
            </w:r>
          </w:p>
          <w:p>
            <w:pPr>
              <w:spacing w:after="0"/>
            </w:pPr>
            <w:r>
              <w:rPr>
                <w:rFonts w:ascii="Consolas" w:cs="Consolas" w:eastAsia="Consolas" w:hAnsi="Consolas"/>
                <w:sz w:val="18"/>
                <w:szCs w:val="18"/>
              </w:rPr>
              <w:t xml:space="preserve">  -&gt; se puede anular directamente</w:t>
            </w:r>
          </w:p>
          <w:p>
            <w:pPr>
              <w:spacing w:after="0"/>
            </w:pPr>
            <w:r>
              <w:rPr>
                <w:rFonts w:ascii="Consolas" w:cs="Consolas" w:eastAsia="Consolas" w:hAnsi="Consolas"/>
                <w:sz w:val="18"/>
                <w:szCs w:val="18"/>
              </w:rPr>
              <w:t xml:space="preserve">  -&gt; si stock_actualizado = true, se revierte el movimiento de</w:t>
            </w:r>
          </w:p>
          <w:p>
            <w:pPr>
              <w:spacing w:after="0"/>
            </w:pPr>
            <w:r>
              <w:rPr>
                <w:rFonts w:ascii="Consolas" w:cs="Consolas" w:eastAsia="Consolas" w:hAnsi="Consolas"/>
                <w:sz w:val="18"/>
                <w:szCs w:val="18"/>
              </w:rPr>
              <w:t xml:space="preserve">     stock en HFSQL (mismo endpoint de ingreso-mercaderia, con</w:t>
            </w:r>
          </w:p>
          <w:p>
            <w:pPr>
              <w:spacing w:after="0"/>
            </w:pPr>
            <w:r>
              <w:rPr>
                <w:rFonts w:ascii="Consolas" w:cs="Consolas" w:eastAsia="Consolas" w:hAnsi="Consolas"/>
                <w:sz w:val="18"/>
                <w:szCs w:val="18"/>
              </w:rPr>
              <w:t xml:space="preserve">     las cantidades negadas, o un endpoint de reversa dedicado</w:t>
            </w:r>
          </w:p>
          <w:p>
            <w:pPr>
              <w:spacing w:after="0"/>
            </w:pPr>
            <w:r>
              <w:rPr>
                <w:rFonts w:ascii="Consolas" w:cs="Consolas" w:eastAsia="Consolas" w:hAnsi="Consolas"/>
                <w:sz w:val="18"/>
                <w:szCs w:val="18"/>
              </w:rPr>
              <w:t xml:space="preserve">     a definir en la construccion de la API)</w:t>
            </w:r>
          </w:p>
          <w:p>
            <w:pPr>
              <w:spacing w:after="0"/>
            </w:pPr>
            <w:r>
              <w:rPr>
                <w:rFonts w:ascii="Consolas" w:cs="Consolas" w:eastAsia="Consolas" w:hAnsi="Consolas"/>
                <w:sz w:val="18"/>
                <w:szCs w:val="18"/>
              </w:rPr>
              <w:t xml:space="preserve">  -&gt; estado pasa a ANULADO</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Comprobante CON aplicaciones (saldo distinto al importe original):</w:t>
            </w:r>
          </w:p>
          <w:p>
            <w:pPr>
              <w:spacing w:after="0"/>
            </w:pPr>
            <w:r>
              <w:rPr>
                <w:rFonts w:ascii="Consolas" w:cs="Consolas" w:eastAsia="Consolas" w:hAnsi="Consolas"/>
                <w:sz w:val="18"/>
                <w:szCs w:val="18"/>
              </w:rPr>
              <w:t xml:space="preserve">  -&gt; NO se permite anular (restriccion dura)</w:t>
            </w:r>
          </w:p>
          <w:p>
            <w:pPr>
              <w:spacing w:after="0"/>
            </w:pPr>
            <w:r>
              <w:rPr>
                <w:rFonts w:ascii="Consolas" w:cs="Consolas" w:eastAsia="Consolas" w:hAnsi="Consolas"/>
                <w:sz w:val="18"/>
                <w:szCs w:val="18"/>
              </w:rPr>
              <w:t xml:space="preserve">  -&gt; la correccion se realiza emitiendo una Nota de Credito o</w:t>
            </w:r>
          </w:p>
          <w:p>
            <w:pPr>
              <w:spacing w:after="0"/>
            </w:pPr>
            <w:r>
              <w:rPr>
                <w:rFonts w:ascii="Consolas" w:cs="Consolas" w:eastAsia="Consolas" w:hAnsi="Consolas"/>
                <w:sz w:val="18"/>
                <w:szCs w:val="18"/>
              </w:rPr>
              <w:t xml:space="preserve">     Debito Interna (NC_INT / ND_INT, cbte_fiscal = false) por</w:t>
            </w:r>
          </w:p>
          <w:p>
            <w:pPr>
              <w:spacing w:after="0"/>
            </w:pPr>
            <w:r>
              <w:rPr>
                <w:rFonts w:ascii="Consolas" w:cs="Consolas" w:eastAsia="Consolas" w:hAnsi="Consolas"/>
                <w:sz w:val="18"/>
                <w:szCs w:val="18"/>
              </w:rPr>
              <w:t xml:space="preserve">     el importe correspondiente</w:t>
            </w:r>
          </w:p>
          <w:p>
            <w:pPr>
              <w:spacing w:after="0"/>
            </w:pPr>
            <w:r>
              <w:rPr>
                <w:rFonts w:ascii="Consolas" w:cs="Consolas" w:eastAsia="Consolas" w:hAnsi="Consolas"/>
                <w:sz w:val="18"/>
                <w:szCs w:val="18"/>
              </w:rPr>
              <w:t xml:space="preserve">  -&gt; esa nota interna se aplica (compras_cc_aplicaciones) de la</w:t>
            </w:r>
          </w:p>
          <w:p>
            <w:pPr>
              <w:spacing w:after="0"/>
            </w:pPr>
            <w:r>
              <w:rPr>
                <w:rFonts w:ascii="Consolas" w:cs="Consolas" w:eastAsia="Consolas" w:hAnsi="Consolas"/>
                <w:sz w:val="18"/>
                <w:szCs w:val="18"/>
              </w:rPr>
              <w:t xml:space="preserve">     misma forma que cualquier NC/ND fiscal</w:t>
            </w:r>
          </w:p>
        </w:tc>
      </w:tr>
    </w:tbl>
    <w:p>
      <w:pPr>
        <w:spacing w:after="120"/>
      </w:pPr>
      <w:r>
        <w:t xml:space="preserve">Este criterio evita por completo los casos de 'edición parcial' o 'reversa de pagos ya aplicados': un comprobante fiscal con movimientos de cuenta corriente asociados es inmutable, y toda corrección queda registrada como un nuevo movimiento (la nota interna), preservando la trazabilidad completa.</w:t>
      </w:r>
    </w:p>
    <w:p>
      <w:pPr>
        <w:pStyle w:val="Heading2"/>
      </w:pPr>
      <w:r>
        <w:t xml:space="preserve">8.4 Concurrencia en la cuenta corriente</w:t>
      </w:r>
    </w:p>
    <w:p>
      <w:pPr>
        <w:spacing w:after="120"/>
      </w:pPr>
      <w:r>
        <w:t xml:space="preserve">Dado que compras_cc_movimientos.saldo_acumulado depende del valor de la fila anterior del mismo proveedor, toda inserción en esta tabla debe ejecutarse dentro de una transacción que bloquee primero la última fila de ese proveedor: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BEGIN;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-- 1. Bloquea la ultima fila de compras_cc_movimientos de ESE</w:t>
            </w:r>
          </w:p>
          <w:p>
            <w:pPr>
              <w:spacing w:after="0"/>
            </w:pPr>
            <w:r>
              <w:rPr>
                <w:rFonts w:ascii="Consolas" w:cs="Consolas" w:eastAsia="Consolas" w:hAnsi="Consolas"/>
                <w:sz w:val="18"/>
                <w:szCs w:val="18"/>
              </w:rPr>
              <w:t xml:space="preserve">  --    proveedor (0 si no tiene movimientos previos)</w:t>
            </w:r>
          </w:p>
          <w:p>
            <w:pPr>
              <w:spacing w:after="0"/>
            </w:pPr>
            <w:r>
              <w:rPr>
                <w:rFonts w:ascii="Consolas" w:cs="Consolas" w:eastAsia="Consolas" w:hAnsi="Consolas"/>
                <w:sz w:val="18"/>
                <w:szCs w:val="18"/>
              </w:rPr>
              <w:t xml:space="preserve">  SELECT COALESCE(</w:t>
            </w:r>
          </w:p>
          <w:p>
            <w:pPr>
              <w:spacing w:after="0"/>
            </w:pPr>
            <w:r>
              <w:rPr>
                <w:rFonts w:ascii="Consolas" w:cs="Consolas" w:eastAsia="Consolas" w:hAnsi="Consolas"/>
                <w:sz w:val="18"/>
                <w:szCs w:val="18"/>
              </w:rPr>
              <w:t xml:space="preserve">    (SELECT saldo_acumulado FROM compras_cc_movimientos</w:t>
            </w:r>
          </w:p>
          <w:p>
            <w:pPr>
              <w:spacing w:after="0"/>
            </w:pPr>
            <w:r>
              <w:rPr>
                <w:rFonts w:ascii="Consolas" w:cs="Consolas" w:eastAsia="Consolas" w:hAnsi="Consolas"/>
                <w:sz w:val="18"/>
                <w:szCs w:val="18"/>
              </w:rPr>
              <w:t xml:space="preserve">     WHERE proveedor_id = $1 ORDER BY id DESC LIMIT 1 FOR UPDATE),</w:t>
            </w:r>
          </w:p>
          <w:p>
            <w:pPr>
              <w:spacing w:after="0"/>
            </w:pPr>
            <w:r>
              <w:rPr>
                <w:rFonts w:ascii="Consolas" w:cs="Consolas" w:eastAsia="Consolas" w:hAnsi="Consolas"/>
                <w:sz w:val="18"/>
                <w:szCs w:val="18"/>
              </w:rPr>
              <w:t xml:space="preserve">    0</w:t>
            </w:r>
          </w:p>
          <w:p>
            <w:pPr>
              <w:spacing w:after="0"/>
            </w:pPr>
            <w:r>
              <w:rPr>
                <w:rFonts w:ascii="Consolas" w:cs="Consolas" w:eastAsia="Consolas" w:hAnsi="Consolas"/>
                <w:sz w:val="18"/>
                <w:szCs w:val="18"/>
              </w:rPr>
              <w:t xml:space="preserve">  ) AS saldo_anterior;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-- 2. Inserta el comprobante (factura, nota, pago, etc.)</w:t>
            </w:r>
          </w:p>
          <w:p>
            <w:pPr>
              <w:spacing w:after="0"/>
            </w:pPr>
            <w:r>
              <w:rPr>
                <w:rFonts w:ascii="Consolas" w:cs="Consolas" w:eastAsia="Consolas" w:hAnsi="Consolas"/>
                <w:sz w:val="18"/>
                <w:szCs w:val="18"/>
              </w:rPr>
              <w:t xml:space="preserve">  INSERT INTO compras_facturas (...) VALUES (...) RETURNING id;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-- 3. Inserta el movimiento de CC con el saldo correcto</w:t>
            </w:r>
          </w:p>
          <w:p>
            <w:pPr>
              <w:spacing w:after="0"/>
            </w:pPr>
            <w:r>
              <w:rPr>
                <w:rFonts w:ascii="Consolas" w:cs="Consolas" w:eastAsia="Consolas" w:hAnsi="Consolas"/>
                <w:sz w:val="18"/>
                <w:szCs w:val="18"/>
              </w:rPr>
              <w:t xml:space="preserve">  INSERT INTO compras_cc_movimientos (..., saldo_acumulado)</w:t>
            </w:r>
          </w:p>
          <w:p>
            <w:pPr>
              <w:spacing w:after="0"/>
            </w:pPr>
            <w:r>
              <w:rPr>
                <w:rFonts w:ascii="Consolas" w:cs="Consolas" w:eastAsia="Consolas" w:hAnsi="Consolas"/>
                <w:sz w:val="18"/>
                <w:szCs w:val="18"/>
              </w:rPr>
              <w:t xml:space="preserve">  VALUES (..., saldo_anterior + delta);</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COMMIT;</w:t>
            </w:r>
          </w:p>
        </w:tc>
      </w:tr>
    </w:tbl>
    <w:p>
      <w:pPr>
        <w:spacing w:after="120"/>
      </w:pPr>
      <w:r>
        <w:t xml:space="preserve">El bloqueo es por proveedor (no global) y dura el tiempo de una transacción (milisegundos): dos operadores trabajando con proveedores distintos no se bloquean entre sí, y si trabajan con el mismo proveedor, PostgreSQL serializa automáticamente sus transacciones sin necesidad de lógica de reintento en el código. Este patrón se implementa como una función helper reutilizable (por ejemplo, registrarMovimientoCC), invocada por todos los endpoints que afectan la cuenta corriente (alta de factura, NC/ND, pago, nota interna).</w:t>
      </w:r>
    </w:p>
    <w:p>
      <w:pPr>
        <w:pStyle w:val="Heading1"/>
      </w:pPr>
      <w:r>
        <w:t xml:space="preserve">8 bis. Fase 2 (futura): carga de facturas y remitos vía IA</w:t>
      </w:r>
    </w:p>
    <w:p>
      <w:pPr>
        <w:spacing w:after="120"/>
      </w:pPr>
      <w:r>
        <w:t xml:space="preserve">Como evolución del módulo, una vez estabilizado el flujo de carga manual, se incorporará la posibilidad de cargar facturas y remitos a partir de una foto o PDF del comprobante, procesado por un servicio externo de IA/OCR. Esta funcionalidad se prevé como un servicio adicional facturable al cliente.</w:t>
      </w:r>
    </w:p>
    <w:p>
      <w:pPr>
        <w:pStyle w:val="Heading2"/>
      </w:pPr>
      <w:r>
        <w:t xml:space="preserve">8 bis.1 Principio: la IA pre-completa, el operador confirma</w:t>
      </w:r>
    </w:p>
    <w:p>
      <w:pPr>
        <w:spacing w:after="120"/>
      </w:pPr>
      <w:r>
        <w:t xml:space="preserve">El resultado del servicio de IA es un JSON que pre-completa el mismo formulario de carga manual ya diseñado. No se crea un circuito paralelo: toda factura/remito, sea cargada a mano o vía IA, pasa por la misma revisión, los mismos endpoints de WinDev API y las mismas reglas de actualización de stock y cuenta corriente.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Foto/PDF de la factura del proveedor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Servicio de OCR/IA (externo, de pago)</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JSON: proveedor, nro factura, fecha, items, importes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Pre-completa el formulario de carga (igual que carga manual)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Operador revisa y confirma</w:t>
            </w:r>
          </w:p>
        </w:tc>
      </w:tr>
    </w:tbl>
    <w:p>
      <w:pPr>
        <w:pStyle w:val="Heading2"/>
      </w:pPr>
      <w:r>
        <w:t xml:space="preserve">8 bis.2 Matching de artículos por proveedor</w:t>
      </w:r>
    </w:p>
    <w:p>
      <w:pPr>
        <w:spacing w:after="120"/>
      </w:pPr>
      <w:r>
        <w:t xml:space="preserve">El JSON de la IA trae, por cada línea, el código que el proveedor usa para el artículo (cuando la factura lo incluye) y/o la descripción tal como la imprime el proveedor. Estos datos no coinciden necesariamente con articulo_codigo ni con la descripción interna, por lo que se requiere un mecanismo de traducción.</w:t>
      </w:r>
    </w:p>
    <w:p>
      <w:pPr>
        <w:spacing w:after="120"/>
      </w:pPr>
      <w:r>
        <w:t xml:space="preserve">HFSQL ya cuenta con la tabla IDarticulos_proveedores, que vincula el artículo interno con el código que cada proveedor utiliza, el último costo y la fecha de última compra. Se incorpora a esta tabla un nuevo campo, descripArticProveedor, que almacena la descripción del artículo tal como la expresa el proveedor. Este campo es de uso exclusivo del motor de matching y no se expone en ninguna pantalla.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Tipo</w:t>
            </w:r>
          </w:p>
        </w:tc>
        <w:tc>
          <w:tcPr>
            <w:tcW w:type="dxa" w:w="57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ProveedoresID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Existente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Proveedor (HFSQL).</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bCs/>
                <w:i w:val="false"/>
                <w:iCs w:val="false"/>
                <w:color w:val="1A1A1A"/>
                <w:sz w:val="20"/>
                <w:szCs w:val="20"/>
              </w:rPr>
              <w:t xml:space="preserve">articProveedId</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Existente</w:t>
            </w:r>
          </w:p>
        </w:tc>
        <w:tc>
          <w:tcPr>
            <w:tcW w:type="dxa" w:w="5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Código del artículo según el proveedor, si la factura lo incluye.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ArticulosID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Existente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Artículo interno (HFSQL).</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bCs/>
                <w:i w:val="false"/>
                <w:iCs w:val="false"/>
                <w:color w:val="1A1A1A"/>
                <w:sz w:val="20"/>
                <w:szCs w:val="20"/>
              </w:rPr>
              <w:t xml:space="preserve">descripArticProveedor</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Nuevo (texto)</w:t>
            </w:r>
          </w:p>
        </w:tc>
        <w:tc>
          <w:tcPr>
            <w:tcW w:type="dxa" w:w="5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Descripción del artículo tal como la imprime el proveedor. Uso interno del motor de matching, no visible en UI.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precioCosto / fechaUltimaCompra / PackCompra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Existente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Último costo conocido de ese proveedor, fecha de última compra y unidad de compra.</w:t>
            </w:r>
          </w:p>
        </w:tc>
      </w:tr>
    </w:tbl>
    <w:p>
      <w:pPr>
        <w:pStyle w:val="Heading2"/>
      </w:pPr>
      <w:r>
        <w:t xml:space="preserve">8 bis.3 Flujo de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Linea de factura (JSON de la IA):</w:t>
            </w:r>
          </w:p>
          <w:p>
            <w:pPr>
              <w:spacing w:after="0"/>
            </w:pPr>
            <w:r>
              <w:rPr>
                <w:rFonts w:ascii="Consolas" w:cs="Consolas" w:eastAsia="Consolas" w:hAnsi="Consolas"/>
                <w:sz w:val="18"/>
                <w:szCs w:val="18"/>
              </w:rPr>
              <w:t xml:space="preserve">  { codigo: '7042-AC5W30' (o null), descripcion: 'ACEITE 5W30 MOBIL 4LTS'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Paso 1 - match por codigo de proveedor:</w:t>
            </w:r>
          </w:p>
          <w:p>
            <w:pPr>
              <w:spacing w:after="0"/>
            </w:pPr>
            <w:r>
              <w:rPr>
                <w:rFonts w:ascii="Consolas" w:cs="Consolas" w:eastAsia="Consolas" w:hAnsi="Consolas"/>
                <w:sz w:val="18"/>
                <w:szCs w:val="18"/>
              </w:rPr>
              <w:t xml:space="preserve">  buscar en IDarticulos_proveedores</w:t>
            </w:r>
          </w:p>
          <w:p>
            <w:pPr>
              <w:spacing w:after="0"/>
            </w:pPr>
            <w:r>
              <w:rPr>
                <w:rFonts w:ascii="Consolas" w:cs="Consolas" w:eastAsia="Consolas" w:hAnsi="Consolas"/>
                <w:sz w:val="18"/>
                <w:szCs w:val="18"/>
              </w:rPr>
              <w:t xml:space="preserve">  WHERE ProveedoresID = X AND articProveedId = '7042-AC5W30'</w:t>
            </w:r>
          </w:p>
          <w:p>
            <w:pPr>
              <w:spacing w:after="0"/>
            </w:pPr>
            <w:r>
              <w:rPr>
                <w:rFonts w:ascii="Consolas" w:cs="Consolas" w:eastAsia="Consolas" w:hAnsi="Consolas"/>
                <w:sz w:val="18"/>
                <w:szCs w:val="18"/>
              </w:rPr>
              <w:t xml:space="preserve">  -&gt; si hay match: resuelto (ArticulosID conocido)</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Paso 2 - si no hay match por codigo, match por descripcion:</w:t>
            </w:r>
          </w:p>
          <w:p>
            <w:pPr>
              <w:spacing w:after="0"/>
            </w:pPr>
            <w:r>
              <w:rPr>
                <w:rFonts w:ascii="Consolas" w:cs="Consolas" w:eastAsia="Consolas" w:hAnsi="Consolas"/>
                <w:sz w:val="18"/>
                <w:szCs w:val="18"/>
              </w:rPr>
              <w:t xml:space="preserve">  buscar en IDarticulos_proveedores</w:t>
            </w:r>
          </w:p>
          <w:p>
            <w:pPr>
              <w:spacing w:after="0"/>
            </w:pPr>
            <w:r>
              <w:rPr>
                <w:rFonts w:ascii="Consolas" w:cs="Consolas" w:eastAsia="Consolas" w:hAnsi="Consolas"/>
                <w:sz w:val="18"/>
                <w:szCs w:val="18"/>
              </w:rPr>
              <w:t xml:space="preserve">  WHERE ProveedoresID = X AND descripArticProveedor</w:t>
            </w:r>
          </w:p>
          <w:p>
            <w:pPr>
              <w:spacing w:after="0"/>
            </w:pPr>
            <w:r>
              <w:rPr>
                <w:rFonts w:ascii="Consolas" w:cs="Consolas" w:eastAsia="Consolas" w:hAnsi="Consolas"/>
                <w:sz w:val="18"/>
                <w:szCs w:val="18"/>
              </w:rPr>
              <w:t xml:space="preserve">        similar a 'ACEITE 5W30 MOBIL 4LTS'</w:t>
            </w:r>
          </w:p>
          <w:p>
            <w:pPr>
              <w:spacing w:after="0"/>
            </w:pPr>
            <w:r>
              <w:rPr>
                <w:rFonts w:ascii="Consolas" w:cs="Consolas" w:eastAsia="Consolas" w:hAnsi="Consolas"/>
                <w:sz w:val="18"/>
                <w:szCs w:val="18"/>
              </w:rPr>
              <w:t xml:space="preserve">  -&gt; si hay match: resuelto</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Paso 3 - sin match: el operador busca manualmente en</w:t>
            </w:r>
          </w:p>
          <w:p>
            <w:pPr>
              <w:spacing w:after="0"/>
            </w:pPr>
            <w:r>
              <w:rPr>
                <w:rFonts w:ascii="Consolas" w:cs="Consolas" w:eastAsia="Consolas" w:hAnsi="Consolas"/>
                <w:sz w:val="18"/>
                <w:szCs w:val="18"/>
              </w:rPr>
              <w:t xml:space="preserve">  articulos_cache y selecciona el articulo correcto.</w:t>
            </w:r>
          </w:p>
          <w:p>
            <w:pPr>
              <w:spacing w:after="0"/>
            </w:pPr>
            <w:r>
              <w:rPr>
                <w:rFonts w:ascii="Consolas" w:cs="Consolas" w:eastAsia="Consolas" w:hAnsi="Consolas"/>
                <w:sz w:val="18"/>
                <w:szCs w:val="18"/>
              </w:rPr>
              <w:t xml:space="preserve">  Se graba (INSERT/UPDATE) en IDarticulos_proveedores:</w:t>
            </w:r>
          </w:p>
          <w:p>
            <w:pPr>
              <w:spacing w:after="0"/>
            </w:pPr>
            <w:r>
              <w:rPr>
                <w:rFonts w:ascii="Consolas" w:cs="Consolas" w:eastAsia="Consolas" w:hAnsi="Consolas"/>
                <w:sz w:val="18"/>
                <w:szCs w:val="18"/>
              </w:rPr>
              <w:t xml:space="preserve">    ProveedoresID, articProveedId, descripArticProveedor,</w:t>
            </w:r>
          </w:p>
          <w:p>
            <w:pPr>
              <w:spacing w:after="0"/>
            </w:pPr>
            <w:r>
              <w:rPr>
                <w:rFonts w:ascii="Consolas" w:cs="Consolas" w:eastAsia="Consolas" w:hAnsi="Consolas"/>
                <w:sz w:val="18"/>
                <w:szCs w:val="18"/>
              </w:rPr>
              <w:t xml:space="preserve">    ArticulosID</w:t>
            </w:r>
          </w:p>
        </w:tc>
      </w:tr>
    </w:tbl>
    <w:p>
      <w:pPr>
        <w:spacing w:after="120"/>
      </w:pPr>
      <w:r>
        <w:t xml:space="preserve">Cada confirmación manual retroalimenta IDarticulos_proveedores: la próxima factura del mismo proveedor, con el mismo código o descripción, matchea automáticamente en el Paso 1 o 2. El sistema mejora con el uso, sin requerir mantenimiento manual de un diccionario.</w:t>
      </w:r>
    </w:p>
    <w:p>
      <w:pPr>
        <w:pStyle w:val="Heading2"/>
      </w:pPr>
      <w:r>
        <w:t xml:space="preserve">8 bis.4 Pendientes de esta fase</w:t>
      </w:r>
    </w:p>
    <w:p>
      <w:pPr>
        <w:pStyle w:val="ListParagraph"/>
        <w:numPr>
          <w:ilvl w:val="0"/>
          <w:numId w:val="2"/>
        </w:numPr>
        <w:spacing w:after="60"/>
      </w:pPr>
      <w:r>
        <w:t xml:space="preserve">Selección del servicio de OCR/IA a utilizar (evaluado, pendiente de confirmación).</w:t>
      </w:r>
    </w:p>
    <w:p>
      <w:pPr>
        <w:pStyle w:val="ListParagraph"/>
        <w:numPr>
          <w:ilvl w:val="0"/>
          <w:numId w:val="2"/>
        </w:numPr>
        <w:spacing w:after="60"/>
      </w:pPr>
      <w:r>
        <w:t xml:space="preserve">Definición del modelo de costo/facturación de este servicio adicional al cliente.</w:t>
      </w:r>
    </w:p>
    <w:p>
      <w:pPr>
        <w:pStyle w:val="ListParagraph"/>
        <w:numPr>
          <w:ilvl w:val="0"/>
          <w:numId w:val="2"/>
        </w:numPr>
        <w:spacing w:after="60"/>
      </w:pPr>
      <w:r>
        <w:t xml:space="preserve">Agregar el campo descripArticProveedor a IDarticulos_proveedores en HFSQL.</w:t>
      </w:r>
    </w:p>
    <w:p>
      <w:pPr>
        <w:pStyle w:val="ListParagraph"/>
        <w:numPr>
          <w:ilvl w:val="0"/>
          <w:numId w:val="2"/>
        </w:numPr>
        <w:spacing w:after="60"/>
      </w:pPr>
      <w:r>
        <w:t xml:space="preserve">Endpoints de WinDev API para matching (ver sección 9).</w:t>
      </w:r>
    </w:p>
    <w:p>
      <w:pPr>
        <w:pStyle w:val="Heading1"/>
      </w:pPr>
      <w:r>
        <w:t xml:space="preserve">9. Resumen de endpoints requeridos en WinDev API</w:t>
      </w:r>
    </w:p>
    <w:p>
      <w:pPr>
        <w:spacing w:after="120"/>
      </w:pPr>
      <w:r>
        <w:t xml:space="preserve">La siguiente tabla resume, a modo de checklist, los endpoints que la API de WinDev deberá exponer para soportar el módulo de Compras. El diseño detallado de cada uno se aborda en la etapa de construcción.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Tipo</w:t>
            </w:r>
          </w:p>
        </w:tc>
        <w:tc>
          <w:tcPr>
            <w:tcW w:type="dxa" w:w="57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POST /auth/generar-token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Autenticación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Genera un token temporal de un solo uso para abrir el módulo desde WinDev Desktop.</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bCs/>
                <w:i w:val="false"/>
                <w:iCs w:val="false"/>
                <w:color w:val="1A1A1A"/>
                <w:sz w:val="20"/>
                <w:szCs w:val="20"/>
              </w:rPr>
              <w:t xml:space="preserve">GET /articulos/sync</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Catálogo</w:t>
            </w:r>
          </w:p>
        </w:tc>
        <w:tc>
          <w:tcPr>
            <w:tcW w:type="dxa" w:w="5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Devuelve artículos nuevos o modificados desde una fecha dada (updated_at), incluyendo costo, utilidades por lista y datos impositivos (IVA, impuestos internos, ITC, IDC).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GET /proveedores/sync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Catálogo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Devuelve proveedores nuevos o modificados desde una fecha dada (razón social, CUIT).</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bCs/>
                <w:i w:val="false"/>
                <w:iCs w:val="false"/>
                <w:color w:val="1A1A1A"/>
                <w:sz w:val="20"/>
                <w:szCs w:val="20"/>
              </w:rPr>
              <w:t xml:space="preserve">POST /ingreso-mercaderia</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Stock</w:t>
            </w:r>
          </w:p>
        </w:tc>
        <w:tc>
          <w:tcPr>
            <w:tcW w:type="dxa" w:w="5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Registra el ingreso de stock asociado a un remito o factura, y opcionalmente actualiza el costo del artículo.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GET /matching/buscar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Fase 2 - IA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Busca en IDarticulos_proveedores un match por código o por descripción del proveedor.</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bCs/>
                <w:i w:val="false"/>
                <w:iCs w:val="false"/>
                <w:color w:val="1A1A1A"/>
                <w:sz w:val="20"/>
                <w:szCs w:val="20"/>
              </w:rPr>
              <w:t xml:space="preserve">POST /matching/confirmar</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Fase 2 - IA</w:t>
            </w:r>
          </w:p>
        </w:tc>
        <w:tc>
          <w:tcPr>
            <w:tcW w:type="dxa" w:w="5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Graba o actualiza en IDarticulos_proveedores el match confirmado por el operador.</w:t>
            </w:r>
          </w:p>
        </w:tc>
      </w:tr>
    </w:tbl>
    <w:p>
      <w:pPr>
        <w:pStyle w:val="Heading1"/>
      </w:pPr>
      <w:r>
        <w:t xml:space="preserve">10. Entorno de desarrollo y stack técnico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Aspecto</w:t>
            </w:r>
          </w:p>
        </w:tc>
        <w:tc>
          <w:tcPr>
            <w:tcW w:type="dxa" w:w="63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Decisión adoptada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Lenguaje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JavaScript (sin TypeScript), tanto en frontend como en backend.</w:t>
            </w:r>
          </w:p>
        </w:tc>
      </w:tr>
      <w:tr>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bCs/>
                <w:i w:val="false"/>
                <w:iCs w:val="false"/>
                <w:color w:val="1A1A1A"/>
                <w:sz w:val="20"/>
                <w:szCs w:val="20"/>
              </w:rPr>
              <w:t xml:space="preserve">Frontend</w:t>
            </w:r>
          </w:p>
        </w:tc>
        <w:tc>
          <w:tcPr>
            <w:tcW w:type="dxa" w:w="6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React + Vite + Tailwind CSS.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Backend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Node.js + Express.</w:t>
            </w:r>
          </w:p>
        </w:tc>
      </w:tr>
      <w:tr>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bCs/>
                <w:i w:val="false"/>
                <w:iCs w:val="false"/>
                <w:color w:val="1A1A1A"/>
                <w:sz w:val="20"/>
                <w:szCs w:val="20"/>
              </w:rPr>
              <w:t xml:space="preserve">Base de datos</w:t>
            </w:r>
          </w:p>
        </w:tc>
        <w:tc>
          <w:tcPr>
            <w:tcW w:type="dxa" w:w="6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PostgreSQL 17, acceso mediante Prisma 5.x.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Estructura de carpetas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projectReactNode/gestionCompras/{backend,frontend}, con prisma/migrations_sql para los scripts de creación de esquema.</w:t>
            </w:r>
          </w:p>
        </w:tc>
      </w:tr>
      <w:tr>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bCs/>
                <w:i w:val="false"/>
                <w:iCs w:val="false"/>
                <w:color w:val="1A1A1A"/>
                <w:sz w:val="20"/>
                <w:szCs w:val="20"/>
              </w:rPr>
              <w:t xml:space="preserve">Editor</w:t>
            </w:r>
          </w:p>
        </w:tc>
        <w:tc>
          <w:tcPr>
            <w:tcW w:type="dxa" w:w="6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Visual Studio Code, con extensiones ESLint, Prettier, PostgreSQL, Thunder Client y GitLens.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i w:val="false"/>
                <w:iCs w:val="false"/>
                <w:color w:val="1A1A1A"/>
                <w:sz w:val="20"/>
                <w:szCs w:val="20"/>
              </w:rPr>
              <w:t xml:space="preserve">Control de versiones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Git + GitHub.</w:t>
            </w:r>
          </w:p>
        </w:tc>
      </w:tr>
      <w:tr>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bCs/>
                <w:i w:val="false"/>
                <w:iCs w:val="false"/>
                <w:color w:val="1A1A1A"/>
                <w:sz w:val="20"/>
                <w:szCs w:val="20"/>
              </w:rPr>
              <w:t xml:space="preserve">Hosting objetivo</w:t>
            </w:r>
          </w:p>
        </w:tc>
        <w:tc>
          <w:tcPr>
            <w:tcW w:type="dxa" w:w="6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Railway o Render, ambos con soporte nativo de Node.js y PostgreSQL.</w:t>
            </w:r>
          </w:p>
        </w:tc>
      </w:tr>
    </w:tbl>
    <w:p>
      <w:pPr>
        <w:spacing w:after="120"/>
      </w:pPr>
    </w:p>
    <w:p>
      <w:pPr>
        <w:spacing w:after="120"/>
      </w:pPr>
      <w:r>
        <w:t xml:space="preserve">Estado al cierre de esta etapa: el entorno local fue instalado y verificado de punta a punta. Se creó la base compras_dev y se ejecutaron las 7 migraciones iniciales (14 tablas), se configuró Prisma 5.22.0 y se generó el cliente mediante introspección del esquema (prisma db pull / prisma generate). En esta sesión se incorporaron además compras_comprobantes_tipo, los saldos por comprobante, compras_cc_aplicaciones y compras_articulos_cache, junto con la nomenclatura definitiva con prefijo compras_ (sección 6); las migraciones SQL correspondientes están redactadas y pendientes de ejecución.</w:t>
      </w:r>
    </w:p>
    <w:p>
      <w:pPr>
        <w:pStyle w:val="Heading1"/>
      </w:pPr>
      <w:r>
        <w:t xml:space="preserve">11. Pendientes y próximos pasos</w:t>
      </w:r>
    </w:p>
    <w:p>
      <w:pPr>
        <w:pStyle w:val="Heading2"/>
      </w:pPr>
      <w:r>
        <w:t xml:space="preserve">11.1 Próximo paso inmediato</w:t>
      </w:r>
    </w:p>
    <w:p>
      <w:pPr>
        <w:pStyle w:val="ListParagraph"/>
        <w:numPr>
          <w:ilvl w:val="0"/>
          <w:numId w:val="2"/>
        </w:numPr>
        <w:spacing w:after="60"/>
      </w:pPr>
      <w:r>
        <w:t xml:space="preserve">Servidor Express básico en el backend, con una primera consulta vía Prisma a la tabla compras_proveedores, para validar el circuito completo Node - Prisma - PostgreSQL.</w:t>
      </w:r>
    </w:p>
    <w:p>
      <w:pPr>
        <w:pStyle w:val="Heading2"/>
      </w:pPr>
      <w:r>
        <w:t xml:space="preserve">11.2 Pendientes de diseño / construcción</w:t>
      </w:r>
    </w:p>
    <w:p>
      <w:pPr>
        <w:pStyle w:val="ListParagraph"/>
        <w:numPr>
          <w:ilvl w:val="0"/>
          <w:numId w:val="2"/>
        </w:numPr>
        <w:spacing w:after="60"/>
      </w:pPr>
      <w:r>
        <w:t xml:space="preserve">Ejecutar las migraciones actualizadas (compras_comprobantes_tipo, saldos, compras_cc_aplicaciones, compras_articulos_cache) y regenerar el schema.prisma por introspección.</w:t>
      </w:r>
    </w:p>
    <w:p>
      <w:pPr>
        <w:pStyle w:val="ListParagraph"/>
        <w:numPr>
          <w:ilvl w:val="0"/>
          <w:numId w:val="2"/>
        </w:numPr>
        <w:spacing w:after="60"/>
      </w:pPr>
      <w:r>
        <w:t xml:space="preserve">Diseño detallado y construcción de la API de WinDev (sección 9), incluyendo el endpoint paginado de carga inicial de artículos (sección 7.2).</w:t>
      </w:r>
    </w:p>
    <w:p>
      <w:pPr>
        <w:pStyle w:val="ListParagraph"/>
        <w:numPr>
          <w:ilvl w:val="0"/>
          <w:numId w:val="2"/>
        </w:numPr>
        <w:spacing w:after="60"/>
      </w:pPr>
      <w:r>
        <w:t xml:space="preserve">Incorporación del campo fechaModificacion a la tabla articulos de HFSQL.</w:t>
      </w:r>
    </w:p>
    <w:p>
      <w:pPr>
        <w:pStyle w:val="ListParagraph"/>
        <w:numPr>
          <w:ilvl w:val="0"/>
          <w:numId w:val="2"/>
        </w:numPr>
        <w:spacing w:after="60"/>
      </w:pPr>
      <w:r>
        <w:t xml:space="preserve">Incorporación del campo descripArticProveedor a IDarticulos_proveedores en HFSQL (Fase 2).</w:t>
      </w:r>
    </w:p>
    <w:p>
      <w:pPr>
        <w:pStyle w:val="ListParagraph"/>
        <w:numPr>
          <w:ilvl w:val="0"/>
          <w:numId w:val="2"/>
        </w:numPr>
        <w:spacing w:after="60"/>
      </w:pPr>
      <w:r>
        <w:t xml:space="preserve">Botón 'Actualizar catálogo ahora' para disparar sincronización on-demand de artículos y proveedores.</w:t>
      </w:r>
    </w:p>
    <w:p>
      <w:pPr>
        <w:pStyle w:val="ListParagraph"/>
        <w:numPr>
          <w:ilvl w:val="0"/>
          <w:numId w:val="2"/>
        </w:numPr>
        <w:spacing w:after="60"/>
      </w:pPr>
      <w:r>
        <w:t xml:space="preserve">Mecanismo de autenticación por token temporal (sección 3).</w:t>
      </w:r>
    </w:p>
    <w:p>
      <w:pPr>
        <w:pStyle w:val="ListParagraph"/>
        <w:numPr>
          <w:ilvl w:val="0"/>
          <w:numId w:val="2"/>
        </w:numPr>
        <w:spacing w:after="60"/>
      </w:pPr>
      <w:r>
        <w:t xml:space="preserve">Script de alta de empresa (base de datos + migraciones + carga inicial de compras_articulos_cache + registro en Control).</w:t>
      </w:r>
    </w:p>
    <w:p>
      <w:pPr>
        <w:pStyle w:val="ListParagraph"/>
        <w:numPr>
          <w:ilvl w:val="0"/>
          <w:numId w:val="2"/>
        </w:numPr>
        <w:spacing w:after="60"/>
      </w:pPr>
      <w:r>
        <w:t xml:space="preserve">Helper transaccional registrarMovimientoCC para concurrencia en compras_cc_movimientos (sección 8.4).</w:t>
      </w:r>
    </w:p>
    <w:p>
      <w:pPr>
        <w:pStyle w:val="ListParagraph"/>
        <w:numPr>
          <w:ilvl w:val="0"/>
          <w:numId w:val="2"/>
        </w:numPr>
        <w:spacing w:after="60"/>
      </w:pPr>
      <w:r>
        <w:t xml:space="preserve">Definición del endpoint/mecanismo de reversa de stock para anulaciones (sección 8.3).</w:t>
      </w:r>
    </w:p>
    <w:p>
      <w:pPr>
        <w:pStyle w:val="Heading2"/>
      </w:pPr>
      <w:r>
        <w:t xml:space="preserve">11.3 Pendientes futuros (heredados / generales)</w:t>
      </w:r>
    </w:p>
    <w:p>
      <w:pPr>
        <w:pStyle w:val="ListParagraph"/>
        <w:numPr>
          <w:ilvl w:val="0"/>
          <w:numId w:val="2"/>
        </w:numPr>
        <w:spacing w:after="60"/>
      </w:pPr>
      <w:r>
        <w:t xml:space="preserve">Contabilidad básica: el modelo actual (compras_comprobantes_tipo con factor, compras_cc_movimientos, impuestos discriminados en JSONB) es compatible con una futura capa de contabilidad que lea estos datos y genere asientos, a definir con asesoramiento contable. No forma parte del alcance actual.</w:t>
      </w:r>
    </w:p>
    <w:p>
      <w:pPr>
        <w:pStyle w:val="ListParagraph"/>
        <w:numPr>
          <w:ilvl w:val="0"/>
          <w:numId w:val="2"/>
        </w:numPr>
        <w:spacing w:after="60"/>
      </w:pPr>
      <w:r>
        <w:t xml:space="preserve">Refactor del modelo de precios: actualmente la utilidad por lista es única por artículo; el cliente estación de servicio con 3 sucursales requiere utilidades distintas por sucursal. Impactará sobre compras_articulos_cache cuando se implemente.</w:t>
      </w:r>
    </w:p>
    <w:p>
      <w:pPr>
        <w:pStyle w:val="ListParagraph"/>
        <w:numPr>
          <w:ilvl w:val="0"/>
          <w:numId w:val="2"/>
        </w:numPr>
        <w:spacing w:after="60"/>
      </w:pPr>
      <w:r>
        <w:t xml:space="preserve">Migración de datos históricos de Puma Pris (entorno multi-sucursal).</w:t>
      </w:r>
    </w:p>
    <w:p>
      <w:pPr>
        <w:pStyle w:val="ListParagraph"/>
        <w:numPr>
          <w:ilvl w:val="0"/>
          <w:numId w:val="2"/>
        </w:numPr>
        <w:spacing w:after="60"/>
      </w:pPr>
      <w:r>
        <w:t xml:space="preserve">Conciliación con pasarelas de pago (Fiserv, MercadoPago, PayWay).</w:t>
      </w:r>
    </w:p>
    <w:p>
      <w:pPr>
        <w:pStyle w:val="ListParagraph"/>
        <w:numPr>
          <w:ilvl w:val="0"/>
          <w:numId w:val="2"/>
        </w:numPr>
        <w:spacing w:after="60"/>
      </w:pPr>
      <w:r>
        <w:t xml:space="preserve">Eliminación de cobros en modo administración, con log de auditoría.</w:t>
      </w:r>
    </w:p>
    <w:p>
      <w:pPr>
        <w:pStyle w:val="ListParagraph"/>
        <w:numPr>
          <w:ilvl w:val="0"/>
          <w:numId w:val="2"/>
        </w:numPr>
        <w:spacing w:after="60"/>
      </w:pPr>
      <w:r>
        <w:t xml:space="preserve">Integración con otras petroleras (YPF Serviclub, Shell Box).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Página </w:t>
    </w:r>
    <w:r>
      <w:rPr>
        <w:color w:val="777777"/>
        <w:sz w:val="18"/>
        <w:szCs w:val="18"/>
      </w:rPr>
      <w:fldChar w:fldCharType="begin"/>
      <w:instrText xml:space="preserve">PAGE</w:instrText>
      <w:fldChar w:fldCharType="separate"/>
      <w:fldChar w:fldCharType="end"/>
    </w:r>
    <w:r>
      <w:rPr>
        <w:color w:val="777777"/>
        <w:sz w:val="18"/>
        <w:szCs w:val="18"/>
      </w:rPr>
      <w:t xml:space="preserve"> de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C8A" w:sz="6" w:space="4"/>
      </w:pBdr>
    </w:pPr>
    <w:r>
      <w:rPr>
        <w:color w:val="777777"/>
        <w:sz w:val="18"/>
        <w:szCs w:val="18"/>
      </w:rPr>
      <w:t xml:space="preserve">Puma Pris — Módulo de Compras Web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C8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C8A"/>
      <w:sz w:val="26"/>
      <w:szCs w:val="26"/>
    </w:rPr>
  </w:style>
  <w:style w:type="paragraph" w:styleId="Heading3">
    <w:name w:val="Heading 3"/>
    <w:basedOn w:val="Normal"/>
    <w:next w:val="Normal"/>
    <w:qFormat/>
    <w:pPr>
      <w:spacing w:after="120" w:before="1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Módulo de Compras Web - Documento de Diseño</dc:title>
  <dc:creator>Puma Pris</dc:creator>
  <cp:lastModifiedBy>Un-named</cp:lastModifiedBy>
  <cp:revision>1</cp:revision>
  <dcterms:created xsi:type="dcterms:W3CDTF">2026-06-13T12:54:02.866Z</dcterms:created>
  <dcterms:modified xsi:type="dcterms:W3CDTF">2026-06-13T12:54:02.879Z</dcterms:modified>
</cp:coreProperties>
</file>

<file path=docProps/custom.xml><?xml version="1.0" encoding="utf-8"?>
<Properties xmlns="http://schemas.openxmlformats.org/officeDocument/2006/custom-properties" xmlns:vt="http://schemas.openxmlformats.org/officeDocument/2006/docPropsVTypes"/>
</file>