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7AD" w:rsidRDefault="00F81B0F">
      <w:pPr>
        <w:spacing w:before="480" w:after="160"/>
        <w:jc w:val="center"/>
      </w:pPr>
      <w:r>
        <w:rPr>
          <w:b/>
          <w:bCs/>
          <w:color w:val="2E75B6"/>
          <w:sz w:val="48"/>
          <w:szCs w:val="48"/>
        </w:rPr>
        <w:t>PeovichSoft — gestionCompras</w:t>
      </w:r>
    </w:p>
    <w:p w:rsidR="001757AD" w:rsidRDefault="00F81B0F">
      <w:pPr>
        <w:spacing w:after="120"/>
        <w:jc w:val="center"/>
      </w:pPr>
      <w:r>
        <w:rPr>
          <w:color w:val="444444"/>
          <w:sz w:val="36"/>
          <w:szCs w:val="36"/>
        </w:rPr>
        <w:t>Módulo de Compras Web</w:t>
      </w:r>
    </w:p>
    <w:p w:rsidR="001757AD" w:rsidRDefault="00F81B0F">
      <w:pPr>
        <w:spacing w:after="80"/>
        <w:jc w:val="center"/>
      </w:pPr>
      <w:r>
        <w:rPr>
          <w:b/>
          <w:bCs/>
          <w:color w:val="1F4E79"/>
          <w:sz w:val="28"/>
          <w:szCs w:val="28"/>
        </w:rPr>
        <w:t>Documento de Estado — v1.0.5</w:t>
      </w:r>
    </w:p>
    <w:p w:rsidR="001757AD" w:rsidRDefault="00F81B0F">
      <w:pPr>
        <w:spacing w:after="480"/>
        <w:jc w:val="center"/>
      </w:pPr>
      <w:r>
        <w:rPr>
          <w:color w:val="888888"/>
          <w:sz w:val="24"/>
          <w:szCs w:val="24"/>
        </w:rPr>
        <w:t>Junio 2026</w:t>
      </w:r>
    </w:p>
    <w:p w:rsidR="001757AD" w:rsidRDefault="00F81B0F">
      <w:pPr>
        <w:pStyle w:val="Ttulo1"/>
        <w:pBdr>
          <w:bottom w:val="single" w:sz="6" w:space="1" w:color="2E75B6"/>
        </w:pBdr>
        <w:spacing w:before="360" w:after="160"/>
      </w:pPr>
      <w:r>
        <w:rPr>
          <w:color w:val="2E75B6"/>
        </w:rPr>
        <w:t>1. Nuevos Endpoints WinDev Completados en v1.0.5</w:t>
      </w:r>
    </w:p>
    <w:p w:rsidR="001757AD" w:rsidRDefault="001757AD">
      <w:pPr>
        <w:spacing w:before="80" w:after="80"/>
      </w:pPr>
    </w:p>
    <w:p w:rsidR="001757AD" w:rsidRDefault="00F81B0F">
      <w:pPr>
        <w:pStyle w:val="Ttulo2"/>
        <w:spacing w:before="280" w:after="120"/>
      </w:pPr>
      <w:r>
        <w:rPr>
          <w:color w:val="1F4E79"/>
        </w:rPr>
        <w:t>1.1 GET /apicompras/sucursales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Devuelve lista de sucursales: sucursalesID, sucursalNro, nombreSucursal, descripcionSuc, direccion.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Usado por React para poblar el selector de sucursal al crear un remito.</w:t>
      </w:r>
    </w:p>
    <w:p w:rsidR="001757AD" w:rsidRDefault="001757AD">
      <w:pPr>
        <w:spacing w:before="80" w:after="80"/>
      </w:pPr>
    </w:p>
    <w:p w:rsidR="001757AD" w:rsidRDefault="00F81B0F">
      <w:pPr>
        <w:pStyle w:val="Ttulo2"/>
        <w:spacing w:before="280" w:after="120"/>
      </w:pPr>
      <w:r>
        <w:rPr>
          <w:color w:val="1F4E79"/>
        </w:rPr>
        <w:t>1.2 GET /apicompras/sucursales/puestos/{nSucursalId}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Devuelve puestos de ventas act</w:t>
      </w:r>
      <w:r>
        <w:t>ivos de la sucursal indicada.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Cada puesto incluye: puestoVentasID, numero, descripcion, depositosID, depositoNombre, depositoUbicacion.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La relación es: Sucursal → Puesto de Ventas → Depósito (un puesto tiene un depósito asignado).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El operador de compras se</w:t>
      </w:r>
      <w:r>
        <w:t>lecciona sucursal y puesto — el sistema determina automáticamente el depósito.</w:t>
      </w:r>
    </w:p>
    <w:p w:rsidR="001757AD" w:rsidRDefault="001757AD">
      <w:pPr>
        <w:spacing w:before="80" w:after="80"/>
      </w:pPr>
    </w:p>
    <w:p w:rsidR="001757AD" w:rsidRDefault="00F81B0F">
      <w:pPr>
        <w:pStyle w:val="Ttulo1"/>
        <w:pBdr>
          <w:bottom w:val="single" w:sz="6" w:space="1" w:color="2E75B6"/>
        </w:pBdr>
        <w:spacing w:before="360" w:after="160"/>
      </w:pPr>
      <w:r>
        <w:rPr>
          <w:color w:val="2E75B6"/>
        </w:rPr>
        <w:t>2. Mapeo de Comprobantes de Compras HFSQL ↔ Postgres (nuevo en v1.0.5)</w:t>
      </w:r>
    </w:p>
    <w:p w:rsidR="001757AD" w:rsidRDefault="001757AD">
      <w:pPr>
        <w:spacing w:before="80" w:after="80"/>
      </w:pPr>
    </w:p>
    <w:p w:rsidR="001757AD" w:rsidRDefault="00F81B0F">
      <w:pPr>
        <w:pStyle w:val="Ttulo2"/>
        <w:spacing w:before="280" w:after="120"/>
      </w:pPr>
      <w:r>
        <w:rPr>
          <w:color w:val="1F4E79"/>
        </w:rPr>
        <w:t>2.1 Problema resuelto</w:t>
      </w:r>
    </w:p>
    <w:p w:rsidR="001757AD" w:rsidRDefault="00F81B0F">
      <w:pPr>
        <w:spacing w:before="60" w:after="60"/>
      </w:pPr>
      <w:r>
        <w:t>StockMov.fic en HFSQL referencia comprobantesTipo.fic para determinar el Factor de</w:t>
      </w:r>
      <w:r>
        <w:t xml:space="preserve"> cada movimiento. Si se graba un remito de compras con un comprobantesTipoID de ventas (Factor=-1), la reconstrucción de stock lo interpretaría como egreso en lugar de ingreso.</w:t>
      </w:r>
    </w:p>
    <w:p w:rsidR="001757AD" w:rsidRDefault="001757AD">
      <w:pPr>
        <w:spacing w:before="80" w:after="80"/>
      </w:pPr>
    </w:p>
    <w:p w:rsidR="001757AD" w:rsidRDefault="00F81B0F">
      <w:pPr>
        <w:pStyle w:val="Ttulo2"/>
        <w:spacing w:before="280" w:after="120"/>
      </w:pPr>
      <w:r>
        <w:rPr>
          <w:color w:val="1F4E79"/>
        </w:rPr>
        <w:t>2.2 Solución implementada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Se agregaron 13 nuevos registros en comprobantesTipo.fic de HFSQL (IDs 41-53) con Factor correcto para compras.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Se agregó el campo hfsql_comprobante_tipo_id en compras_comprobantes_tipo de Postgres.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Migración aplicada: 015_recrear_compras_comprobantes_tipo</w:t>
      </w:r>
      <w:r>
        <w:t>.sql.</w:t>
      </w:r>
    </w:p>
    <w:p w:rsidR="001757AD" w:rsidRDefault="001757AD">
      <w:pPr>
        <w:spacing w:before="80" w:after="80"/>
      </w:pPr>
    </w:p>
    <w:p w:rsidR="001757AD" w:rsidRDefault="00F81B0F">
      <w:pPr>
        <w:pStyle w:val="Ttulo2"/>
        <w:spacing w:before="280" w:after="120"/>
      </w:pPr>
      <w:r>
        <w:rPr>
          <w:color w:val="1F4E79"/>
        </w:rPr>
        <w:t>2.3 Tabla compras_comprobantes_tipo (Postgres) — estado actual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6"/>
        <w:gridCol w:w="2073"/>
        <w:gridCol w:w="1382"/>
        <w:gridCol w:w="892"/>
        <w:gridCol w:w="885"/>
        <w:gridCol w:w="1072"/>
      </w:tblGrid>
      <w:tr w:rsidR="001757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57AD" w:rsidRDefault="00F81B0F">
            <w:r>
              <w:rPr>
                <w:b/>
                <w:bCs/>
                <w:color w:val="FFFFFF"/>
                <w:sz w:val="20"/>
                <w:szCs w:val="20"/>
              </w:rPr>
              <w:t>ID Postgres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57AD" w:rsidRDefault="00F81B0F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57AD" w:rsidRDefault="00F81B0F">
            <w:r>
              <w:rPr>
                <w:b/>
                <w:bCs/>
                <w:color w:val="FFFFFF"/>
                <w:sz w:val="20"/>
                <w:szCs w:val="20"/>
              </w:rPr>
              <w:t>Abrev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57AD" w:rsidRDefault="00F81B0F"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57AD" w:rsidRDefault="00F81B0F">
            <w:r>
              <w:rPr>
                <w:b/>
                <w:bCs/>
                <w:color w:val="FFFFFF"/>
                <w:sz w:val="20"/>
                <w:szCs w:val="20"/>
              </w:rPr>
              <w:t>Fiscal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57AD" w:rsidRDefault="00F81B0F">
            <w:r>
              <w:rPr>
                <w:b/>
                <w:bCs/>
                <w:color w:val="FFFFFF"/>
                <w:sz w:val="20"/>
                <w:szCs w:val="20"/>
              </w:rPr>
              <w:t>ID HFSQL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Factura Compra 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FacCmp_A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+1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Sí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41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Factura Compra 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FacCmp_B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+1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Sí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42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Factura Compra 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FacCmp_C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+1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Sí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43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NC Compra 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NCCmp_A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-1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Sí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44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NC Compra 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NCCmp_B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-1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Sí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45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NC Compra 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NCCmp_C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-1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Sí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46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ND Compra 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NDCmp_A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+1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Sí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47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ND Compra 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NDCmp_B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+1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Sí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48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ND Compra 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NDCmp_C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+1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Sí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49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Remito Compra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RtoCmp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+1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50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ND Interna Compra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NDInt_Cmp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+1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51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NC Interna Compra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NCInt_Cmp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-1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52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Orden de Pago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OrdPago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-1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53</w:t>
            </w:r>
          </w:p>
        </w:tc>
      </w:tr>
    </w:tbl>
    <w:p w:rsidR="001757AD" w:rsidRDefault="001757AD">
      <w:pPr>
        <w:spacing w:before="80" w:after="80"/>
      </w:pPr>
    </w:p>
    <w:p w:rsidR="001757AD" w:rsidRDefault="00F81B0F">
      <w:pPr>
        <w:pStyle w:val="Ttulo2"/>
        <w:spacing w:before="280" w:after="120"/>
      </w:pPr>
      <w:r>
        <w:rPr>
          <w:color w:val="1F4E79"/>
        </w:rPr>
        <w:t>2.4 Registros en comprobantesTipo.fic HFSQL (IDs 41-53)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IDs permanentes e inalterables según política de inicialización de tablas de gestionVentas.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Factor correcto para compras: Remito Compra = +1, NC = -1, ND = +1, Orden de Pago = -1.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cbte_fiscal = False para: Remito, ND Interna, NC Interna, Orden de Pago.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IFU_Cbte_ID = -1 para todos los de compras (no aplica impresión fiscal).</w:t>
      </w:r>
    </w:p>
    <w:p w:rsidR="001757AD" w:rsidRDefault="001757AD">
      <w:pPr>
        <w:spacing w:before="80" w:after="80"/>
      </w:pPr>
    </w:p>
    <w:p w:rsidR="001757AD" w:rsidRDefault="00F81B0F">
      <w:pPr>
        <w:pStyle w:val="Ttulo1"/>
        <w:pBdr>
          <w:bottom w:val="single" w:sz="6" w:space="1" w:color="2E75B6"/>
        </w:pBdr>
        <w:spacing w:before="360" w:after="160"/>
      </w:pPr>
      <w:r>
        <w:rPr>
          <w:color w:val="2E75B6"/>
        </w:rPr>
        <w:t>3. Diseño del Endpoint de Stock (nuevo en v1.0.5)</w:t>
      </w:r>
    </w:p>
    <w:p w:rsidR="001757AD" w:rsidRDefault="001757AD">
      <w:pPr>
        <w:spacing w:before="80" w:after="80"/>
      </w:pPr>
    </w:p>
    <w:p w:rsidR="001757AD" w:rsidRDefault="00F81B0F">
      <w:pPr>
        <w:pStyle w:val="Ttulo2"/>
        <w:spacing w:before="280" w:after="120"/>
      </w:pPr>
      <w:r>
        <w:rPr>
          <w:color w:val="1F4E79"/>
        </w:rPr>
        <w:t>3.1 Descubrimiento: StockMov no es historial automático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StockMov.fic NO se graba automáticamente al emitir comprobantes de venta.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Se graba desde: WIN_StockMov (movimientos manuales) y Presupuestos.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La pant</w:t>
      </w:r>
      <w:r>
        <w:t>alla WIN_Articulos_Existencias muestra historial combinando: ventasMov + remitosMov + StockMov.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Para compras: SI hay que grabar en StockMov porque WinDev no accede a Postgres y necesita el historial en HFSQL.</w:t>
      </w:r>
    </w:p>
    <w:p w:rsidR="001757AD" w:rsidRDefault="001757AD">
      <w:pPr>
        <w:spacing w:before="80" w:after="80"/>
      </w:pPr>
    </w:p>
    <w:p w:rsidR="001757AD" w:rsidRDefault="00F81B0F">
      <w:pPr>
        <w:pStyle w:val="Ttulo2"/>
        <w:spacing w:before="280" w:after="120"/>
      </w:pPr>
      <w:r>
        <w:rPr>
          <w:color w:val="1F4E79"/>
        </w:rPr>
        <w:t>3.2 Flujo del endpoint POST /apicompras/stock/</w:t>
      </w:r>
      <w:r>
        <w:rPr>
          <w:color w:val="1F4E79"/>
        </w:rPr>
        <w:t>actualizar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8"/>
        <w:gridCol w:w="8282"/>
      </w:tblGrid>
      <w:tr w:rsidR="001757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57AD" w:rsidRDefault="00F81B0F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Bloque</w:t>
            </w:r>
          </w:p>
        </w:tc>
        <w:tc>
          <w:tcPr>
            <w:tcW w:w="8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57AD" w:rsidRDefault="00F81B0F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1</w:t>
            </w:r>
          </w:p>
        </w:tc>
        <w:tc>
          <w:tcPr>
            <w:tcW w:w="8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Leer body: comprobanteTipoId, puestoVentasId, factor, usuarioId, usuarioNombre, observaciones, items[]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2</w:t>
            </w:r>
          </w:p>
        </w:tc>
        <w:tc>
          <w:tcPr>
            <w:tcW w:w="8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Leer puestoVentas → obtener depositoId y prefijoNro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3</w:t>
            </w:r>
          </w:p>
        </w:tc>
        <w:tc>
          <w:tcPr>
            <w:tcW w:w="8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Validar depósito (guard depositoId &gt; 0)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4</w:t>
            </w:r>
          </w:p>
        </w:tc>
        <w:tc>
          <w:tcPr>
            <w:tcW w:w="8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Grabar cabecera en StockMov con tipoMovId=1 (ingresos normales)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5</w:t>
            </w:r>
          </w:p>
        </w:tc>
        <w:tc>
          <w:tcPr>
            <w:tcW w:w="8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Por cada ítem: grabar StockMov_Detalle + llamar StockSectorArtic_Actualizar()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6</w:t>
            </w:r>
          </w:p>
        </w:tc>
        <w:tc>
          <w:tcPr>
            <w:tcW w:w="8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Actualizar importeTotal en la cabecera StockMov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Resp.</w:t>
            </w:r>
          </w:p>
        </w:tc>
        <w:tc>
          <w:tcPr>
            <w:tcW w:w="8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Devolver stockMovId, depositoId, itemsCount, importeTotal</w:t>
            </w:r>
          </w:p>
        </w:tc>
      </w:tr>
    </w:tbl>
    <w:p w:rsidR="001757AD" w:rsidRDefault="001757AD">
      <w:pPr>
        <w:spacing w:before="80" w:after="80"/>
      </w:pPr>
    </w:p>
    <w:p w:rsidR="001757AD" w:rsidRDefault="00F81B0F">
      <w:pPr>
        <w:pStyle w:val="Ttulo2"/>
        <w:spacing w:before="280" w:after="120"/>
      </w:pPr>
      <w:r>
        <w:rPr>
          <w:color w:val="1F4E79"/>
        </w:rPr>
        <w:t>3.3 Body recibido de Node</w:t>
      </w:r>
    </w:p>
    <w:p w:rsidR="001757AD" w:rsidRDefault="00F81B0F">
      <w:pPr>
        <w:spacing w:before="60" w:after="60"/>
      </w:pPr>
      <w:r>
        <w:t>El campo factor viene calculado desde Node (Node conoce el tipo de comprobante):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000"/>
        <w:gridCol w:w="6200"/>
      </w:tblGrid>
      <w:tr w:rsidR="001757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57AD" w:rsidRDefault="00F81B0F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57AD" w:rsidRDefault="00F81B0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57AD" w:rsidRDefault="00F81B0F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comprobanteTipoId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int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ID HFSQL del tipo de comprobante (hfsql_comprobante_tipo_id de Postgres)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puestoVentasId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int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ID del puesto seleccionado por el operador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factor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int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+1 = entrada (remito), -1 = salida (devolución)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usuarioId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int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ID del usuario de la sesión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usuarioNombre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Apellido y nombre del usuario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observaciones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Referencia al remito/comprobante de origen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items[]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array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[{articulosID, cantidad, descripcion, precioCosto}]</w:t>
            </w:r>
          </w:p>
        </w:tc>
      </w:tr>
    </w:tbl>
    <w:p w:rsidR="001757AD" w:rsidRDefault="001757AD">
      <w:pPr>
        <w:spacing w:before="80" w:after="80"/>
      </w:pPr>
    </w:p>
    <w:p w:rsidR="001757AD" w:rsidRDefault="00F81B0F">
      <w:pPr>
        <w:pStyle w:val="Ttulo2"/>
        <w:spacing w:before="280" w:after="120"/>
      </w:pPr>
      <w:r>
        <w:rPr>
          <w:color w:val="1F4E79"/>
        </w:rPr>
        <w:t>3.4 Estado del endpoint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Procedimiento WinDev actualizarStock() codificado y pendiente de prueba.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StockSectorArtic_Actualizar() migrado al componente articulosPrecios.wdc.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Endpoint registrado en WebService REST: POST /apicompras/stock/actualizar.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Pendiente: prueba con datos reales</w:t>
      </w:r>
      <w:r>
        <w:t xml:space="preserve"> y verificación en WIN_Articulos_Existencias.</w:t>
      </w:r>
    </w:p>
    <w:p w:rsidR="001757AD" w:rsidRDefault="001757AD">
      <w:pPr>
        <w:spacing w:before="80" w:after="80"/>
      </w:pPr>
    </w:p>
    <w:p w:rsidR="001757AD" w:rsidRDefault="00F81B0F">
      <w:pPr>
        <w:pStyle w:val="Ttulo1"/>
        <w:pBdr>
          <w:bottom w:val="single" w:sz="6" w:space="1" w:color="2E75B6"/>
        </w:pBdr>
        <w:spacing w:before="360" w:after="160"/>
      </w:pPr>
      <w:r>
        <w:rPr>
          <w:color w:val="2E75B6"/>
        </w:rPr>
        <w:t>4. Flujo de Selección de Sucursal/Depósito en Compras (nuevo en v1.0.5)</w:t>
      </w:r>
    </w:p>
    <w:p w:rsidR="001757AD" w:rsidRDefault="001757AD">
      <w:pPr>
        <w:spacing w:before="80" w:after="80"/>
      </w:pP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Al crear un remito o factura directa, el operador selecciona: Sucursal → Puesto de Ventas.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El depósito se determina automáticamente desd</w:t>
      </w:r>
      <w:r>
        <w:t>e puestoVentas.depositosID.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React carga el selector de sucursales al abrir el formulario de comprobante (GET /sucursales).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Al seleccionar sucursal, carga los puestos (GET /sucursales/puestos/{id}).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El puestoVentasId y depositoId quedan en el contexto del formulario y se envían al confirmar.</w:t>
      </w:r>
    </w:p>
    <w:p w:rsidR="001757AD" w:rsidRDefault="001757AD">
      <w:pPr>
        <w:spacing w:before="80" w:after="80"/>
      </w:pPr>
    </w:p>
    <w:p w:rsidR="001757AD" w:rsidRDefault="00F81B0F">
      <w:pPr>
        <w:pStyle w:val="Ttulo1"/>
        <w:pBdr>
          <w:bottom w:val="single" w:sz="6" w:space="1" w:color="2E75B6"/>
        </w:pBdr>
        <w:spacing w:before="360" w:after="160"/>
      </w:pPr>
      <w:r>
        <w:rPr>
          <w:color w:val="2E75B6"/>
        </w:rPr>
        <w:lastRenderedPageBreak/>
        <w:t>5. Estado de Endpoints WinDev (actualizado v1.0.5)</w:t>
      </w:r>
    </w:p>
    <w:p w:rsidR="001757AD" w:rsidRDefault="001757AD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5"/>
        <w:gridCol w:w="951"/>
        <w:gridCol w:w="4084"/>
      </w:tblGrid>
      <w:tr w:rsidR="001757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57AD" w:rsidRDefault="00F81B0F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57AD" w:rsidRDefault="00F81B0F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57AD" w:rsidRDefault="00F81B0F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GET /apicompras/iva-tipos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COMPLETADO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GET /apicompras/tributos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COMPLETADO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GET /apicompras/empresa/datos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COMPLETADO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GET /apicompras/sucursales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COMPLETADO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GET /apicompras/sucursales/puestos/{id}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GET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COMPLETADO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POST /apicompras/articulos/actualizar-costo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COMPLETADO y PROBADO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POST /apicompras/stock/actualizar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PENDIENTE PRUEBA</w:t>
            </w:r>
          </w:p>
        </w:tc>
      </w:tr>
    </w:tbl>
    <w:p w:rsidR="001757AD" w:rsidRDefault="001757AD">
      <w:pPr>
        <w:spacing w:before="80" w:after="80"/>
      </w:pPr>
    </w:p>
    <w:p w:rsidR="001757AD" w:rsidRDefault="00F81B0F">
      <w:pPr>
        <w:pStyle w:val="Ttulo1"/>
        <w:pBdr>
          <w:bottom w:val="single" w:sz="6" w:space="1" w:color="2E75B6"/>
        </w:pBdr>
        <w:spacing w:before="360" w:after="160"/>
      </w:pPr>
      <w:r>
        <w:rPr>
          <w:color w:val="2E75B6"/>
        </w:rPr>
        <w:t>6. Pendiente Crítico — Próxima Sesión</w:t>
      </w:r>
    </w:p>
    <w:p w:rsidR="001757AD" w:rsidRDefault="001757AD">
      <w:pPr>
        <w:spacing w:before="80" w:after="80"/>
      </w:pPr>
    </w:p>
    <w:p w:rsidR="001757AD" w:rsidRDefault="00F81B0F">
      <w:pPr>
        <w:pStyle w:val="Ttulo2"/>
        <w:spacing w:before="280" w:after="120"/>
      </w:pPr>
      <w:r>
        <w:rPr>
          <w:color w:val="1F4E79"/>
        </w:rPr>
        <w:t>6.1 Probar POST /apicompras/stock/actualizar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Probar con artículo real, verificar StockMov + StockMov_Detalle en HFSQL.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Verificar en WIN_Articulos_Existencias que aparece el movimiento en el historial.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Verificar Stock.existencia actualizada correctamente.</w:t>
      </w:r>
    </w:p>
    <w:p w:rsidR="001757AD" w:rsidRDefault="001757AD">
      <w:pPr>
        <w:spacing w:before="80" w:after="80"/>
      </w:pPr>
    </w:p>
    <w:p w:rsidR="001757AD" w:rsidRDefault="00F81B0F">
      <w:pPr>
        <w:pStyle w:val="Ttulo2"/>
        <w:spacing w:before="280" w:after="120"/>
      </w:pPr>
      <w:r>
        <w:rPr>
          <w:color w:val="1F4E79"/>
        </w:rPr>
        <w:t>6.2 Actualizar schema Prisma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Agregar campo hfsql_comprobante_tipo_id al modelo compras_comprobantes_tipo.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Agregar colum</w:t>
      </w:r>
      <w:r>
        <w:t>na produce al modelo (VARCHAR 1).</w:t>
      </w:r>
    </w:p>
    <w:p w:rsidR="001757AD" w:rsidRDefault="001757AD">
      <w:pPr>
        <w:spacing w:before="80" w:after="80"/>
      </w:pPr>
    </w:p>
    <w:p w:rsidR="001757AD" w:rsidRDefault="00F81B0F">
      <w:pPr>
        <w:pStyle w:val="Ttulo2"/>
        <w:spacing w:before="280" w:after="120"/>
      </w:pPr>
      <w:r>
        <w:rPr>
          <w:color w:val="1F4E79"/>
        </w:rPr>
        <w:t>6.3 POST /comprobantes/confirmar (Node) — reescritura completa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Reemplazar JSONB impuestos por inserts en compras_facturas_iva_detalle y compras_facturas_tributos_detalle.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Usar hfsql_comprobante_tipo_id para las llamadas a WinDev.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Habilitar llamadas a WinDev actualizar-costo y stock/actualizar.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Migraciones pendientes: 012 (cc_movimientos), 013 (tablas detalle pie), 014 (codigo_arca).</w:t>
      </w:r>
    </w:p>
    <w:p w:rsidR="001757AD" w:rsidRDefault="001757AD">
      <w:pPr>
        <w:spacing w:before="80" w:after="80"/>
      </w:pPr>
    </w:p>
    <w:p w:rsidR="001757AD" w:rsidRDefault="00F81B0F">
      <w:pPr>
        <w:pStyle w:val="Ttulo2"/>
        <w:spacing w:before="280" w:after="120"/>
      </w:pPr>
      <w:r>
        <w:rPr>
          <w:color w:val="1F4E79"/>
        </w:rPr>
        <w:t>6.4 POST /remitos/confirmar (Node)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Guard</w:t>
      </w:r>
      <w:r>
        <w:t>a compras_remitos + compras_remitos_detalle en Postgres.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Llama a POST /apicompras/stock/actualizar con comprobanteTipoId=50 (Remito Compra, HFSQL) y factor=+1.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Gestiona el vínculo con factura posterior.</w:t>
      </w:r>
    </w:p>
    <w:p w:rsidR="001757AD" w:rsidRDefault="001757AD">
      <w:pPr>
        <w:spacing w:before="80" w:after="80"/>
      </w:pPr>
    </w:p>
    <w:p w:rsidR="001757AD" w:rsidRDefault="00F81B0F">
      <w:pPr>
        <w:pStyle w:val="Ttulo2"/>
        <w:spacing w:before="280" w:after="120"/>
      </w:pPr>
      <w:r>
        <w:rPr>
          <w:color w:val="1F4E79"/>
        </w:rPr>
        <w:lastRenderedPageBreak/>
        <w:t>6.5 Pendientes menores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Endpoint /articulos/por-cod-a</w:t>
      </w:r>
      <w:r>
        <w:t>uxiliar.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Tab Impuestos / Libro IVA Compras (archivos ARCA RG 4597).</w:t>
      </w:r>
    </w:p>
    <w:p w:rsidR="001757AD" w:rsidRDefault="00F81B0F">
      <w:pPr>
        <w:pStyle w:val="Prrafodelista"/>
        <w:numPr>
          <w:ilvl w:val="0"/>
          <w:numId w:val="2"/>
        </w:numPr>
        <w:spacing w:before="40" w:after="40"/>
      </w:pPr>
      <w:r>
        <w:t>Validación utilidad máxima 9999 en CRUD de Artículos de gestionVentas.</w:t>
      </w:r>
    </w:p>
    <w:p w:rsidR="001757AD" w:rsidRDefault="001757AD">
      <w:pPr>
        <w:spacing w:before="80" w:after="80"/>
      </w:pPr>
    </w:p>
    <w:p w:rsidR="001757AD" w:rsidRDefault="00F81B0F">
      <w:pPr>
        <w:pStyle w:val="Ttulo1"/>
        <w:pBdr>
          <w:bottom w:val="single" w:sz="6" w:space="1" w:color="2E75B6"/>
        </w:pBdr>
        <w:spacing w:before="360" w:after="160"/>
      </w:pPr>
      <w:r>
        <w:rPr>
          <w:color w:val="2E75B6"/>
        </w:rPr>
        <w:t>7. Estado de la Base de Datos (actualizado v1.0.5)</w:t>
      </w:r>
    </w:p>
    <w:p w:rsidR="001757AD" w:rsidRDefault="001757AD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600"/>
      </w:tblGrid>
      <w:tr w:rsidR="001757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57AD" w:rsidRDefault="00F81B0F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57AD" w:rsidRDefault="00F81B0F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compras_proveedores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333 registros sincronizados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compras_articulos_cache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12.339 registros (base estación de servicios dev)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compras_sync_status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1 fila: proceso='articulos', estado='completo'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compras_comprobantes_tipo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13 registros — recreada con tipos correctos de compras + hfsql_comprobante_tipo_id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compras_facturas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Vacía — pendiente POST de confirmación reescrito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 w:rsidP="00BA4A5F">
            <w:pPr>
              <w:ind w:left="708" w:hanging="708"/>
            </w:pPr>
            <w:bookmarkStart w:id="0" w:name="_GoBack"/>
            <w:r>
              <w:rPr>
                <w:sz w:val="20"/>
                <w:szCs w:val="20"/>
              </w:rPr>
              <w:t>compras_facturas_iva_detalle</w:t>
            </w:r>
            <w:bookmarkEnd w:id="0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NUEVA — pendiente migración 013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compras_facturas_tributos_detalle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NUEVA — pendiente migración 013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compras_cc_movimientos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NUEVA — pendiente migración 012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Resto de tablas (8)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Creadas, vacías</w:t>
            </w:r>
          </w:p>
        </w:tc>
      </w:tr>
    </w:tbl>
    <w:p w:rsidR="001757AD" w:rsidRDefault="001757AD">
      <w:pPr>
        <w:spacing w:before="80" w:after="80"/>
      </w:pPr>
    </w:p>
    <w:p w:rsidR="001757AD" w:rsidRDefault="00F81B0F">
      <w:pPr>
        <w:pStyle w:val="Ttulo1"/>
        <w:pBdr>
          <w:bottom w:val="single" w:sz="6" w:space="1" w:color="2E75B6"/>
        </w:pBdr>
        <w:spacing w:before="360" w:after="160"/>
      </w:pPr>
      <w:r>
        <w:rPr>
          <w:color w:val="2E75B6"/>
        </w:rPr>
        <w:t>8. Decisiones de Arquitectura Consolidadas (actualizado v1.0.5)</w:t>
      </w:r>
    </w:p>
    <w:p w:rsidR="001757AD" w:rsidRDefault="001757AD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00"/>
      </w:tblGrid>
      <w:tr w:rsidR="001757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57AD" w:rsidRDefault="00F81B0F"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57AD" w:rsidRDefault="00F81B0F">
            <w:r>
              <w:rPr>
                <w:b/>
                <w:bCs/>
                <w:color w:val="FFFFFF"/>
                <w:sz w:val="20"/>
                <w:szCs w:val="20"/>
              </w:rPr>
              <w:t>Criterio / Política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Mapeo comprobantes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Una sola tabla comprobantesTipo.fic en HFSQL para ventas Y compras. Campo hfsql_comprobante_tipo_id en Postgres mapea cada tipo de comprobante de compras con su equivalente HFSQL.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Factor en StockMov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Node envía el factor ya calculado en el body (+1 entrada, -1 salida). WinDev lo recibe directamente sin necesidad de leer comprobantesTipo.Factor.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Selección depósito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Operador selecciona Sucursal → Puesto de Ventas. El depósito se determina automáticamente</w:t>
            </w:r>
            <w:r>
              <w:rPr>
                <w:sz w:val="20"/>
                <w:szCs w:val="20"/>
              </w:rPr>
              <w:t xml:space="preserve"> desde puestoVentas.depositosID.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StockMov en compras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Sí se graba en StockMov/StockMov_Detalle porque WinDev no accede a Postgres. Permite reconstrucción de stock y visualización en WIN_Articulos_Existencias.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Precios de venta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NUNCA se persisten. Se calculan en tiempo real.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Componente compartido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articulosPrecios.wdc compartido entre gestionVentas y gestionCompras_API.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Body POST WinDev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PageParameter(paramBuffer) + JSONToVariant(sRawBody). Números desde JSON nativo para evitar separador regional.</w:t>
            </w:r>
          </w:p>
        </w:tc>
      </w:tr>
      <w:tr w:rsidR="001757A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lastRenderedPageBreak/>
              <w:t>Orden implementación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57AD" w:rsidRDefault="00F81B0F">
            <w:r>
              <w:rPr>
                <w:sz w:val="20"/>
                <w:szCs w:val="20"/>
              </w:rPr>
              <w:t>WinDev endpoints primero; Node/React habilita cuando el endpoint existe y está probado.</w:t>
            </w:r>
          </w:p>
        </w:tc>
      </w:tr>
    </w:tbl>
    <w:p w:rsidR="001757AD" w:rsidRDefault="001757AD">
      <w:pPr>
        <w:spacing w:before="80" w:after="80"/>
      </w:pPr>
    </w:p>
    <w:p w:rsidR="001757AD" w:rsidRDefault="00F81B0F">
      <w:pPr>
        <w:spacing w:before="480" w:after="120"/>
        <w:jc w:val="center"/>
      </w:pPr>
      <w:r>
        <w:rPr>
          <w:i/>
          <w:iCs/>
          <w:color w:val="888888"/>
          <w:sz w:val="20"/>
          <w:szCs w:val="20"/>
        </w:rPr>
        <w:t>— Fin del documento v1.0.5 —</w:t>
      </w:r>
    </w:p>
    <w:sectPr w:rsidR="001757A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1B0F" w:rsidRDefault="00F81B0F">
      <w:r>
        <w:separator/>
      </w:r>
    </w:p>
  </w:endnote>
  <w:endnote w:type="continuationSeparator" w:id="0">
    <w:p w:rsidR="00F81B0F" w:rsidRDefault="00F81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57AD" w:rsidRDefault="00F81B0F">
    <w:pPr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BA4A5F">
      <w:rPr>
        <w:color w:val="888888"/>
        <w:sz w:val="18"/>
        <w:szCs w:val="18"/>
      </w:rPr>
      <w:fldChar w:fldCharType="separate"/>
    </w:r>
    <w:r w:rsidR="00BB326C">
      <w:rPr>
        <w:noProof/>
        <w:color w:val="888888"/>
        <w:sz w:val="18"/>
        <w:szCs w:val="18"/>
      </w:rPr>
      <w:t>6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BA4A5F">
      <w:rPr>
        <w:color w:val="888888"/>
        <w:sz w:val="18"/>
        <w:szCs w:val="18"/>
      </w:rPr>
      <w:fldChar w:fldCharType="separate"/>
    </w:r>
    <w:r w:rsidR="00BB326C">
      <w:rPr>
        <w:noProof/>
        <w:color w:val="888888"/>
        <w:sz w:val="18"/>
        <w:szCs w:val="18"/>
      </w:rPr>
      <w:t>6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1B0F" w:rsidRDefault="00F81B0F">
      <w:r>
        <w:separator/>
      </w:r>
    </w:p>
  </w:footnote>
  <w:footnote w:type="continuationSeparator" w:id="0">
    <w:p w:rsidR="00F81B0F" w:rsidRDefault="00F81B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57AD" w:rsidRDefault="00F81B0F">
    <w:pPr>
      <w:pBdr>
        <w:bottom w:val="single" w:sz="4" w:space="1" w:color="CCCCCC"/>
      </w:pBdr>
    </w:pPr>
    <w:r>
      <w:rPr>
        <w:color w:val="888888"/>
        <w:sz w:val="18"/>
        <w:szCs w:val="18"/>
      </w:rPr>
      <w:t>PeovichSoft — gestionCompras  |  Documento de Estado v1.0.5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891E72"/>
    <w:multiLevelType w:val="hybridMultilevel"/>
    <w:tmpl w:val="74AA16E6"/>
    <w:lvl w:ilvl="0" w:tplc="B674F7C2">
      <w:start w:val="1"/>
      <w:numFmt w:val="bullet"/>
      <w:lvlText w:val="●"/>
      <w:lvlJc w:val="left"/>
      <w:pPr>
        <w:ind w:left="720" w:hanging="360"/>
      </w:pPr>
    </w:lvl>
    <w:lvl w:ilvl="1" w:tplc="851ADFCC">
      <w:start w:val="1"/>
      <w:numFmt w:val="bullet"/>
      <w:lvlText w:val="○"/>
      <w:lvlJc w:val="left"/>
      <w:pPr>
        <w:ind w:left="1440" w:hanging="360"/>
      </w:pPr>
    </w:lvl>
    <w:lvl w:ilvl="2" w:tplc="34448D4A">
      <w:start w:val="1"/>
      <w:numFmt w:val="bullet"/>
      <w:lvlText w:val="■"/>
      <w:lvlJc w:val="left"/>
      <w:pPr>
        <w:ind w:left="2160" w:hanging="360"/>
      </w:pPr>
    </w:lvl>
    <w:lvl w:ilvl="3" w:tplc="C21C3210">
      <w:start w:val="1"/>
      <w:numFmt w:val="bullet"/>
      <w:lvlText w:val="●"/>
      <w:lvlJc w:val="left"/>
      <w:pPr>
        <w:ind w:left="2880" w:hanging="360"/>
      </w:pPr>
    </w:lvl>
    <w:lvl w:ilvl="4" w:tplc="20AA87F4">
      <w:start w:val="1"/>
      <w:numFmt w:val="bullet"/>
      <w:lvlText w:val="○"/>
      <w:lvlJc w:val="left"/>
      <w:pPr>
        <w:ind w:left="3600" w:hanging="360"/>
      </w:pPr>
    </w:lvl>
    <w:lvl w:ilvl="5" w:tplc="FD08C482">
      <w:start w:val="1"/>
      <w:numFmt w:val="bullet"/>
      <w:lvlText w:val="■"/>
      <w:lvlJc w:val="left"/>
      <w:pPr>
        <w:ind w:left="4320" w:hanging="360"/>
      </w:pPr>
    </w:lvl>
    <w:lvl w:ilvl="6" w:tplc="526A4056">
      <w:start w:val="1"/>
      <w:numFmt w:val="bullet"/>
      <w:lvlText w:val="●"/>
      <w:lvlJc w:val="left"/>
      <w:pPr>
        <w:ind w:left="5040" w:hanging="360"/>
      </w:pPr>
    </w:lvl>
    <w:lvl w:ilvl="7" w:tplc="B400F4D2">
      <w:start w:val="1"/>
      <w:numFmt w:val="bullet"/>
      <w:lvlText w:val="●"/>
      <w:lvlJc w:val="left"/>
      <w:pPr>
        <w:ind w:left="5760" w:hanging="360"/>
      </w:pPr>
    </w:lvl>
    <w:lvl w:ilvl="8" w:tplc="CED8EB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54576B"/>
    <w:multiLevelType w:val="hybridMultilevel"/>
    <w:tmpl w:val="F140CF6A"/>
    <w:lvl w:ilvl="0" w:tplc="CE24ECE8">
      <w:start w:val="1"/>
      <w:numFmt w:val="bullet"/>
      <w:lvlText w:val="•"/>
      <w:lvlJc w:val="left"/>
      <w:pPr>
        <w:ind w:left="720" w:hanging="360"/>
      </w:pPr>
    </w:lvl>
    <w:lvl w:ilvl="1" w:tplc="34F2886E">
      <w:numFmt w:val="decimal"/>
      <w:lvlText w:val=""/>
      <w:lvlJc w:val="left"/>
    </w:lvl>
    <w:lvl w:ilvl="2" w:tplc="6972DBCC">
      <w:numFmt w:val="decimal"/>
      <w:lvlText w:val=""/>
      <w:lvlJc w:val="left"/>
    </w:lvl>
    <w:lvl w:ilvl="3" w:tplc="A2DA1E88">
      <w:numFmt w:val="decimal"/>
      <w:lvlText w:val=""/>
      <w:lvlJc w:val="left"/>
    </w:lvl>
    <w:lvl w:ilvl="4" w:tplc="B0D0BA78">
      <w:numFmt w:val="decimal"/>
      <w:lvlText w:val=""/>
      <w:lvlJc w:val="left"/>
    </w:lvl>
    <w:lvl w:ilvl="5" w:tplc="FEAEF3B6">
      <w:numFmt w:val="decimal"/>
      <w:lvlText w:val=""/>
      <w:lvlJc w:val="left"/>
    </w:lvl>
    <w:lvl w:ilvl="6" w:tplc="0D3AAE2A">
      <w:numFmt w:val="decimal"/>
      <w:lvlText w:val=""/>
      <w:lvlJc w:val="left"/>
    </w:lvl>
    <w:lvl w:ilvl="7" w:tplc="263077AC">
      <w:numFmt w:val="decimal"/>
      <w:lvlText w:val=""/>
      <w:lvlJc w:val="left"/>
    </w:lvl>
    <w:lvl w:ilvl="8" w:tplc="73781C6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7AD"/>
    <w:rsid w:val="001757AD"/>
    <w:rsid w:val="00BA4A5F"/>
    <w:rsid w:val="00BB326C"/>
    <w:rsid w:val="00F8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7963C04-E52A-4C83-894A-1CAC0F4F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b/>
      <w:bCs/>
      <w:sz w:val="32"/>
      <w:szCs w:val="32"/>
    </w:rPr>
  </w:style>
  <w:style w:type="paragraph" w:styleId="Ttulo2">
    <w:name w:val="heading 2"/>
    <w:qFormat/>
    <w:pPr>
      <w:outlineLvl w:val="1"/>
    </w:pPr>
    <w:rPr>
      <w:b/>
      <w:bCs/>
      <w:sz w:val="26"/>
      <w:szCs w:val="26"/>
    </w:rPr>
  </w:style>
  <w:style w:type="paragraph" w:styleId="Ttulo3">
    <w:name w:val="heading 3"/>
    <w:qFormat/>
    <w:pPr>
      <w:outlineLvl w:val="2"/>
    </w:pPr>
    <w:rPr>
      <w:b/>
      <w:bCs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1288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Dario</cp:lastModifiedBy>
  <cp:revision>2</cp:revision>
  <dcterms:created xsi:type="dcterms:W3CDTF">2026-06-25T20:26:00Z</dcterms:created>
  <dcterms:modified xsi:type="dcterms:W3CDTF">2026-06-27T13:04:00Z</dcterms:modified>
</cp:coreProperties>
</file>