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Sánchez, D. (2026). B.I.R.D.S — Broad Igneous Rocks: Diagrams &amp; Statistics (v0.1.0).</w:t>
      </w:r>
    </w:p>
    <w:p/>
    <w:p>
      <w:pPr>
        <w:pStyle w:val="Heading1"/>
      </w:pPr>
      <w:r>
        <w:rPr>
          <w:color w:val="0D1B3D"/>
        </w:rPr>
        <w:t>2. System requirements</w:t>
      </w:r>
    </w:p>
    <w:p>
      <w:pPr>
        <w:pStyle w:val="ListBullet"/>
        <w:spacing w:after="40"/>
      </w:pPr>
      <w:r>
        <w:t>Operating system: Windows 10 or later, macOS 11 (Big Sur) or later, or any modern Linux distribution.</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B.I.R.D.S can also be packaged as a Windows installer. The installed program needs no Python, has a Start-menu entry, and registers .birds sessions: they carry the session icon and open with a double-click. The installer is built on a Windows computer from the source, with PyInstaller and Inno Setup 6, following packaging/README.md; check the built program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If you received BIRDS.app: drag it into Applications. The first time, right-click it and choose Open, then Open again — the app is not signed with an Apple developer certificate, so macOS asks once.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