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34C" w:rsidRPr="00A8534C" w:rsidRDefault="00A8534C" w:rsidP="00A85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534C">
        <w:rPr>
          <w:rFonts w:ascii="Arial" w:eastAsia="Times New Roman" w:hAnsi="Arial" w:cs="Arial"/>
          <w:b/>
          <w:bCs/>
          <w:color w:val="000000"/>
          <w:u w:val="single"/>
        </w:rPr>
        <w:t>TransPore</w:t>
      </w:r>
      <w:proofErr w:type="spellEnd"/>
      <w:r w:rsidRPr="00A8534C">
        <w:rPr>
          <w:rFonts w:ascii="Arial" w:eastAsia="Times New Roman" w:hAnsi="Arial" w:cs="Arial"/>
          <w:b/>
          <w:bCs/>
          <w:color w:val="000000"/>
          <w:u w:val="single"/>
        </w:rPr>
        <w:t xml:space="preserve"> Version 1.</w:t>
      </w:r>
      <w:r>
        <w:rPr>
          <w:rFonts w:ascii="Arial" w:eastAsia="Times New Roman" w:hAnsi="Arial" w:cs="Arial"/>
          <w:b/>
          <w:bCs/>
          <w:color w:val="000000"/>
          <w:u w:val="single"/>
        </w:rPr>
        <w:t>1</w:t>
      </w:r>
      <w:proofErr w:type="gramStart"/>
      <w:r>
        <w:rPr>
          <w:rFonts w:ascii="Arial" w:eastAsia="Times New Roman" w:hAnsi="Arial" w:cs="Arial"/>
          <w:b/>
          <w:bCs/>
          <w:color w:val="000000"/>
          <w:u w:val="single"/>
        </w:rPr>
        <w:t>  2023</w:t>
      </w:r>
      <w:proofErr w:type="gramEnd"/>
    </w:p>
    <w:p w:rsidR="00A8534C" w:rsidRPr="00A8534C" w:rsidRDefault="00A8534C" w:rsidP="00A853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8534C">
        <w:rPr>
          <w:rFonts w:ascii="Arial" w:eastAsia="Times New Roman" w:hAnsi="Arial" w:cs="Arial"/>
          <w:color w:val="000000"/>
        </w:rPr>
        <w:t>A FEM-FDM solver for two-phase, multicomponent transport in porous media</w:t>
      </w:r>
      <w:r>
        <w:rPr>
          <w:rFonts w:ascii="Arial" w:eastAsia="Times New Roman" w:hAnsi="Arial" w:cs="Arial"/>
          <w:color w:val="000000"/>
        </w:rPr>
        <w:t xml:space="preserve"> with non-Newtonian (shear-thinning) effects for polymer component</w:t>
      </w:r>
    </w:p>
    <w:p w:rsidR="00A8534C" w:rsidRPr="00A8534C" w:rsidRDefault="00A8534C" w:rsidP="00A85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534C" w:rsidRPr="00A8534C" w:rsidRDefault="00A8534C" w:rsidP="00A85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color w:val="000000"/>
        </w:rPr>
        <w:t>GENERAL USAGE NOTES</w:t>
      </w:r>
    </w:p>
    <w:p w:rsidR="00A8534C" w:rsidRPr="00A8534C" w:rsidRDefault="00A8534C" w:rsidP="00A85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color w:val="000000"/>
        </w:rPr>
        <w:t>=====================</w:t>
      </w:r>
    </w:p>
    <w:p w:rsidR="00A8534C" w:rsidRPr="00A8534C" w:rsidRDefault="00A8534C" w:rsidP="00A853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8534C">
        <w:rPr>
          <w:rFonts w:ascii="Arial" w:eastAsia="Times New Roman" w:hAnsi="Arial" w:cs="Arial"/>
          <w:color w:val="000000"/>
          <w:u w:val="single"/>
        </w:rPr>
        <w:t>Requirements</w:t>
      </w:r>
      <w:r w:rsidRPr="00A8534C">
        <w:rPr>
          <w:rFonts w:ascii="Arial" w:eastAsia="Times New Roman" w:hAnsi="Arial" w:cs="Arial"/>
          <w:color w:val="000000"/>
        </w:rPr>
        <w:t>: MATLAB 2017a or higher, Windows/Linux/</w:t>
      </w:r>
      <w:proofErr w:type="spellStart"/>
      <w:r w:rsidRPr="00A8534C">
        <w:rPr>
          <w:rFonts w:ascii="Arial" w:eastAsia="Times New Roman" w:hAnsi="Arial" w:cs="Arial"/>
          <w:color w:val="000000"/>
        </w:rPr>
        <w:t>MacOS</w:t>
      </w:r>
      <w:proofErr w:type="spellEnd"/>
    </w:p>
    <w:p w:rsidR="00A8534C" w:rsidRPr="00A8534C" w:rsidRDefault="00A8534C" w:rsidP="00A853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8534C">
        <w:rPr>
          <w:rFonts w:ascii="Arial" w:eastAsia="Times New Roman" w:hAnsi="Arial" w:cs="Arial"/>
          <w:color w:val="000000"/>
        </w:rPr>
        <w:t xml:space="preserve">E-mail: </w:t>
      </w:r>
      <w:hyperlink r:id="rId5" w:history="1">
        <w:r w:rsidRPr="00A8534C">
          <w:rPr>
            <w:rFonts w:ascii="Arial" w:eastAsia="Times New Roman" w:hAnsi="Arial" w:cs="Arial"/>
            <w:color w:val="1155CC"/>
            <w:u w:val="single"/>
          </w:rPr>
          <w:t>daripa@math.tamu.edu</w:t>
        </w:r>
      </w:hyperlink>
    </w:p>
    <w:p w:rsidR="00A8534C" w:rsidRPr="00A8534C" w:rsidRDefault="00A8534C" w:rsidP="00A853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8534C">
        <w:rPr>
          <w:rFonts w:ascii="Arial" w:eastAsia="Times New Roman" w:hAnsi="Arial" w:cs="Arial"/>
          <w:color w:val="000000"/>
        </w:rPr>
        <w:t xml:space="preserve">Copyright 2010-2018 </w:t>
      </w:r>
      <w:proofErr w:type="spellStart"/>
      <w:r w:rsidRPr="00A8534C">
        <w:rPr>
          <w:rFonts w:ascii="Arial" w:eastAsia="Times New Roman" w:hAnsi="Arial" w:cs="Arial"/>
          <w:color w:val="000000"/>
        </w:rPr>
        <w:t>TransPore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developers and contributors. All rights reserved.</w:t>
      </w:r>
    </w:p>
    <w:p w:rsidR="00A8534C" w:rsidRPr="00A8534C" w:rsidRDefault="00A8534C" w:rsidP="00A853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8534C">
        <w:rPr>
          <w:rFonts w:ascii="Arial" w:eastAsia="Times New Roman" w:hAnsi="Arial" w:cs="Arial"/>
          <w:color w:val="000000"/>
          <w:u w:val="single"/>
        </w:rPr>
        <w:t>References</w:t>
      </w:r>
      <w:r w:rsidRPr="00A8534C">
        <w:rPr>
          <w:rFonts w:ascii="Arial" w:eastAsia="Times New Roman" w:hAnsi="Arial" w:cs="Arial"/>
          <w:color w:val="000000"/>
        </w:rPr>
        <w:t>: </w:t>
      </w:r>
    </w:p>
    <w:p w:rsidR="00A8534C" w:rsidRDefault="00A8534C" w:rsidP="00F15E41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Daripa</w:t>
      </w:r>
      <w:proofErr w:type="spellEnd"/>
      <w:r>
        <w:rPr>
          <w:rFonts w:ascii="Arial" w:eastAsia="Times New Roman" w:hAnsi="Arial" w:cs="Arial"/>
          <w:color w:val="000000"/>
        </w:rPr>
        <w:t xml:space="preserve">, P. &amp; Mishra, R. (2023) </w:t>
      </w:r>
      <w:r w:rsidR="00F15E41" w:rsidRPr="00F15E41">
        <w:rPr>
          <w:rFonts w:ascii="Arial" w:eastAsia="Times New Roman" w:hAnsi="Arial" w:cs="Arial"/>
          <w:color w:val="000000"/>
        </w:rPr>
        <w:t>Modelling shear thinning polymer flooding using a dynamic viscosity model</w:t>
      </w:r>
      <w:r w:rsidR="00F15E4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F15E41">
        <w:rPr>
          <w:rFonts w:ascii="Arial" w:hAnsi="Arial" w:cs="Arial"/>
          <w:color w:val="222222"/>
          <w:sz w:val="20"/>
          <w:szCs w:val="20"/>
          <w:shd w:val="clear" w:color="auto" w:fill="FFFFFF"/>
        </w:rPr>
        <w:t>arXiv</w:t>
      </w:r>
      <w:proofErr w:type="spellEnd"/>
      <w:r w:rsidR="00F15E41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preprint arXiv:2301.04290</w:t>
      </w:r>
    </w:p>
    <w:p w:rsidR="00A8534C" w:rsidRPr="00A8534C" w:rsidRDefault="00A8534C" w:rsidP="00A8534C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A8534C">
        <w:rPr>
          <w:rFonts w:ascii="Arial" w:eastAsia="Times New Roman" w:hAnsi="Arial" w:cs="Arial"/>
          <w:color w:val="000000"/>
        </w:rPr>
        <w:t>Daripa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, P. &amp; Dutta, S. (2017) Modeling and simulation of surfactant–polymer flooding using a new hybrid method. </w:t>
      </w:r>
      <w:r w:rsidRPr="00A8534C">
        <w:rPr>
          <w:rFonts w:ascii="Arial" w:eastAsia="Times New Roman" w:hAnsi="Arial" w:cs="Arial"/>
          <w:i/>
          <w:iCs/>
          <w:color w:val="000000"/>
        </w:rPr>
        <w:t xml:space="preserve">J. </w:t>
      </w: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Comput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>. Phys.</w:t>
      </w:r>
      <w:r w:rsidRPr="00A8534C">
        <w:rPr>
          <w:rFonts w:ascii="Arial" w:eastAsia="Times New Roman" w:hAnsi="Arial" w:cs="Arial"/>
          <w:color w:val="000000"/>
        </w:rPr>
        <w:t xml:space="preserve">, </w:t>
      </w:r>
      <w:r w:rsidRPr="00A8534C">
        <w:rPr>
          <w:rFonts w:ascii="Arial" w:eastAsia="Times New Roman" w:hAnsi="Arial" w:cs="Arial"/>
          <w:b/>
          <w:bCs/>
          <w:color w:val="000000"/>
        </w:rPr>
        <w:t>335</w:t>
      </w:r>
      <w:r w:rsidRPr="00A8534C">
        <w:rPr>
          <w:rFonts w:ascii="Arial" w:eastAsia="Times New Roman" w:hAnsi="Arial" w:cs="Arial"/>
          <w:color w:val="000000"/>
        </w:rPr>
        <w:t>, 249–282.</w:t>
      </w:r>
    </w:p>
    <w:p w:rsidR="00A8534C" w:rsidRPr="00A8534C" w:rsidRDefault="00465F3F" w:rsidP="00A8534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A8534C" w:rsidRPr="00A8534C">
          <w:rPr>
            <w:rFonts w:ascii="Arial" w:eastAsia="Times New Roman" w:hAnsi="Arial" w:cs="Arial"/>
            <w:color w:val="007398"/>
            <w:sz w:val="20"/>
            <w:szCs w:val="20"/>
            <w:u w:val="single"/>
          </w:rPr>
          <w:t>https://doi.org/10.1016/j.jcp.2017.01.038</w:t>
        </w:r>
      </w:hyperlink>
    </w:p>
    <w:p w:rsidR="00A8534C" w:rsidRPr="00A8534C" w:rsidRDefault="00A8534C" w:rsidP="00A8534C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A8534C">
        <w:rPr>
          <w:rFonts w:ascii="Arial" w:eastAsia="Times New Roman" w:hAnsi="Arial" w:cs="Arial"/>
          <w:color w:val="000000"/>
        </w:rPr>
        <w:t>Daripa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, P. &amp; Dutta, S. (2019) </w:t>
      </w:r>
      <w:proofErr w:type="gramStart"/>
      <w:r w:rsidRPr="00A8534C">
        <w:rPr>
          <w:rFonts w:ascii="Arial" w:eastAsia="Times New Roman" w:hAnsi="Arial" w:cs="Arial"/>
          <w:color w:val="000000"/>
        </w:rPr>
        <w:t>On</w:t>
      </w:r>
      <w:proofErr w:type="gramEnd"/>
      <w:r w:rsidRPr="00A8534C">
        <w:rPr>
          <w:rFonts w:ascii="Arial" w:eastAsia="Times New Roman" w:hAnsi="Arial" w:cs="Arial"/>
          <w:color w:val="000000"/>
        </w:rPr>
        <w:t xml:space="preserve"> the convergence analysis of a hybrid method for multicomponent transport in porous media, </w:t>
      </w:r>
      <w:r w:rsidRPr="00A8534C">
        <w:rPr>
          <w:rFonts w:ascii="Arial" w:eastAsia="Times New Roman" w:hAnsi="Arial" w:cs="Arial"/>
          <w:i/>
          <w:iCs/>
          <w:color w:val="000000"/>
        </w:rPr>
        <w:t xml:space="preserve">Appl. </w:t>
      </w: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Numer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>. Math</w:t>
      </w:r>
      <w:r w:rsidRPr="00A8534C">
        <w:rPr>
          <w:rFonts w:ascii="Arial" w:eastAsia="Times New Roman" w:hAnsi="Arial" w:cs="Arial"/>
          <w:color w:val="000000"/>
        </w:rPr>
        <w:t xml:space="preserve">., 146 (2019), pp. 199-220. </w:t>
      </w:r>
      <w:hyperlink r:id="rId7" w:history="1">
        <w:r w:rsidRPr="00A8534C">
          <w:rPr>
            <w:rFonts w:ascii="Arial" w:eastAsia="Times New Roman" w:hAnsi="Arial" w:cs="Arial"/>
            <w:color w:val="0C7DBB"/>
            <w:sz w:val="21"/>
            <w:szCs w:val="21"/>
            <w:u w:val="single"/>
          </w:rPr>
          <w:t>https://doi.org/10.1016/j.apnum.2019.07.009</w:t>
        </w:r>
      </w:hyperlink>
    </w:p>
    <w:p w:rsidR="00A8534C" w:rsidRPr="00A8534C" w:rsidRDefault="00A8534C" w:rsidP="00A85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8534C" w:rsidRPr="00A8534C" w:rsidRDefault="00A8534C" w:rsidP="00A8534C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8534C">
        <w:rPr>
          <w:rFonts w:ascii="Arial" w:eastAsia="Times New Roman" w:hAnsi="Arial" w:cs="Arial"/>
          <w:color w:val="000000"/>
        </w:rPr>
        <w:t>Funding for this research was provided by:</w:t>
      </w:r>
    </w:p>
    <w:p w:rsidR="00A8534C" w:rsidRPr="00A8534C" w:rsidRDefault="00A8534C" w:rsidP="00A8534C">
      <w:pPr>
        <w:numPr>
          <w:ilvl w:val="1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8534C">
        <w:rPr>
          <w:rFonts w:ascii="Arial" w:eastAsia="Times New Roman" w:hAnsi="Arial" w:cs="Arial"/>
          <w:color w:val="000000"/>
        </w:rPr>
        <w:t>Qatar National Research Fund (08-777-1-141)</w:t>
      </w:r>
    </w:p>
    <w:p w:rsidR="00A8534C" w:rsidRPr="00A8534C" w:rsidRDefault="00A8534C" w:rsidP="00A8534C">
      <w:pPr>
        <w:numPr>
          <w:ilvl w:val="1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8534C">
        <w:rPr>
          <w:rFonts w:ascii="Arial" w:eastAsia="Times New Roman" w:hAnsi="Arial" w:cs="Arial"/>
          <w:color w:val="000000"/>
        </w:rPr>
        <w:t>National Science Foundation (DMS-1522782)</w:t>
      </w:r>
    </w:p>
    <w:p w:rsidR="00A8534C" w:rsidRPr="00A8534C" w:rsidRDefault="00A8534C" w:rsidP="00A853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534C" w:rsidRPr="00A8534C" w:rsidRDefault="00A8534C" w:rsidP="00A85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color w:val="000000"/>
        </w:rPr>
        <w:t>Primary SOURCE FILE</w:t>
      </w:r>
    </w:p>
    <w:p w:rsidR="00A8534C" w:rsidRPr="00A8534C" w:rsidRDefault="00A8534C" w:rsidP="00A85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color w:val="000000"/>
        </w:rPr>
        <w:t>===================</w:t>
      </w:r>
    </w:p>
    <w:p w:rsidR="00A8534C" w:rsidRPr="00A8534C" w:rsidRDefault="00A8534C" w:rsidP="00A85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Master_surf_grid.m</w:t>
      </w:r>
      <w:proofErr w:type="spellEnd"/>
    </w:p>
    <w:p w:rsidR="00A8534C" w:rsidRPr="00A8534C" w:rsidRDefault="00A8534C" w:rsidP="00A8534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b/>
          <w:bCs/>
          <w:i/>
          <w:iCs/>
          <w:color w:val="000000"/>
        </w:rPr>
        <w:t>Variables and Data Structure</w:t>
      </w:r>
      <w:r w:rsidRPr="00A8534C">
        <w:rPr>
          <w:rFonts w:ascii="Arial" w:eastAsia="Times New Roman" w:hAnsi="Arial" w:cs="Arial"/>
          <w:i/>
          <w:iCs/>
          <w:color w:val="000000"/>
        </w:rPr>
        <w:t>: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8534C">
        <w:rPr>
          <w:rFonts w:ascii="Arial" w:eastAsia="Times New Roman" w:hAnsi="Arial" w:cs="Arial"/>
          <w:i/>
          <w:iCs/>
          <w:color w:val="000000"/>
        </w:rPr>
        <w:t>nsim</w:t>
      </w:r>
      <w:proofErr w:type="spellEnd"/>
      <w:proofErr w:type="gramEnd"/>
      <w:r w:rsidRPr="00A8534C">
        <w:rPr>
          <w:rFonts w:ascii="Arial" w:eastAsia="Times New Roman" w:hAnsi="Arial" w:cs="Arial"/>
          <w:color w:val="000000"/>
        </w:rPr>
        <w:t xml:space="preserve"> - number of different flooding simulations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8534C">
        <w:rPr>
          <w:rFonts w:ascii="Arial" w:eastAsia="Times New Roman" w:hAnsi="Arial" w:cs="Arial"/>
          <w:i/>
          <w:iCs/>
          <w:color w:val="000000"/>
        </w:rPr>
        <w:t>sizeofgrid</w:t>
      </w:r>
      <w:proofErr w:type="spellEnd"/>
      <w:proofErr w:type="gramEnd"/>
      <w:r w:rsidRPr="00A8534C">
        <w:rPr>
          <w:rFonts w:ascii="Arial" w:eastAsia="Times New Roman" w:hAnsi="Arial" w:cs="Arial"/>
          <w:color w:val="000000"/>
        </w:rPr>
        <w:t xml:space="preserve"> - </w:t>
      </w:r>
      <w:proofErr w:type="spell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x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x </w:t>
      </w:r>
      <w:proofErr w:type="spell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y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grid sizes for each simulation   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i/>
          <w:iCs/>
          <w:color w:val="000000"/>
        </w:rPr>
        <w:t>c0iter, g0iter</w:t>
      </w:r>
      <w:r w:rsidRPr="00A8534C">
        <w:rPr>
          <w:rFonts w:ascii="Arial" w:eastAsia="Times New Roman" w:hAnsi="Arial" w:cs="Arial"/>
          <w:color w:val="000000"/>
        </w:rPr>
        <w:t xml:space="preserve"> - </w:t>
      </w:r>
      <w:proofErr w:type="spellStart"/>
      <w:r w:rsidRPr="00A8534C">
        <w:rPr>
          <w:rFonts w:ascii="Arial" w:eastAsia="Times New Roman" w:hAnsi="Arial" w:cs="Arial"/>
          <w:color w:val="000000"/>
        </w:rPr>
        <w:t>nsim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arrays of concentrations of components 1 &amp; 2 respectively in the injected fluid for each simulation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i/>
          <w:iCs/>
          <w:color w:val="000000"/>
        </w:rPr>
        <w:t>f</w:t>
      </w:r>
      <w:r w:rsidRPr="00A8534C">
        <w:rPr>
          <w:rFonts w:ascii="Arial" w:eastAsia="Times New Roman" w:hAnsi="Arial" w:cs="Arial"/>
          <w:color w:val="000000"/>
        </w:rPr>
        <w:t xml:space="preserve"> - </w:t>
      </w:r>
      <w:proofErr w:type="gramStart"/>
      <w:r w:rsidRPr="00A8534C">
        <w:rPr>
          <w:rFonts w:ascii="Arial" w:eastAsia="Times New Roman" w:hAnsi="Arial" w:cs="Arial"/>
          <w:color w:val="000000"/>
        </w:rPr>
        <w:t>source</w:t>
      </w:r>
      <w:proofErr w:type="gramEnd"/>
      <w:r w:rsidRPr="00A8534C">
        <w:rPr>
          <w:rFonts w:ascii="Arial" w:eastAsia="Times New Roman" w:hAnsi="Arial" w:cs="Arial"/>
          <w:color w:val="000000"/>
        </w:rPr>
        <w:t xml:space="preserve"> term for the elliptic problem. </w:t>
      </w:r>
      <w:proofErr w:type="spell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x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x </w:t>
      </w:r>
      <w:proofErr w:type="spellStart"/>
      <w:proofErr w:type="gram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y</w:t>
      </w:r>
      <w:proofErr w:type="spellEnd"/>
      <w:proofErr w:type="gramEnd"/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 xml:space="preserve"> </w:t>
      </w:r>
      <w:r w:rsidRPr="00A8534C">
        <w:rPr>
          <w:rFonts w:ascii="Arial" w:eastAsia="Times New Roman" w:hAnsi="Arial" w:cs="Arial"/>
          <w:color w:val="000000"/>
        </w:rPr>
        <w:t>matrix with non-zero intensities at injection and production wells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i/>
          <w:iCs/>
          <w:color w:val="000000"/>
        </w:rPr>
        <w:t>KK</w:t>
      </w:r>
      <w:r w:rsidRPr="00A8534C">
        <w:rPr>
          <w:rFonts w:ascii="Arial" w:eastAsia="Times New Roman" w:hAnsi="Arial" w:cs="Arial"/>
          <w:color w:val="000000"/>
        </w:rPr>
        <w:t xml:space="preserve"> - </w:t>
      </w:r>
      <w:proofErr w:type="spell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x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x </w:t>
      </w:r>
      <w:proofErr w:type="spellStart"/>
      <w:proofErr w:type="gram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y</w:t>
      </w:r>
      <w:proofErr w:type="spellEnd"/>
      <w:proofErr w:type="gramEnd"/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 xml:space="preserve"> </w:t>
      </w:r>
      <w:r w:rsidRPr="00A8534C">
        <w:rPr>
          <w:rFonts w:ascii="Arial" w:eastAsia="Times New Roman" w:hAnsi="Arial" w:cs="Arial"/>
          <w:color w:val="000000"/>
        </w:rPr>
        <w:t>matrix with absolute permeability values for the domain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i/>
          <w:iCs/>
          <w:color w:val="000000"/>
        </w:rPr>
        <w:t>UU, CC, GG</w:t>
      </w:r>
      <w:r w:rsidRPr="00A8534C">
        <w:rPr>
          <w:rFonts w:ascii="Arial" w:eastAsia="Times New Roman" w:hAnsi="Arial" w:cs="Arial"/>
          <w:color w:val="000000"/>
        </w:rPr>
        <w:t xml:space="preserve"> - </w:t>
      </w:r>
      <w:proofErr w:type="spell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x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x </w:t>
      </w:r>
      <w:proofErr w:type="spellStart"/>
      <w:proofErr w:type="gram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y</w:t>
      </w:r>
      <w:proofErr w:type="spellEnd"/>
      <w:proofErr w:type="gramEnd"/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 xml:space="preserve"> </w:t>
      </w:r>
      <w:r w:rsidRPr="00A8534C">
        <w:rPr>
          <w:rFonts w:ascii="Arial" w:eastAsia="Times New Roman" w:hAnsi="Arial" w:cs="Arial"/>
          <w:color w:val="000000"/>
        </w:rPr>
        <w:t>matrices for space-time values of wetting phase saturation, components 1 &amp; 2 concentrations respectively 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8534C">
        <w:rPr>
          <w:rFonts w:ascii="Arial" w:eastAsia="Times New Roman" w:hAnsi="Arial" w:cs="Arial"/>
          <w:i/>
          <w:iCs/>
          <w:color w:val="000000"/>
        </w:rPr>
        <w:t>miuw</w:t>
      </w:r>
      <w:proofErr w:type="spellEnd"/>
      <w:proofErr w:type="gramEnd"/>
      <w:r w:rsidRPr="00A8534C">
        <w:rPr>
          <w:rFonts w:ascii="Arial" w:eastAsia="Times New Roman" w:hAnsi="Arial" w:cs="Arial"/>
          <w:i/>
          <w:iCs/>
          <w:color w:val="000000"/>
        </w:rPr>
        <w:t xml:space="preserve">, </w:t>
      </w: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miuo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- wetting and non-wetting fluid base viscosities respectively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i/>
          <w:iCs/>
          <w:color w:val="000000"/>
        </w:rPr>
        <w:t>swr0, sor0</w:t>
      </w:r>
      <w:r w:rsidRPr="00A8534C">
        <w:rPr>
          <w:rFonts w:ascii="Arial" w:eastAsia="Times New Roman" w:hAnsi="Arial" w:cs="Arial"/>
          <w:color w:val="000000"/>
        </w:rPr>
        <w:t xml:space="preserve"> - wetting and non-wetting phase initial residual saturations respectively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534C">
        <w:rPr>
          <w:rFonts w:ascii="Arial" w:eastAsia="Times New Roman" w:hAnsi="Arial" w:cs="Arial"/>
          <w:i/>
          <w:iCs/>
          <w:color w:val="000000"/>
        </w:rPr>
        <w:t>sigma</w:t>
      </w:r>
      <w:proofErr w:type="gramEnd"/>
      <w:r w:rsidRPr="00A8534C">
        <w:rPr>
          <w:rFonts w:ascii="Arial" w:eastAsia="Times New Roman" w:hAnsi="Arial" w:cs="Arial"/>
          <w:color w:val="000000"/>
        </w:rPr>
        <w:t xml:space="preserve"> - </w:t>
      </w:r>
      <w:proofErr w:type="spell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x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x </w:t>
      </w:r>
      <w:proofErr w:type="spell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y</w:t>
      </w:r>
      <w:proofErr w:type="spellEnd"/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 xml:space="preserve"> </w:t>
      </w:r>
      <w:r w:rsidRPr="00A8534C">
        <w:rPr>
          <w:rFonts w:ascii="Arial" w:eastAsia="Times New Roman" w:hAnsi="Arial" w:cs="Arial"/>
          <w:color w:val="000000"/>
        </w:rPr>
        <w:t>matrix for interfacial tension values over the domain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8534C">
        <w:rPr>
          <w:rFonts w:ascii="Arial" w:eastAsia="Times New Roman" w:hAnsi="Arial" w:cs="Arial"/>
          <w:i/>
          <w:iCs/>
          <w:color w:val="000000"/>
        </w:rPr>
        <w:t>miua</w:t>
      </w:r>
      <w:proofErr w:type="spellEnd"/>
      <w:proofErr w:type="gramEnd"/>
      <w:r w:rsidRPr="00A8534C">
        <w:rPr>
          <w:rFonts w:ascii="Arial" w:eastAsia="Times New Roman" w:hAnsi="Arial" w:cs="Arial"/>
          <w:color w:val="000000"/>
        </w:rPr>
        <w:t xml:space="preserve"> - </w:t>
      </w:r>
      <w:proofErr w:type="spell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x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x </w:t>
      </w:r>
      <w:proofErr w:type="spell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y</w:t>
      </w:r>
      <w:proofErr w:type="spellEnd"/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 xml:space="preserve"> </w:t>
      </w:r>
      <w:r w:rsidRPr="00A8534C">
        <w:rPr>
          <w:rFonts w:ascii="Arial" w:eastAsia="Times New Roman" w:hAnsi="Arial" w:cs="Arial"/>
          <w:color w:val="000000"/>
        </w:rPr>
        <w:t>matrix for aqueous phase saturation values over the domain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lamba_a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 xml:space="preserve">, </w:t>
      </w: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lambda_o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- </w:t>
      </w:r>
      <w:proofErr w:type="spell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x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x </w:t>
      </w:r>
      <w:proofErr w:type="spellStart"/>
      <w:proofErr w:type="gram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y</w:t>
      </w:r>
      <w:proofErr w:type="spellEnd"/>
      <w:proofErr w:type="gramEnd"/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 xml:space="preserve"> </w:t>
      </w:r>
      <w:r w:rsidRPr="00A8534C">
        <w:rPr>
          <w:rFonts w:ascii="Arial" w:eastAsia="Times New Roman" w:hAnsi="Arial" w:cs="Arial"/>
          <w:color w:val="000000"/>
        </w:rPr>
        <w:t>matrices for wetting phase and non-wetting phase mobility values over the domain 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8534C">
        <w:rPr>
          <w:rFonts w:ascii="Arial" w:eastAsia="Times New Roman" w:hAnsi="Arial" w:cs="Arial"/>
          <w:i/>
          <w:iCs/>
          <w:color w:val="000000"/>
        </w:rPr>
        <w:t>u,</w:t>
      </w:r>
      <w:proofErr w:type="gramEnd"/>
      <w:r w:rsidRPr="00A8534C">
        <w:rPr>
          <w:rFonts w:ascii="Arial" w:eastAsia="Times New Roman" w:hAnsi="Arial" w:cs="Arial"/>
          <w:i/>
          <w:iCs/>
          <w:color w:val="000000"/>
        </w:rPr>
        <w:t>v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- </w:t>
      </w:r>
      <w:proofErr w:type="spell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x</w:t>
      </w:r>
      <w:proofErr w:type="spellEnd"/>
      <w:r w:rsidRPr="00A8534C">
        <w:rPr>
          <w:rFonts w:ascii="Arial" w:eastAsia="Times New Roman" w:hAnsi="Arial" w:cs="Arial"/>
          <w:color w:val="000000"/>
        </w:rPr>
        <w:t xml:space="preserve"> x </w:t>
      </w:r>
      <w:proofErr w:type="spellStart"/>
      <w:r w:rsidRPr="00A8534C">
        <w:rPr>
          <w:rFonts w:ascii="Arial" w:eastAsia="Times New Roman" w:hAnsi="Arial" w:cs="Arial"/>
          <w:color w:val="000000"/>
        </w:rPr>
        <w:t>N</w:t>
      </w:r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>y</w:t>
      </w:r>
      <w:proofErr w:type="spellEnd"/>
      <w:r w:rsidRPr="00A8534C">
        <w:rPr>
          <w:rFonts w:ascii="Arial" w:eastAsia="Times New Roman" w:hAnsi="Arial" w:cs="Arial"/>
          <w:color w:val="000000"/>
          <w:sz w:val="13"/>
          <w:szCs w:val="13"/>
          <w:vertAlign w:val="subscript"/>
        </w:rPr>
        <w:t xml:space="preserve"> </w:t>
      </w:r>
      <w:r w:rsidRPr="00A8534C">
        <w:rPr>
          <w:rFonts w:ascii="Arial" w:eastAsia="Times New Roman" w:hAnsi="Arial" w:cs="Arial"/>
          <w:color w:val="000000"/>
        </w:rPr>
        <w:t>matrices for x-direction and y-direction total velocity values over the domain. Note: These are obtained by solving the global pressure equation and are different from phase velocities</w:t>
      </w:r>
    </w:p>
    <w:p w:rsidR="00A8534C" w:rsidRPr="00A8534C" w:rsidRDefault="00A8534C" w:rsidP="00A85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534C" w:rsidRPr="00A8534C" w:rsidRDefault="00A8534C" w:rsidP="00A85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color w:val="000000"/>
        </w:rPr>
        <w:t>Secondary SOURCE FILES</w:t>
      </w:r>
    </w:p>
    <w:p w:rsidR="00A8534C" w:rsidRPr="00A8534C" w:rsidRDefault="00A8534C" w:rsidP="00A85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color w:val="000000"/>
        </w:rPr>
        <w:t>=====================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8534C">
        <w:rPr>
          <w:rFonts w:ascii="Arial" w:eastAsia="Times New Roman" w:hAnsi="Arial" w:cs="Arial"/>
          <w:i/>
          <w:iCs/>
          <w:color w:val="000000"/>
        </w:rPr>
        <w:lastRenderedPageBreak/>
        <w:t>KKdef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>(</w:t>
      </w:r>
      <w:proofErr w:type="gramEnd"/>
      <w:r w:rsidRPr="00A8534C">
        <w:rPr>
          <w:rFonts w:ascii="Arial" w:eastAsia="Times New Roman" w:hAnsi="Arial" w:cs="Arial"/>
          <w:i/>
          <w:iCs/>
          <w:color w:val="000000"/>
        </w:rPr>
        <w:t>)</w:t>
      </w:r>
      <w:r w:rsidRPr="00A8534C">
        <w:rPr>
          <w:rFonts w:ascii="Arial" w:eastAsia="Times New Roman" w:hAnsi="Arial" w:cs="Arial"/>
          <w:color w:val="000000"/>
        </w:rPr>
        <w:t xml:space="preserve"> - function implementing different types of homogeneous, heterogeneous, stochastic, piecewise constant absolute permeability profiles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534C">
        <w:rPr>
          <w:rFonts w:ascii="Arial" w:eastAsia="Times New Roman" w:hAnsi="Arial" w:cs="Arial"/>
          <w:i/>
          <w:iCs/>
          <w:color w:val="000000"/>
        </w:rPr>
        <w:t>s0c0(</w:t>
      </w:r>
      <w:proofErr w:type="gramEnd"/>
      <w:r w:rsidRPr="00A8534C">
        <w:rPr>
          <w:rFonts w:ascii="Arial" w:eastAsia="Times New Roman" w:hAnsi="Arial" w:cs="Arial"/>
          <w:i/>
          <w:iCs/>
          <w:color w:val="000000"/>
        </w:rPr>
        <w:t>)</w:t>
      </w:r>
      <w:r w:rsidRPr="00A8534C">
        <w:rPr>
          <w:rFonts w:ascii="Arial" w:eastAsia="Times New Roman" w:hAnsi="Arial" w:cs="Arial"/>
          <w:color w:val="000000"/>
        </w:rPr>
        <w:t xml:space="preserve"> - function implementing initial configurations and injection profiles for each simulation.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8534C">
        <w:rPr>
          <w:rFonts w:ascii="Arial" w:eastAsia="Times New Roman" w:hAnsi="Arial" w:cs="Arial"/>
          <w:i/>
          <w:iCs/>
          <w:color w:val="000000"/>
        </w:rPr>
        <w:t>compvis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>(</w:t>
      </w:r>
      <w:proofErr w:type="gramEnd"/>
      <w:r w:rsidRPr="00A8534C">
        <w:rPr>
          <w:rFonts w:ascii="Arial" w:eastAsia="Times New Roman" w:hAnsi="Arial" w:cs="Arial"/>
          <w:i/>
          <w:iCs/>
          <w:color w:val="000000"/>
        </w:rPr>
        <w:t xml:space="preserve">), </w:t>
      </w: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compres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 xml:space="preserve">(), </w:t>
      </w: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compmob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>()</w:t>
      </w:r>
      <w:r w:rsidRPr="00A8534C">
        <w:rPr>
          <w:rFonts w:ascii="Arial" w:eastAsia="Times New Roman" w:hAnsi="Arial" w:cs="Arial"/>
          <w:color w:val="000000"/>
        </w:rPr>
        <w:t xml:space="preserve"> - functions to update phase viscosities, phase residual saturations and phase mobility values with the evolution of state variables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8534C">
        <w:rPr>
          <w:rFonts w:ascii="Arial" w:eastAsia="Times New Roman" w:hAnsi="Arial" w:cs="Arial"/>
          <w:i/>
          <w:iCs/>
          <w:color w:val="000000"/>
        </w:rPr>
        <w:t>setGrid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>(</w:t>
      </w:r>
      <w:proofErr w:type="gramEnd"/>
      <w:r w:rsidRPr="00A8534C">
        <w:rPr>
          <w:rFonts w:ascii="Arial" w:eastAsia="Times New Roman" w:hAnsi="Arial" w:cs="Arial"/>
          <w:i/>
          <w:iCs/>
          <w:color w:val="000000"/>
        </w:rPr>
        <w:t xml:space="preserve">), </w:t>
      </w: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setRightHand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 xml:space="preserve">(), </w:t>
      </w: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setA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 xml:space="preserve">(), </w:t>
      </w: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setB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 xml:space="preserve">(), </w:t>
      </w: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getu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 xml:space="preserve">(), </w:t>
      </w: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get_vn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>()</w:t>
      </w:r>
      <w:r w:rsidRPr="00A8534C">
        <w:rPr>
          <w:rFonts w:ascii="Arial" w:eastAsia="Times New Roman" w:hAnsi="Arial" w:cs="Arial"/>
          <w:color w:val="000000"/>
        </w:rPr>
        <w:t xml:space="preserve"> - functions implementing various parts of the elliptic solver for the global pressure and total velocities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534C">
        <w:rPr>
          <w:rFonts w:ascii="Arial" w:eastAsia="Times New Roman" w:hAnsi="Arial" w:cs="Arial"/>
          <w:i/>
          <w:iCs/>
          <w:color w:val="000000"/>
        </w:rPr>
        <w:t>nmmoc_surf_mod_</w:t>
      </w:r>
      <w:proofErr w:type="gramStart"/>
      <w:r w:rsidRPr="00A8534C">
        <w:rPr>
          <w:rFonts w:ascii="Arial" w:eastAsia="Times New Roman" w:hAnsi="Arial" w:cs="Arial"/>
          <w:i/>
          <w:iCs/>
          <w:color w:val="000000"/>
        </w:rPr>
        <w:t>neumann</w:t>
      </w:r>
      <w:proofErr w:type="spellEnd"/>
      <w:r w:rsidRPr="00A8534C">
        <w:rPr>
          <w:rFonts w:ascii="Arial" w:eastAsia="Times New Roman" w:hAnsi="Arial" w:cs="Arial"/>
          <w:i/>
          <w:iCs/>
          <w:color w:val="000000"/>
        </w:rPr>
        <w:t>(</w:t>
      </w:r>
      <w:proofErr w:type="gramEnd"/>
      <w:r w:rsidRPr="00A8534C">
        <w:rPr>
          <w:rFonts w:ascii="Arial" w:eastAsia="Times New Roman" w:hAnsi="Arial" w:cs="Arial"/>
          <w:i/>
          <w:iCs/>
          <w:color w:val="000000"/>
        </w:rPr>
        <w:t>)</w:t>
      </w:r>
      <w:r w:rsidRPr="00A8534C">
        <w:rPr>
          <w:rFonts w:ascii="Arial" w:eastAsia="Times New Roman" w:hAnsi="Arial" w:cs="Arial"/>
          <w:color w:val="000000"/>
        </w:rPr>
        <w:t xml:space="preserve"> - function implementing the MMOC-FD procedure for solving the component transport equations </w:t>
      </w:r>
    </w:p>
    <w:p w:rsidR="00A8534C" w:rsidRPr="00A8534C" w:rsidRDefault="00A8534C" w:rsidP="00A853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8534C">
        <w:rPr>
          <w:rFonts w:ascii="Arial" w:eastAsia="Times New Roman" w:hAnsi="Arial" w:cs="Arial"/>
          <w:color w:val="000000"/>
        </w:rPr>
        <w:t>  </w:t>
      </w:r>
    </w:p>
    <w:p w:rsidR="00F15E41" w:rsidRDefault="00F15E41" w:rsidP="00F15E41">
      <w:pPr>
        <w:pBdr>
          <w:bottom w:val="doub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</w:rPr>
      </w:pPr>
    </w:p>
    <w:p w:rsidR="00F15E41" w:rsidRPr="00A8534C" w:rsidRDefault="00F15E41" w:rsidP="00F15E41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Instructions to run the code with Non-Newtonian modeling</w:t>
      </w:r>
    </w:p>
    <w:p w:rsidR="00F15E41" w:rsidRPr="00A8534C" w:rsidRDefault="00F15E41" w:rsidP="00F15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5E41" w:rsidRDefault="00F15E41">
      <w:r>
        <w:t xml:space="preserve">Follow these steps to run the non-Newtonian </w:t>
      </w:r>
      <w:proofErr w:type="spellStart"/>
      <w:r w:rsidR="003E57FB">
        <w:t>TransPore</w:t>
      </w:r>
      <w:proofErr w:type="spellEnd"/>
      <w:r w:rsidR="003E57FB">
        <w:t xml:space="preserve"> code:</w:t>
      </w:r>
    </w:p>
    <w:p w:rsidR="00600BE1" w:rsidRDefault="00F15E41" w:rsidP="003E57FB">
      <w:pPr>
        <w:pStyle w:val="ListParagraph"/>
        <w:numPr>
          <w:ilvl w:val="1"/>
          <w:numId w:val="4"/>
        </w:numPr>
      </w:pPr>
      <w:r>
        <w:t>Unpack the code to you</w:t>
      </w:r>
      <w:r w:rsidR="003E57FB">
        <w:t>r local directory</w:t>
      </w:r>
    </w:p>
    <w:p w:rsidR="003E57FB" w:rsidRDefault="00491861" w:rsidP="003E57FB">
      <w:pPr>
        <w:pStyle w:val="ListParagraph"/>
        <w:numPr>
          <w:ilvl w:val="1"/>
          <w:numId w:val="4"/>
        </w:numPr>
      </w:pPr>
      <w:r>
        <w:t xml:space="preserve">The code </w:t>
      </w:r>
      <w:proofErr w:type="gramStart"/>
      <w:r>
        <w:t>is designed</w:t>
      </w:r>
      <w:proofErr w:type="gramEnd"/>
      <w:r>
        <w:t xml:space="preserve"> in such a way that minimum access is required to other sub-routines and most of the changes can be made from the master file (</w:t>
      </w:r>
      <w:proofErr w:type="spellStart"/>
      <w:r>
        <w:t>master_surf_grid.m</w:t>
      </w:r>
      <w:proofErr w:type="spellEnd"/>
      <w:r>
        <w:t>).</w:t>
      </w:r>
    </w:p>
    <w:p w:rsidR="00491861" w:rsidRDefault="00491861" w:rsidP="003E57FB">
      <w:pPr>
        <w:pStyle w:val="ListParagraph"/>
        <w:numPr>
          <w:ilvl w:val="1"/>
          <w:numId w:val="4"/>
        </w:numPr>
      </w:pPr>
      <w:r>
        <w:t xml:space="preserve">Different configurations can be set up based on the flags in the first 150 lines of the </w:t>
      </w:r>
      <w:proofErr w:type="spellStart"/>
      <w:r>
        <w:t>master_surf_</w:t>
      </w:r>
      <w:proofErr w:type="gramStart"/>
      <w:r>
        <w:t>grid.m</w:t>
      </w:r>
      <w:proofErr w:type="spellEnd"/>
      <w:r>
        <w:t xml:space="preserve"> which</w:t>
      </w:r>
      <w:proofErr w:type="gramEnd"/>
      <w:r>
        <w:t xml:space="preserve"> is the main file in the code.</w:t>
      </w:r>
    </w:p>
    <w:p w:rsidR="00491861" w:rsidRDefault="00491861" w:rsidP="00491861">
      <w:pPr>
        <w:pStyle w:val="ListParagraph"/>
        <w:numPr>
          <w:ilvl w:val="1"/>
          <w:numId w:val="4"/>
        </w:numPr>
      </w:pPr>
      <w:r>
        <w:t xml:space="preserve">Although, there are lot of parameters that can be changed, the main ones that govern the simulations and are important are listed as : </w:t>
      </w:r>
    </w:p>
    <w:p w:rsidR="00491861" w:rsidRDefault="00491861" w:rsidP="00491861">
      <w:pPr>
        <w:pStyle w:val="ListParagraph"/>
        <w:ind w:left="1440"/>
      </w:pPr>
      <w:proofErr w:type="spellStart"/>
      <w:proofErr w:type="gramStart"/>
      <w:r>
        <w:t>nsim</w:t>
      </w:r>
      <w:proofErr w:type="spellEnd"/>
      <w:proofErr w:type="gramEnd"/>
      <w:r>
        <w:t xml:space="preserve"> =1;</w:t>
      </w:r>
    </w:p>
    <w:p w:rsidR="00491861" w:rsidRDefault="00491861" w:rsidP="00491861">
      <w:pPr>
        <w:pStyle w:val="ListParagraph"/>
        <w:ind w:left="1440"/>
      </w:pPr>
      <w:proofErr w:type="spellStart"/>
      <w:proofErr w:type="gramStart"/>
      <w:r>
        <w:t>sog</w:t>
      </w:r>
      <w:proofErr w:type="spellEnd"/>
      <w:r>
        <w:t>=</w:t>
      </w:r>
      <w:proofErr w:type="gramEnd"/>
      <w:r>
        <w:t>29;</w:t>
      </w:r>
    </w:p>
    <w:p w:rsidR="00491861" w:rsidRDefault="00491861" w:rsidP="00491861">
      <w:pPr>
        <w:pStyle w:val="ListParagraph"/>
        <w:ind w:left="1440"/>
      </w:pPr>
      <w:proofErr w:type="spellStart"/>
      <w:proofErr w:type="gramStart"/>
      <w:r>
        <w:t>sizeofgrid</w:t>
      </w:r>
      <w:proofErr w:type="spellEnd"/>
      <w:proofErr w:type="gramEnd"/>
      <w:r>
        <w:t xml:space="preserve"> = [</w:t>
      </w:r>
      <w:proofErr w:type="spellStart"/>
      <w:r>
        <w:t>sog</w:t>
      </w:r>
      <w:proofErr w:type="spellEnd"/>
      <w:r>
        <w:t xml:space="preserve"> </w:t>
      </w:r>
      <w:proofErr w:type="spellStart"/>
      <w:r>
        <w:t>sog</w:t>
      </w:r>
      <w:proofErr w:type="spellEnd"/>
      <w:r>
        <w:t xml:space="preserve"> </w:t>
      </w:r>
      <w:proofErr w:type="spellStart"/>
      <w:r>
        <w:t>sog</w:t>
      </w:r>
      <w:proofErr w:type="spellEnd"/>
      <w:r>
        <w:t xml:space="preserve"> </w:t>
      </w:r>
      <w:proofErr w:type="spellStart"/>
      <w:r>
        <w:t>sog</w:t>
      </w:r>
      <w:proofErr w:type="spellEnd"/>
      <w:r>
        <w:t>];</w:t>
      </w:r>
    </w:p>
    <w:p w:rsidR="00491861" w:rsidRDefault="00491861" w:rsidP="00491861">
      <w:pPr>
        <w:pStyle w:val="ListParagraph"/>
        <w:ind w:left="1440"/>
      </w:pPr>
      <w:r>
        <w:t xml:space="preserve">c0iter = [0.001 0 0 </w:t>
      </w:r>
      <w:proofErr w:type="gramStart"/>
      <w:r>
        <w:t>0.001 ]</w:t>
      </w:r>
      <w:proofErr w:type="gramEnd"/>
      <w:r>
        <w:t xml:space="preserve">; %0.0002 (300 </w:t>
      </w:r>
      <w:proofErr w:type="spellStart"/>
      <w:r>
        <w:t>wppm</w:t>
      </w:r>
      <w:proofErr w:type="spellEnd"/>
      <w:r>
        <w:t xml:space="preserve">) 0.0006 (900 </w:t>
      </w:r>
      <w:proofErr w:type="spellStart"/>
      <w:r>
        <w:t>wpppm</w:t>
      </w:r>
      <w:proofErr w:type="spellEnd"/>
      <w:r>
        <w:t xml:space="preserve">) 0.001 (1500 </w:t>
      </w:r>
      <w:proofErr w:type="spellStart"/>
      <w:r>
        <w:t>wpppm</w:t>
      </w:r>
      <w:proofErr w:type="spellEnd"/>
      <w:r>
        <w:t>)</w:t>
      </w:r>
    </w:p>
    <w:p w:rsidR="00491861" w:rsidRDefault="00491861" w:rsidP="00491861">
      <w:pPr>
        <w:pStyle w:val="ListParagraph"/>
        <w:ind w:left="1440"/>
      </w:pPr>
      <w:r>
        <w:t xml:space="preserve">g0iter = [0 0 0 0]; </w:t>
      </w:r>
      <w:proofErr w:type="gramStart"/>
      <w:r>
        <w:t>%[</w:t>
      </w:r>
      <w:proofErr w:type="gramEnd"/>
      <w:r>
        <w:t>0.01 0.01 0.01];</w:t>
      </w:r>
    </w:p>
    <w:p w:rsidR="00491861" w:rsidRDefault="00491861" w:rsidP="00491861">
      <w:pPr>
        <w:pStyle w:val="ListParagraph"/>
        <w:ind w:left="1440"/>
      </w:pPr>
      <w:r>
        <w:t xml:space="preserve">Here, if you wish you </w:t>
      </w:r>
      <w:proofErr w:type="gramStart"/>
      <w:r>
        <w:t>can</w:t>
      </w:r>
      <w:proofErr w:type="gramEnd"/>
      <w:r>
        <w:t xml:space="preserve"> run 4 or more simulations in one go. The </w:t>
      </w:r>
      <w:proofErr w:type="spellStart"/>
      <w:r>
        <w:t>nsim</w:t>
      </w:r>
      <w:proofErr w:type="spellEnd"/>
      <w:r>
        <w:t xml:space="preserve"> entity ensures the number of simulations to be executed</w:t>
      </w:r>
      <w:r w:rsidR="00EE7603">
        <w:t xml:space="preserve"> (currently set to </w:t>
      </w:r>
      <w:proofErr w:type="gramStart"/>
      <w:r w:rsidR="00EE7603">
        <w:t>1</w:t>
      </w:r>
      <w:proofErr w:type="gramEnd"/>
      <w:r w:rsidR="00EE7603">
        <w:t xml:space="preserve"> which means only 1 simulation will run during code execution)</w:t>
      </w:r>
      <w:r>
        <w:t xml:space="preserve">. For each of one of these simulations, different values of IPC (c0) and ISC (g0) </w:t>
      </w:r>
      <w:proofErr w:type="gramStart"/>
      <w:r>
        <w:t>can be assigned</w:t>
      </w:r>
      <w:proofErr w:type="gramEnd"/>
      <w:r>
        <w:t xml:space="preserve"> from the array c0iter and g0iter. The </w:t>
      </w:r>
      <w:proofErr w:type="spellStart"/>
      <w:proofErr w:type="gramStart"/>
      <w:r>
        <w:t>sog</w:t>
      </w:r>
      <w:proofErr w:type="spellEnd"/>
      <w:proofErr w:type="gramEnd"/>
      <w:r>
        <w:t xml:space="preserve"> parameter is quite important as it sets the </w:t>
      </w:r>
      <w:r w:rsidR="00EE7603">
        <w:t xml:space="preserve">number of mesh cells in the domain. The number of cells in x and y are the same and is equal to the </w:t>
      </w:r>
      <w:proofErr w:type="spellStart"/>
      <w:proofErr w:type="gramStart"/>
      <w:r w:rsidR="00EE7603">
        <w:t>sog</w:t>
      </w:r>
      <w:proofErr w:type="spellEnd"/>
      <w:proofErr w:type="gramEnd"/>
      <w:r w:rsidR="00EE7603">
        <w:t xml:space="preserve"> value. </w:t>
      </w:r>
    </w:p>
    <w:p w:rsidR="00EE7603" w:rsidRDefault="00EE7603" w:rsidP="00491861">
      <w:pPr>
        <w:pStyle w:val="ListParagraph"/>
        <w:ind w:left="1440"/>
      </w:pPr>
    </w:p>
    <w:p w:rsidR="00EE7603" w:rsidRDefault="00EE7603" w:rsidP="00491861">
      <w:pPr>
        <w:pStyle w:val="ListParagraph"/>
        <w:ind w:left="1440"/>
      </w:pPr>
      <w:proofErr w:type="spellStart"/>
      <w:proofErr w:type="gramStart"/>
      <w:r w:rsidRPr="00EE7603">
        <w:t>src</w:t>
      </w:r>
      <w:proofErr w:type="spellEnd"/>
      <w:proofErr w:type="gramEnd"/>
      <w:r w:rsidRPr="00EE7603">
        <w:t xml:space="preserve"> = 120000</w:t>
      </w:r>
    </w:p>
    <w:p w:rsidR="00EE7603" w:rsidRDefault="00EE7603" w:rsidP="00491861">
      <w:pPr>
        <w:pStyle w:val="ListParagraph"/>
        <w:ind w:left="1440"/>
      </w:pPr>
      <w:proofErr w:type="spellStart"/>
      <w:proofErr w:type="gramStart"/>
      <w:r>
        <w:t>src</w:t>
      </w:r>
      <w:proofErr w:type="spellEnd"/>
      <w:proofErr w:type="gramEnd"/>
      <w:r>
        <w:t xml:space="preserve"> is the IR which determines how fast the injected fluid will move through the domain. The values </w:t>
      </w:r>
      <w:proofErr w:type="gramStart"/>
      <w:r>
        <w:t>are selected</w:t>
      </w:r>
      <w:proofErr w:type="gramEnd"/>
      <w:r>
        <w:t xml:space="preserve"> in such a way that the generated shear is within the range of the empirical constants for the polymer. The range is </w:t>
      </w:r>
      <w:proofErr w:type="gramStart"/>
      <w:r>
        <w:t>between 10,000 to 120,000</w:t>
      </w:r>
      <w:proofErr w:type="gramEnd"/>
      <w:r>
        <w:t xml:space="preserve">. </w:t>
      </w:r>
    </w:p>
    <w:p w:rsidR="00EE7603" w:rsidRDefault="00EE7603" w:rsidP="00491861">
      <w:pPr>
        <w:pStyle w:val="ListParagraph"/>
        <w:ind w:left="1440"/>
      </w:pPr>
    </w:p>
    <w:p w:rsidR="00EE7603" w:rsidRDefault="00EE7603" w:rsidP="00EE7603">
      <w:pPr>
        <w:pStyle w:val="ListParagraph"/>
        <w:ind w:left="1440"/>
      </w:pPr>
      <w:r>
        <w:t xml:space="preserve">    %% Rectilinear propagation</w:t>
      </w:r>
    </w:p>
    <w:p w:rsidR="00EE7603" w:rsidRDefault="00EE7603" w:rsidP="00EE7603">
      <w:pPr>
        <w:pStyle w:val="ListParagraph"/>
        <w:ind w:left="1440"/>
      </w:pPr>
      <w:r>
        <w:t xml:space="preserve">    </w:t>
      </w:r>
      <w:proofErr w:type="gramStart"/>
      <w:r>
        <w:t>f(</w:t>
      </w:r>
      <w:proofErr w:type="gramEnd"/>
      <w:r>
        <w:t>:,1)=</w:t>
      </w:r>
      <w:proofErr w:type="spellStart"/>
      <w:r>
        <w:t>src</w:t>
      </w:r>
      <w:proofErr w:type="spellEnd"/>
      <w:r>
        <w:t xml:space="preserve">;                           % intensity of injection well = </w:t>
      </w:r>
      <w:proofErr w:type="spellStart"/>
      <w:r>
        <w:t>src</w:t>
      </w:r>
      <w:proofErr w:type="spellEnd"/>
    </w:p>
    <w:p w:rsidR="00EE7603" w:rsidRDefault="00EE7603" w:rsidP="00EE7603">
      <w:pPr>
        <w:pStyle w:val="ListParagraph"/>
        <w:ind w:left="1440"/>
      </w:pPr>
      <w:r>
        <w:t xml:space="preserve">    </w:t>
      </w:r>
      <w:proofErr w:type="gramStart"/>
      <w:r>
        <w:t>f(</w:t>
      </w:r>
      <w:proofErr w:type="gramEnd"/>
      <w:r>
        <w:t>:,para.box.m+1)=-</w:t>
      </w:r>
      <w:proofErr w:type="spellStart"/>
      <w:r>
        <w:t>src</w:t>
      </w:r>
      <w:proofErr w:type="spellEnd"/>
      <w:r>
        <w:t>;    % intensity of production well = -</w:t>
      </w:r>
      <w:proofErr w:type="spellStart"/>
      <w:r>
        <w:t>src</w:t>
      </w:r>
      <w:proofErr w:type="spellEnd"/>
    </w:p>
    <w:p w:rsidR="00EE7603" w:rsidRDefault="00EE7603" w:rsidP="00EE7603">
      <w:pPr>
        <w:pStyle w:val="ListParagraph"/>
        <w:ind w:left="1440"/>
      </w:pPr>
    </w:p>
    <w:p w:rsidR="00EE7603" w:rsidRDefault="00EE7603" w:rsidP="00EE7603">
      <w:pPr>
        <w:pStyle w:val="ListParagraph"/>
        <w:ind w:left="1440"/>
      </w:pPr>
      <w:r>
        <w:lastRenderedPageBreak/>
        <w:t>%     %% Quarter-five spot</w:t>
      </w:r>
    </w:p>
    <w:p w:rsidR="00EE7603" w:rsidRDefault="00EE7603" w:rsidP="00EE7603">
      <w:pPr>
        <w:pStyle w:val="ListParagraph"/>
        <w:ind w:left="1440"/>
      </w:pPr>
      <w:r>
        <w:t xml:space="preserve">%   </w:t>
      </w:r>
      <w:proofErr w:type="gramStart"/>
      <w:r>
        <w:t>f(</w:t>
      </w:r>
      <w:proofErr w:type="gramEnd"/>
      <w:r>
        <w:t>1,1)=</w:t>
      </w:r>
      <w:proofErr w:type="spellStart"/>
      <w:r>
        <w:t>src</w:t>
      </w:r>
      <w:proofErr w:type="spellEnd"/>
      <w:r>
        <w:t xml:space="preserve">;                           % intensity of injection well = </w:t>
      </w:r>
      <w:proofErr w:type="spellStart"/>
      <w:r>
        <w:t>src</w:t>
      </w:r>
      <w:proofErr w:type="spellEnd"/>
    </w:p>
    <w:p w:rsidR="00EE7603" w:rsidRDefault="00EE7603" w:rsidP="00EE7603">
      <w:pPr>
        <w:pStyle w:val="ListParagraph"/>
        <w:ind w:left="1440"/>
      </w:pPr>
      <w:r>
        <w:t xml:space="preserve">%   </w:t>
      </w:r>
      <w:proofErr w:type="gramStart"/>
      <w:r>
        <w:t>f(</w:t>
      </w:r>
      <w:proofErr w:type="gramEnd"/>
      <w:r>
        <w:t>para.box.n+1,para.box.m+1)=-</w:t>
      </w:r>
      <w:proofErr w:type="spellStart"/>
      <w:r>
        <w:t>src</w:t>
      </w:r>
      <w:proofErr w:type="spellEnd"/>
      <w:r>
        <w:t>;    % intensity of production well = -</w:t>
      </w:r>
      <w:proofErr w:type="spellStart"/>
      <w:r>
        <w:t>src</w:t>
      </w:r>
      <w:proofErr w:type="spellEnd"/>
    </w:p>
    <w:p w:rsidR="00EE7603" w:rsidRDefault="00EE7603" w:rsidP="00EE7603">
      <w:pPr>
        <w:pStyle w:val="ListParagraph"/>
        <w:ind w:left="1440"/>
      </w:pPr>
    </w:p>
    <w:p w:rsidR="00EE7603" w:rsidRDefault="00EE7603" w:rsidP="00EE7603">
      <w:pPr>
        <w:pStyle w:val="ListParagraph"/>
        <w:ind w:left="1440"/>
      </w:pPr>
      <w:r>
        <w:t xml:space="preserve">This part of the code will select either rectilinear or quarter five spot geometry. Comment out the one that </w:t>
      </w:r>
      <w:proofErr w:type="gramStart"/>
      <w:r>
        <w:t>is not being used</w:t>
      </w:r>
      <w:proofErr w:type="gramEnd"/>
      <w:r>
        <w:t>.</w:t>
      </w:r>
    </w:p>
    <w:p w:rsidR="00EE7603" w:rsidRDefault="00EE7603" w:rsidP="00EE7603">
      <w:pPr>
        <w:pStyle w:val="ListParagraph"/>
        <w:ind w:left="1440"/>
      </w:pPr>
    </w:p>
    <w:p w:rsidR="00EE7603" w:rsidRDefault="00EE7603" w:rsidP="00EE7603">
      <w:pPr>
        <w:pStyle w:val="ListParagraph"/>
        <w:ind w:left="1440"/>
      </w:pPr>
      <w:proofErr w:type="spellStart"/>
      <w:proofErr w:type="gramStart"/>
      <w:r w:rsidRPr="00EE7603">
        <w:t>KKdef</w:t>
      </w:r>
      <w:proofErr w:type="spellEnd"/>
      <w:r w:rsidRPr="00EE7603">
        <w:t>(</w:t>
      </w:r>
      <w:proofErr w:type="spellStart"/>
      <w:proofErr w:type="gramEnd"/>
      <w:r w:rsidRPr="00EE7603">
        <w:t>counter,sizeofgrid,x,y,permeabilityFlag</w:t>
      </w:r>
      <w:proofErr w:type="spellEnd"/>
      <w:r w:rsidRPr="00EE7603">
        <w:t>);</w:t>
      </w:r>
    </w:p>
    <w:p w:rsidR="00EE7603" w:rsidRDefault="00EE7603" w:rsidP="00EE7603">
      <w:pPr>
        <w:pStyle w:val="ListParagraph"/>
        <w:ind w:left="1440"/>
      </w:pPr>
    </w:p>
    <w:p w:rsidR="00EE7603" w:rsidRDefault="00EE7603" w:rsidP="00EE7603">
      <w:pPr>
        <w:pStyle w:val="ListParagraph"/>
        <w:ind w:left="1440"/>
      </w:pPr>
      <w:r>
        <w:t xml:space="preserve">This defines the permeability matrix. Notice the permeability flag </w:t>
      </w:r>
      <w:proofErr w:type="gramStart"/>
      <w:r>
        <w:t>can be chosen</w:t>
      </w:r>
      <w:proofErr w:type="gramEnd"/>
      <w:r>
        <w:t xml:space="preserve"> according to the following:</w:t>
      </w:r>
    </w:p>
    <w:p w:rsidR="00EE7603" w:rsidRDefault="00EE7603" w:rsidP="00EE7603">
      <w:pPr>
        <w:pStyle w:val="ListParagraph"/>
        <w:ind w:left="1440"/>
      </w:pPr>
    </w:p>
    <w:p w:rsidR="00EE7603" w:rsidRDefault="00EE7603" w:rsidP="00EE7603">
      <w:pPr>
        <w:pStyle w:val="ListParagraph"/>
        <w:ind w:left="1440"/>
      </w:pPr>
      <w:r>
        <w:t xml:space="preserve">    %%%%%%%   Defining permeability matrix    %%%%%%%%%%%%%%%%%%%%%%%%%%%%%</w:t>
      </w:r>
    </w:p>
    <w:p w:rsidR="00EE7603" w:rsidRDefault="00EE7603" w:rsidP="00EE7603">
      <w:pPr>
        <w:pStyle w:val="ListParagraph"/>
        <w:ind w:left="1440"/>
      </w:pPr>
      <w:r>
        <w:t xml:space="preserve">    % flag values:  1 = homogeneous with magnitude 1000</w:t>
      </w:r>
    </w:p>
    <w:p w:rsidR="00EE7603" w:rsidRDefault="00EE7603" w:rsidP="00EE7603">
      <w:pPr>
        <w:pStyle w:val="ListParagraph"/>
        <w:ind w:left="1440"/>
      </w:pPr>
      <w:r>
        <w:t xml:space="preserve">    %               2 = continuous heterogeneous function</w:t>
      </w:r>
    </w:p>
    <w:p w:rsidR="00EE7603" w:rsidRDefault="00EE7603" w:rsidP="00EE7603">
      <w:pPr>
        <w:pStyle w:val="ListParagraph"/>
        <w:ind w:left="1440"/>
      </w:pPr>
      <w:r>
        <w:t xml:space="preserve">    %               3 = impermeable block inclusion at the center</w:t>
      </w:r>
    </w:p>
    <w:p w:rsidR="00EE7603" w:rsidRDefault="00EE7603" w:rsidP="00EE7603">
      <w:pPr>
        <w:pStyle w:val="ListParagraph"/>
        <w:ind w:left="1440"/>
      </w:pPr>
      <w:r>
        <w:t xml:space="preserve">    %               4 = impermeable block inclusion off the center</w:t>
      </w:r>
    </w:p>
    <w:p w:rsidR="00EE7603" w:rsidRDefault="00EE7603" w:rsidP="00EE7603">
      <w:pPr>
        <w:pStyle w:val="ListParagraph"/>
        <w:ind w:left="1440"/>
      </w:pPr>
      <w:r>
        <w:t xml:space="preserve">    %               5 = Upper Ness from SPE10 model sections</w:t>
      </w:r>
    </w:p>
    <w:p w:rsidR="00EE7603" w:rsidRDefault="00EE7603" w:rsidP="00EE7603">
      <w:pPr>
        <w:pStyle w:val="ListParagraph"/>
        <w:ind w:left="1440"/>
      </w:pPr>
      <w:r>
        <w:t xml:space="preserve">    %               6 = </w:t>
      </w:r>
      <w:proofErr w:type="spellStart"/>
      <w:r>
        <w:t>Tabert</w:t>
      </w:r>
      <w:proofErr w:type="spellEnd"/>
      <w:r>
        <w:t xml:space="preserve"> from SPE10 model sections</w:t>
      </w:r>
    </w:p>
    <w:p w:rsidR="00EE7603" w:rsidRDefault="00E30A44" w:rsidP="00EE7603">
      <w:pPr>
        <w:pStyle w:val="ListParagraph"/>
        <w:ind w:left="1440"/>
      </w:pPr>
      <w:r w:rsidRPr="00E30A44">
        <w:t>s0=0.79</w:t>
      </w:r>
      <w:proofErr w:type="gramStart"/>
      <w:r w:rsidRPr="00E30A44">
        <w:t>;  %</w:t>
      </w:r>
      <w:proofErr w:type="gramEnd"/>
      <w:r w:rsidRPr="00E30A44">
        <w:t xml:space="preserve"> initial residual water saturation inside the reservoir = 1-s0</w:t>
      </w:r>
    </w:p>
    <w:p w:rsidR="00E30A44" w:rsidRDefault="00E30A44" w:rsidP="00EE7603">
      <w:pPr>
        <w:pStyle w:val="ListParagraph"/>
        <w:ind w:left="1440"/>
      </w:pPr>
      <w:r>
        <w:t>1-s0 defines the initial water saturation. This means that the oil field is not fully composed of oil initially but a mixture of oil and water in 0.79 (oil) and 0.21 (water).</w:t>
      </w:r>
    </w:p>
    <w:p w:rsidR="00E30A44" w:rsidRDefault="00E30A44" w:rsidP="00EE7603">
      <w:pPr>
        <w:pStyle w:val="ListParagraph"/>
        <w:ind w:left="1440"/>
      </w:pPr>
    </w:p>
    <w:p w:rsidR="00E30A44" w:rsidRDefault="00E30A44" w:rsidP="00E30A44">
      <w:pPr>
        <w:pStyle w:val="ListParagraph"/>
        <w:ind w:left="1440"/>
      </w:pPr>
      <w:proofErr w:type="spellStart"/>
      <w:proofErr w:type="gramStart"/>
      <w:r>
        <w:t>viscosityFlag</w:t>
      </w:r>
      <w:proofErr w:type="spellEnd"/>
      <w:proofErr w:type="gramEnd"/>
      <w:r>
        <w:t xml:space="preserve"> = 3; %Flag to enable different viscosity models</w:t>
      </w:r>
    </w:p>
    <w:p w:rsidR="00E30A44" w:rsidRDefault="00E30A44" w:rsidP="00E30A44">
      <w:pPr>
        <w:pStyle w:val="ListParagraph"/>
        <w:ind w:left="1440"/>
      </w:pPr>
      <w:r>
        <w:t xml:space="preserve">    % 3 = Dynamic Viscosity M</w:t>
      </w:r>
      <w:r>
        <w:t xml:space="preserve">odel </w:t>
      </w:r>
      <w:r>
        <w:t>(Non-Newtonian model)</w:t>
      </w:r>
    </w:p>
    <w:p w:rsidR="00E30A44" w:rsidRDefault="00E30A44" w:rsidP="00E30A44">
      <w:pPr>
        <w:pStyle w:val="ListParagraph"/>
        <w:ind w:left="1440"/>
      </w:pPr>
      <w:r>
        <w:t xml:space="preserve">    % 2 =</w:t>
      </w:r>
      <w:r>
        <w:t xml:space="preserve"> </w:t>
      </w:r>
      <w:proofErr w:type="spellStart"/>
      <w:r>
        <w:t>Sourav's</w:t>
      </w:r>
      <w:proofErr w:type="spellEnd"/>
      <w:r>
        <w:t xml:space="preserve"> M</w:t>
      </w:r>
      <w:r>
        <w:t>odel</w:t>
      </w:r>
    </w:p>
    <w:p w:rsidR="00E30A44" w:rsidRDefault="00E30A44" w:rsidP="00E30A44">
      <w:pPr>
        <w:pStyle w:val="ListParagraph"/>
        <w:ind w:left="1440"/>
      </w:pPr>
      <w:r>
        <w:t xml:space="preserve">    % 1 = Original model from JCP paper</w:t>
      </w:r>
    </w:p>
    <w:p w:rsidR="00E30A44" w:rsidRDefault="00E30A44" w:rsidP="00E30A44">
      <w:pPr>
        <w:pStyle w:val="ListParagraph"/>
        <w:ind w:left="1440"/>
      </w:pPr>
      <w:r>
        <w:t xml:space="preserve">    </w:t>
      </w:r>
    </w:p>
    <w:p w:rsidR="00E30A44" w:rsidRDefault="00E30A44" w:rsidP="00E30A44">
      <w:pPr>
        <w:pStyle w:val="ListParagraph"/>
        <w:ind w:left="1440"/>
      </w:pPr>
      <w:proofErr w:type="spellStart"/>
      <w:proofErr w:type="gramStart"/>
      <w:r>
        <w:t>polymerType</w:t>
      </w:r>
      <w:proofErr w:type="spellEnd"/>
      <w:proofErr w:type="gramEnd"/>
      <w:r>
        <w:t xml:space="preserve"> = 0;</w:t>
      </w:r>
      <w:r>
        <w:t xml:space="preserve"> %Flag to initialize with a particular polymer</w:t>
      </w:r>
    </w:p>
    <w:p w:rsidR="00E30A44" w:rsidRDefault="00E30A44" w:rsidP="00E30A44">
      <w:pPr>
        <w:pStyle w:val="ListParagraph"/>
        <w:ind w:left="1440"/>
      </w:pPr>
      <w:r>
        <w:t xml:space="preserve">    % 0 = </w:t>
      </w:r>
      <w:proofErr w:type="spellStart"/>
      <w:r>
        <w:t>Xanthane</w:t>
      </w:r>
      <w:proofErr w:type="spellEnd"/>
    </w:p>
    <w:p w:rsidR="00E30A44" w:rsidRDefault="00E30A44" w:rsidP="00E30A44">
      <w:pPr>
        <w:pStyle w:val="ListParagraph"/>
        <w:ind w:left="1440"/>
      </w:pPr>
      <w:r>
        <w:t xml:space="preserve">    % 1 = </w:t>
      </w:r>
      <w:proofErr w:type="spellStart"/>
      <w:r>
        <w:t>Schizophyllan</w:t>
      </w:r>
      <w:proofErr w:type="spellEnd"/>
    </w:p>
    <w:p w:rsidR="00E30A44" w:rsidRDefault="00E30A44" w:rsidP="00E30A44">
      <w:pPr>
        <w:pStyle w:val="ListParagraph"/>
        <w:ind w:left="1440"/>
      </w:pPr>
    </w:p>
    <w:p w:rsidR="00E30A44" w:rsidRDefault="00E30A44" w:rsidP="00E30A44">
      <w:pPr>
        <w:pStyle w:val="ListParagraph"/>
        <w:ind w:left="1440"/>
      </w:pPr>
      <w:r>
        <w:t xml:space="preserve">These flags are essential as they indicate which viscosity model and polymer </w:t>
      </w:r>
      <w:proofErr w:type="gramStart"/>
      <w:r>
        <w:t>is chosen</w:t>
      </w:r>
      <w:proofErr w:type="gramEnd"/>
      <w:r>
        <w:t xml:space="preserve">. To enable the non-Newtonian model set the </w:t>
      </w:r>
      <w:proofErr w:type="spellStart"/>
      <w:r>
        <w:t>viscosityFlag</w:t>
      </w:r>
      <w:proofErr w:type="spellEnd"/>
      <w:r>
        <w:t xml:space="preserve"> to </w:t>
      </w:r>
      <w:proofErr w:type="gramStart"/>
      <w:r>
        <w:t>3</w:t>
      </w:r>
      <w:proofErr w:type="gramEnd"/>
      <w:r>
        <w:t>.</w:t>
      </w:r>
    </w:p>
    <w:p w:rsidR="001A54B6" w:rsidRDefault="001A54B6" w:rsidP="00E30A44">
      <w:pPr>
        <w:pStyle w:val="ListParagraph"/>
        <w:ind w:left="1440"/>
      </w:pPr>
    </w:p>
    <w:p w:rsidR="001A54B6" w:rsidRDefault="001A54B6" w:rsidP="00E30A44">
      <w:pPr>
        <w:pStyle w:val="ListParagraph"/>
        <w:ind w:left="1440"/>
      </w:pPr>
      <w:r>
        <w:t xml:space="preserve">Note: </w:t>
      </w:r>
      <w:proofErr w:type="spellStart"/>
      <w:r w:rsidRPr="001A54B6">
        <w:t>phi_test</w:t>
      </w:r>
      <w:proofErr w:type="spellEnd"/>
      <w:r w:rsidRPr="001A54B6">
        <w:t>=</w:t>
      </w:r>
      <w:proofErr w:type="spellStart"/>
      <w:r w:rsidRPr="001A54B6">
        <w:t>get_phi_</w:t>
      </w:r>
      <w:proofErr w:type="gramStart"/>
      <w:r w:rsidRPr="001A54B6">
        <w:t>test</w:t>
      </w:r>
      <w:proofErr w:type="spellEnd"/>
      <w:r w:rsidRPr="001A54B6">
        <w:t>(</w:t>
      </w:r>
      <w:proofErr w:type="gramEnd"/>
      <w:r w:rsidRPr="001A54B6">
        <w:t>para);</w:t>
      </w:r>
      <w:r>
        <w:t xml:space="preserve"> </w:t>
      </w:r>
    </w:p>
    <w:p w:rsidR="001A54B6" w:rsidRDefault="001A54B6" w:rsidP="00E30A44">
      <w:pPr>
        <w:pStyle w:val="ListParagraph"/>
        <w:ind w:left="1440"/>
      </w:pPr>
    </w:p>
    <w:p w:rsidR="001A54B6" w:rsidRDefault="001A54B6" w:rsidP="00E30A44">
      <w:pPr>
        <w:pStyle w:val="ListParagraph"/>
        <w:ind w:left="1440"/>
      </w:pPr>
      <w:r>
        <w:t xml:space="preserve">This calls a function </w:t>
      </w:r>
      <w:proofErr w:type="spellStart"/>
      <w:r>
        <w:t>get_phi_</w:t>
      </w:r>
      <w:proofErr w:type="gramStart"/>
      <w:r>
        <w:t>test</w:t>
      </w:r>
      <w:proofErr w:type="spellEnd"/>
      <w:r>
        <w:t xml:space="preserve"> which</w:t>
      </w:r>
      <w:proofErr w:type="gramEnd"/>
      <w:r>
        <w:t xml:space="preserve"> in turn calls </w:t>
      </w:r>
      <w:proofErr w:type="spellStart"/>
      <w:r>
        <w:t>z_func_test</w:t>
      </w:r>
      <w:proofErr w:type="spellEnd"/>
      <w:r>
        <w:t xml:space="preserve">. To change the shape of the initial conditions and to move from rectilinear to quarter five spot go to the </w:t>
      </w:r>
      <w:proofErr w:type="spellStart"/>
      <w:r>
        <w:t>z_func_test</w:t>
      </w:r>
      <w:proofErr w:type="spellEnd"/>
      <w:r>
        <w:t xml:space="preserve"> and change the function based on the comments.</w:t>
      </w:r>
    </w:p>
    <w:p w:rsidR="00EE7603" w:rsidRDefault="00EE7603" w:rsidP="00491861">
      <w:pPr>
        <w:pStyle w:val="ListParagraph"/>
        <w:ind w:left="1440"/>
      </w:pPr>
    </w:p>
    <w:p w:rsidR="00491861" w:rsidRDefault="001A54B6" w:rsidP="00491861">
      <w:pPr>
        <w:pStyle w:val="ListParagraph"/>
        <w:numPr>
          <w:ilvl w:val="1"/>
          <w:numId w:val="4"/>
        </w:numPr>
      </w:pPr>
      <w:r>
        <w:lastRenderedPageBreak/>
        <w:t xml:space="preserve">Once you are confident with your setup, you can run the simulation. It will take around 2-3hrs to finish a simulation if the </w:t>
      </w:r>
      <w:proofErr w:type="spellStart"/>
      <w:proofErr w:type="gramStart"/>
      <w:r>
        <w:t>sog</w:t>
      </w:r>
      <w:proofErr w:type="spellEnd"/>
      <w:proofErr w:type="gramEnd"/>
      <w:r>
        <w:t xml:space="preserve"> is 29. Increasing the value of </w:t>
      </w:r>
      <w:proofErr w:type="spellStart"/>
      <w:proofErr w:type="gramStart"/>
      <w:r>
        <w:t>sog</w:t>
      </w:r>
      <w:proofErr w:type="spellEnd"/>
      <w:proofErr w:type="gramEnd"/>
      <w:r>
        <w:t xml:space="preserve"> increases the computational time exponentially.</w:t>
      </w:r>
    </w:p>
    <w:p w:rsidR="001A54B6" w:rsidRDefault="001A54B6" w:rsidP="00465F3F">
      <w:pPr>
        <w:pStyle w:val="ListParagraph"/>
        <w:numPr>
          <w:ilvl w:val="1"/>
          <w:numId w:val="4"/>
        </w:numPr>
      </w:pPr>
      <w:r>
        <w:t xml:space="preserve">Main post-processing variables are COC, MFW, CC, UU, </w:t>
      </w:r>
      <w:proofErr w:type="gramStart"/>
      <w:r>
        <w:t>GG</w:t>
      </w:r>
      <w:proofErr w:type="gramEnd"/>
      <w:r>
        <w:t xml:space="preserve">. Depending on what kind of results you want to analyze you can plot those variables. </w:t>
      </w:r>
      <w:bookmarkStart w:id="0" w:name="_GoBack"/>
      <w:bookmarkEnd w:id="0"/>
    </w:p>
    <w:sectPr w:rsidR="001A5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99F"/>
    <w:multiLevelType w:val="multilevel"/>
    <w:tmpl w:val="1A20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439A"/>
    <w:multiLevelType w:val="multilevel"/>
    <w:tmpl w:val="692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2335E"/>
    <w:multiLevelType w:val="multilevel"/>
    <w:tmpl w:val="AD84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31719"/>
    <w:multiLevelType w:val="multilevel"/>
    <w:tmpl w:val="7CC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0"/>
  </w:num>
  <w:num w:numId="5">
    <w:abstractNumId w:val="3"/>
  </w:num>
  <w:num w:numId="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980"/>
    <w:rsid w:val="001416EC"/>
    <w:rsid w:val="001A54B6"/>
    <w:rsid w:val="003E57FB"/>
    <w:rsid w:val="00465F3F"/>
    <w:rsid w:val="00491861"/>
    <w:rsid w:val="00600BE1"/>
    <w:rsid w:val="00A536EA"/>
    <w:rsid w:val="00A8534C"/>
    <w:rsid w:val="00A87980"/>
    <w:rsid w:val="00C3326A"/>
    <w:rsid w:val="00E30A44"/>
    <w:rsid w:val="00EE7603"/>
    <w:rsid w:val="00F1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2EB3"/>
  <w15:chartTrackingRefBased/>
  <w15:docId w15:val="{E5EB4DDC-754B-498F-A197-F1DDE8EE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8534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E5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5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apnum.2019.07.0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jcp.2017.01.038" TargetMode="External"/><Relationship Id="rId5" Type="http://schemas.openxmlformats.org/officeDocument/2006/relationships/hyperlink" Target="mailto:daripa@math.tamu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Dwight Look College of Engineering</Company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Rohit</dc:creator>
  <cp:keywords/>
  <dc:description/>
  <cp:lastModifiedBy>Mishra, Rohit</cp:lastModifiedBy>
  <cp:revision>3</cp:revision>
  <dcterms:created xsi:type="dcterms:W3CDTF">2023-04-02T16:27:00Z</dcterms:created>
  <dcterms:modified xsi:type="dcterms:W3CDTF">2023-04-02T20:25:00Z</dcterms:modified>
</cp:coreProperties>
</file>