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/>
          <w:b/>
          <w:bCs/>
          <w:sz w:val="40"/>
          <w:szCs w:val="40"/>
        </w:rPr>
      </w:pPr>
      <w:r>
        <w:rPr>
          <w:rFonts w:ascii="Courier New" w:hAnsi="Courier New"/>
          <w:b/>
          <w:bCs/>
          <w:sz w:val="40"/>
          <w:szCs w:val="40"/>
        </w:rPr>
        <w:t xml:space="preserve">Read </w:t>
      </w:r>
      <w:r>
        <w:rPr>
          <w:rFonts w:ascii="Courier New" w:hAnsi="Courier New"/>
          <w:b/>
          <w:bCs/>
          <w:sz w:val="40"/>
          <w:szCs w:val="40"/>
        </w:rPr>
        <w:t>Me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eastAsia="NSimSun" w:cs="Tahoma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eastAsia="NSimSun" w:cs="Tahoma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rFonts w:eastAsia="NSimSun" w:cs="Tahoma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Tahoma"/>
          <w:b/>
          <w:bCs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eastAsia="NSimSun" w:cs="Tahoma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Tahoma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Tahoma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rFonts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LibreOffice/7.5.4.2$Windows_X86_64 LibreOffice_project/36ccfdc35048b057fd9854c757a8b67ec53977b6</Application>
  <AppVersion>15.0000</AppVersion>
  <Pages>1</Pages>
  <Words>12</Words>
  <Characters>371</Characters>
  <CharactersWithSpaces>373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2023-12-05T14:04:19Z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