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A5276"/>
          <w:sz w:val="36"/>
        </w:rPr>
        <w:t>TÀI LIỆU ĐẶC TẢ YÊU CẦU PHẦN MỀM (SRS)</w:t>
      </w:r>
    </w:p>
    <w:p>
      <w:pPr>
        <w:spacing w:after="480"/>
        <w:jc w:val="center"/>
      </w:pPr>
      <w:r>
        <w:rPr>
          <w:i/>
          <w:color w:val="7F8C8D"/>
          <w:sz w:val="24"/>
        </w:rPr>
        <w:t>Hệ thống DAS OBM — Phân hệ Quản lý Dự án</w:t>
        <w:br/>
        <w:t>Chức năng: Màn hình Chi tiết Dự án (Project Detail)</w:t>
      </w:r>
    </w:p>
    <w:tbl>
      <w:tblPr>
        <w:tblStyle w:val="TableGrid"/>
        <w:tblW w:type="auto" w:w="0"/>
        <w:tblLook w:firstColumn="1" w:firstRow="1" w:lastColumn="0" w:lastRow="0" w:noHBand="0" w:noVBand="1" w:val="04A0"/>
      </w:tblPr>
      <w:tblGrid>
        <w:gridCol w:w="4680"/>
        <w:gridCol w:w="4680"/>
      </w:tblGrid>
      <w:tr>
        <w:tc>
          <w:tcPr>
            <w:tcW w:type="dxa" w:w="4680"/>
            <w:shd w:fill="F2F4F4"/>
            <w:tcMar>
              <w:top w:w="100" w:type="dxa"/>
              <w:bottom w:w="100" w:type="dxa"/>
              <w:left w:w="150" w:type="dxa"/>
              <w:right w:w="150" w:type="dxa"/>
            </w:tcMar>
          </w:tcPr>
          <w:p>
            <w:r>
              <w:rPr>
                <w:b/>
              </w:rPr>
              <w:t>Dự án / Hệ thống</w:t>
            </w:r>
          </w:p>
        </w:tc>
        <w:tc>
          <w:tcPr>
            <w:tcW w:type="dxa" w:w="4680"/>
            <w:tcMar>
              <w:top w:w="100" w:type="dxa"/>
              <w:bottom w:w="100" w:type="dxa"/>
              <w:left w:w="150" w:type="dxa"/>
              <w:right w:w="150" w:type="dxa"/>
            </w:tcMar>
          </w:tcPr>
          <w:p>
            <w:r>
              <w:t>DAS OBM (Quản trị &amp; Điều hành Kinh doanh)</w:t>
            </w:r>
          </w:p>
        </w:tc>
      </w:tr>
      <w:tr>
        <w:tc>
          <w:tcPr>
            <w:tcW w:type="dxa" w:w="4680"/>
            <w:shd w:fill="F2F4F4"/>
            <w:tcMar>
              <w:top w:w="100" w:type="dxa"/>
              <w:bottom w:w="100" w:type="dxa"/>
              <w:left w:w="150" w:type="dxa"/>
              <w:right w:w="150" w:type="dxa"/>
            </w:tcMar>
          </w:tcPr>
          <w:p>
            <w:r>
              <w:rPr>
                <w:b/>
              </w:rPr>
              <w:t>Phiên bản tài liệu</w:t>
            </w:r>
          </w:p>
        </w:tc>
        <w:tc>
          <w:tcPr>
            <w:tcW w:type="dxa" w:w="4680"/>
            <w:tcMar>
              <w:top w:w="100" w:type="dxa"/>
              <w:bottom w:w="100" w:type="dxa"/>
              <w:left w:w="150" w:type="dxa"/>
              <w:right w:w="150" w:type="dxa"/>
            </w:tcMar>
          </w:tcPr>
          <w:p>
            <w:r>
              <w:t>v1.0.0 (Đặc tả chi tiết luồng xem Project Detail)</w:t>
            </w:r>
          </w:p>
        </w:tc>
      </w:tr>
      <w:tr>
        <w:tc>
          <w:tcPr>
            <w:tcW w:type="dxa" w:w="4680"/>
            <w:shd w:fill="F2F4F4"/>
            <w:tcMar>
              <w:top w:w="100" w:type="dxa"/>
              <w:bottom w:w="100" w:type="dxa"/>
              <w:left w:w="150" w:type="dxa"/>
              <w:right w:w="150" w:type="dxa"/>
            </w:tcMar>
          </w:tcPr>
          <w:p>
            <w:r>
              <w:rPr>
                <w:b/>
              </w:rPr>
              <w:t>Ngày cập nhật</w:t>
            </w:r>
          </w:p>
        </w:tc>
        <w:tc>
          <w:tcPr>
            <w:tcW w:type="dxa" w:w="4680"/>
            <w:tcMar>
              <w:top w:w="100" w:type="dxa"/>
              <w:bottom w:w="100" w:type="dxa"/>
              <w:left w:w="150" w:type="dxa"/>
              <w:right w:w="150" w:type="dxa"/>
            </w:tcMar>
          </w:tcPr>
          <w:p>
            <w:r>
              <w:t>26/06/2026</w:t>
            </w:r>
          </w:p>
        </w:tc>
      </w:tr>
      <w:tr>
        <w:tc>
          <w:tcPr>
            <w:tcW w:type="dxa" w:w="4680"/>
            <w:shd w:fill="F2F4F4"/>
            <w:tcMar>
              <w:top w:w="100" w:type="dxa"/>
              <w:bottom w:w="100" w:type="dxa"/>
              <w:left w:w="150" w:type="dxa"/>
              <w:right w:w="150" w:type="dxa"/>
            </w:tcMar>
          </w:tcPr>
          <w:p>
            <w:r>
              <w:rPr>
                <w:b/>
              </w:rPr>
              <w:t>Trạng thái</w:t>
            </w:r>
          </w:p>
        </w:tc>
        <w:tc>
          <w:tcPr>
            <w:tcW w:type="dxa" w:w="4680"/>
            <w:tcMar>
              <w:top w:w="100" w:type="dxa"/>
              <w:bottom w:w="100" w:type="dxa"/>
              <w:left w:w="150" w:type="dxa"/>
              <w:right w:w="150" w:type="dxa"/>
            </w:tcMar>
          </w:tcPr>
          <w:p>
            <w:r>
              <w:t>Đã phê duyệt (Approved)</w:t>
            </w:r>
          </w:p>
        </w:tc>
      </w:tr>
    </w:tbl>
    <w:p>
      <w:r>
        <w:br w:type="page"/>
      </w:r>
    </w:p>
    <w:p>
      <w:pPr>
        <w:pStyle w:val="Heading1"/>
        <w:keepNext/>
        <w:spacing w:before="280" w:after="120"/>
      </w:pPr>
      <w:r>
        <w:rPr>
          <w:rFonts w:ascii="Arial" w:hAnsi="Arial"/>
          <w:b/>
          <w:color w:val="1A5276"/>
          <w:sz w:val="28"/>
        </w:rPr>
        <w:t>1. GIỚI THIỆU TỔNG QUAN (INTRODUCTION)</w:t>
      </w:r>
    </w:p>
    <w:p>
      <w:r>
        <w:t xml:space="preserve">Mục đích của tài liệu này nhằm cung cấp bản đặc tả yêu cầu chức năng, phi chức năng, quy tắc ánh xạ giao diện và tích hợp API cho </w:t>
      </w:r>
      <w:r>
        <w:rPr>
          <w:b/>
        </w:rPr>
        <w:t xml:space="preserve">Màn hình Chi tiết Dự án (Project Detail Screen) </w:t>
      </w:r>
      <w:r>
        <w:t>thuộc phân hệ Quản lý Dự án của hệ thống DAS OBM. Tài liệu giúp làm rõ cách thức render dữ liệu từ API, logic format số liệu, màu sắc trạng thái, và luồng điều hướng nghiệp vụ.</w:t>
      </w:r>
    </w:p>
    <w:p>
      <w:pPr>
        <w:pStyle w:val="Heading1"/>
        <w:keepNext/>
        <w:spacing w:before="280" w:after="120"/>
      </w:pPr>
      <w:r>
        <w:rPr>
          <w:rFonts w:ascii="Arial" w:hAnsi="Arial"/>
          <w:b/>
          <w:color w:val="1A5276"/>
          <w:sz w:val="28"/>
        </w:rPr>
        <w:t>2. MÔ TẢ GIAO DIỆN VÀ LUỒNG ĐIỀU HƯỚNG UI/UX</w:t>
      </w:r>
    </w:p>
    <w:p>
      <w:pPr>
        <w:pStyle w:val="Heading2"/>
        <w:keepNext/>
        <w:spacing w:before="280" w:after="120"/>
      </w:pPr>
      <w:r>
        <w:rPr>
          <w:rFonts w:ascii="Arial" w:hAnsi="Arial"/>
          <w:b/>
          <w:color w:val="1F618D"/>
          <w:sz w:val="24"/>
        </w:rPr>
        <w:t>2.1 Lối vào hệ thống (Entry Point)</w:t>
      </w:r>
    </w:p>
    <w:p>
      <w:r>
        <w:t>Người dùng tiếp cận màn hình này thông qua hành động chạm (click) vào nút 'Xem' (hoặc icon hình con mắt) tại thẻ dự án bất kỳ trên màn hình Danh sách dự án. Hệ thống thực hiện điều hướng kèm mã định danh dự án: `/projects/detail/{id}`.</w:t>
      </w:r>
    </w:p>
    <w:p>
      <w:pPr>
        <w:pStyle w:val="Heading2"/>
        <w:keepNext/>
        <w:spacing w:before="280" w:after="120"/>
      </w:pPr>
      <w:r>
        <w:rPr>
          <w:rFonts w:ascii="Arial" w:hAnsi="Arial"/>
          <w:b/>
          <w:color w:val="1F618D"/>
          <w:sz w:val="24"/>
        </w:rPr>
        <w:t>2.2 Các cấu phần trên giao diện</w:t>
      </w:r>
    </w:p>
    <w:p>
      <w:r>
        <w:t>Bố cục màn hình thiết kế theo chuẩn Mobile-First, sắp xếp dọc từ trên xuống dưới bao gồm:</w:t>
      </w:r>
    </w:p>
    <w:p>
      <w:r>
        <w:t>1. Thanh Tiêu đề (Header Bar): Gồm nút điều hướng quay lại [&lt;-] và tiêu đề tĩnh 'Chi tiết dự án'.</w:t>
        <w:br/>
        <w:t>2. Khối Tiêu đề Dự án (Project Header Block): Hiển thị đồng thời Mã dự án (Màu hồng/đỏ đậm), dấu chấm ngăn cách, Tên đầy đủ dự án và một Badge nhãn Trạng thái dự án phía dưới.</w:t>
        <w:br/>
        <w:t>3. Accordion Khối 1 - Thông tin chung: Tiêu đề khối kèm ghi chú '(kế thừa từ cơ hội)'. Cho phép đóng/mở (Collapse/Expand) bằng icon mũi tên chevron ở góc phải.</w:t>
        <w:br/>
        <w:t>4. Accordion Khối 2 - Giá trị (đồng): Hiển thị chi tiết số liệu tài chính liên quan. Cho phép đóng/mở tương tự.</w:t>
        <w:br/>
        <w:t>5. Nút chức năng cố định chân trang (Sticky Footer Button): Nút 'Quản lý ở cơ hội' đi kèm icon chỉnh sửa.</w:t>
      </w:r>
    </w:p>
    <w:p>
      <w:pPr>
        <w:pStyle w:val="Heading1"/>
        <w:keepNext/>
        <w:spacing w:before="280" w:after="120"/>
      </w:pPr>
      <w:r>
        <w:rPr>
          <w:rFonts w:ascii="Arial" w:hAnsi="Arial"/>
          <w:b/>
          <w:color w:val="1A5276"/>
          <w:sz w:val="28"/>
        </w:rPr>
        <w:t>3. ĐẶC TẢ CHI TIẾT YÊU CẦU CHỨC NĂNG (FUNCTIONAL REQUIREMENTS)</w:t>
      </w:r>
    </w:p>
    <w:p>
      <w:pPr>
        <w:pStyle w:val="Heading2"/>
        <w:keepNext/>
        <w:spacing w:before="280" w:after="120"/>
      </w:pPr>
      <w:r>
        <w:rPr>
          <w:rFonts w:ascii="Arial" w:hAnsi="Arial"/>
          <w:b/>
          <w:color w:val="1F618D"/>
          <w:sz w:val="24"/>
        </w:rPr>
        <w:t>3.1 Khởi tạo màn hình và Tải dữ liệu</w:t>
      </w:r>
    </w:p>
    <w:p>
      <w:r>
        <w:t>Khi màn hình được mount, hệ thống thực hiện bóc tách tham số id từ Route đường dẫn để thực hiện gọi API lấy thông tin chi tiết dự án. Trong quá trình đợi phản hồi, giao diện hiển thị màn hình tải (Skeleton Loader).</w:t>
      </w:r>
    </w:p>
    <w:p>
      <w:pPr>
        <w:pStyle w:val="Heading2"/>
        <w:keepNext/>
        <w:spacing w:before="280" w:after="120"/>
      </w:pPr>
      <w:r>
        <w:rPr>
          <w:rFonts w:ascii="Arial" w:hAnsi="Arial"/>
          <w:b/>
          <w:color w:val="1F618D"/>
          <w:sz w:val="24"/>
        </w:rPr>
        <w:t>3.2 Quy tắc Ánh xạ dữ liệu &amp; Định dạng hiển thị (Data Mapping &amp; Formatting Rules)</w:t>
      </w:r>
    </w:p>
    <w:p>
      <w:r>
        <w:t>Dữ liệu phản hồi từ API JSON sẽ được map trực tiếp lên các cấu phần giao diện theo quy định nghiêm ngặt dưới đây:</w:t>
      </w:r>
    </w:p>
    <w:tbl>
      <w:tblPr>
        <w:tblStyle w:val="TableGrid"/>
        <w:tblW w:type="auto" w:w="0"/>
        <w:tblLook w:firstColumn="1" w:firstRow="1" w:lastColumn="0" w:lastRow="0" w:noHBand="0" w:noVBand="1" w:val="04A0"/>
      </w:tblPr>
      <w:tblGrid>
        <w:gridCol w:w="3120"/>
        <w:gridCol w:w="3120"/>
        <w:gridCol w:w="3120"/>
      </w:tblGrid>
      <w:tr>
        <w:tc>
          <w:tcPr>
            <w:tcW w:type="dxa" w:w="3120"/>
            <w:shd w:fill="1A5276"/>
          </w:tcPr>
          <w:p>
            <w:r>
              <w:rPr>
                <w:b/>
                <w:color w:val="FFFFFF"/>
              </w:rPr>
              <w:t>Thành phần UI trên thiết kế</w:t>
            </w:r>
          </w:p>
        </w:tc>
        <w:tc>
          <w:tcPr>
            <w:tcW w:type="dxa" w:w="3120"/>
            <w:shd w:fill="1A5276"/>
          </w:tcPr>
          <w:p>
            <w:r>
              <w:rPr>
                <w:b/>
                <w:color w:val="FFFFFF"/>
              </w:rPr>
              <w:t>Trường dữ liệu JSON API</w:t>
            </w:r>
          </w:p>
        </w:tc>
        <w:tc>
          <w:tcPr>
            <w:tcW w:type="dxa" w:w="3120"/>
            <w:shd w:fill="1A5276"/>
          </w:tcPr>
          <w:p>
            <w:r>
              <w:rPr>
                <w:b/>
                <w:color w:val="FFFFFF"/>
              </w:rPr>
              <w:t>Quy tắc định dạng và Logic xử lý dữ liệu</w:t>
            </w:r>
          </w:p>
        </w:tc>
      </w:tr>
      <w:tr>
        <w:tc>
          <w:tcPr>
            <w:tcW w:type="dxa" w:w="3120"/>
            <w:tcMar>
              <w:top w:w="100" w:type="dxa"/>
              <w:bottom w:w="100" w:type="dxa"/>
              <w:left w:w="150" w:type="dxa"/>
              <w:right w:w="150" w:type="dxa"/>
            </w:tcMar>
          </w:tcPr>
          <w:p>
            <w:r>
              <w:t>Mã dự án (Header Block)</w:t>
            </w:r>
          </w:p>
        </w:tc>
        <w:tc>
          <w:tcPr>
            <w:tcW w:type="dxa" w:w="3120"/>
            <w:tcMar>
              <w:top w:w="100" w:type="dxa"/>
              <w:bottom w:w="100" w:type="dxa"/>
              <w:left w:w="150" w:type="dxa"/>
              <w:right w:w="150" w:type="dxa"/>
            </w:tcMar>
          </w:tcPr>
          <w:p>
            <w:r>
              <w:t>code</w:t>
            </w:r>
          </w:p>
        </w:tc>
        <w:tc>
          <w:tcPr>
            <w:tcW w:type="dxa" w:w="3120"/>
            <w:tcMar>
              <w:top w:w="100" w:type="dxa"/>
              <w:bottom w:w="100" w:type="dxa"/>
              <w:left w:w="150" w:type="dxa"/>
              <w:right w:w="150" w:type="dxa"/>
            </w:tcMar>
          </w:tcPr>
          <w:p>
            <w:r>
              <w:t>Hiển thị chuỗi in hoa, định dạng màu hồng/đỏ đậm đậm nét (Bold).</w:t>
            </w:r>
          </w:p>
        </w:tc>
      </w:tr>
      <w:tr>
        <w:tc>
          <w:tcPr>
            <w:tcW w:type="dxa" w:w="3120"/>
            <w:tcMar>
              <w:top w:w="100" w:type="dxa"/>
              <w:bottom w:w="100" w:type="dxa"/>
              <w:left w:w="150" w:type="dxa"/>
              <w:right w:w="150" w:type="dxa"/>
            </w:tcMar>
          </w:tcPr>
          <w:p>
            <w:r>
              <w:t>Tên dự án (Header Block)</w:t>
            </w:r>
          </w:p>
        </w:tc>
        <w:tc>
          <w:tcPr>
            <w:tcW w:type="dxa" w:w="3120"/>
            <w:tcMar>
              <w:top w:w="100" w:type="dxa"/>
              <w:bottom w:w="100" w:type="dxa"/>
              <w:left w:w="150" w:type="dxa"/>
              <w:right w:w="150" w:type="dxa"/>
            </w:tcMar>
          </w:tcPr>
          <w:p>
            <w:r>
              <w:t>name</w:t>
            </w:r>
          </w:p>
        </w:tc>
        <w:tc>
          <w:tcPr>
            <w:tcW w:type="dxa" w:w="3120"/>
            <w:tcMar>
              <w:top w:w="100" w:type="dxa"/>
              <w:bottom w:w="100" w:type="dxa"/>
              <w:left w:w="150" w:type="dxa"/>
              <w:right w:w="150" w:type="dxa"/>
            </w:tcMar>
          </w:tcPr>
          <w:p>
            <w:r>
              <w:t>Hiển thị chuỗi ký tự tiêu đề đầy đủ.</w:t>
            </w:r>
          </w:p>
        </w:tc>
      </w:tr>
      <w:tr>
        <w:tc>
          <w:tcPr>
            <w:tcW w:type="dxa" w:w="3120"/>
            <w:tcMar>
              <w:top w:w="100" w:type="dxa"/>
              <w:bottom w:w="100" w:type="dxa"/>
              <w:left w:w="150" w:type="dxa"/>
              <w:right w:w="150" w:type="dxa"/>
            </w:tcMar>
          </w:tcPr>
          <w:p>
            <w:r>
              <w:t>Nhãn Trạng thái (Badge)</w:t>
            </w:r>
          </w:p>
        </w:tc>
        <w:tc>
          <w:tcPr>
            <w:tcW w:type="dxa" w:w="3120"/>
            <w:tcMar>
              <w:top w:w="100" w:type="dxa"/>
              <w:bottom w:w="100" w:type="dxa"/>
              <w:left w:w="150" w:type="dxa"/>
              <w:right w:w="150" w:type="dxa"/>
            </w:tcMar>
          </w:tcPr>
          <w:p>
            <w:r>
              <w:t>statusLabel</w:t>
            </w:r>
          </w:p>
        </w:tc>
        <w:tc>
          <w:tcPr>
            <w:tcW w:type="dxa" w:w="3120"/>
            <w:tcMar>
              <w:top w:w="100" w:type="dxa"/>
              <w:bottom w:w="100" w:type="dxa"/>
              <w:left w:w="150" w:type="dxa"/>
              <w:right w:w="150" w:type="dxa"/>
            </w:tcMar>
          </w:tcPr>
          <w:p>
            <w:r>
              <w:t>Hiển thị nhãn ngôn ngữ tiếng Việt của trạng thái. Quy tắc áp dụng màu sắc nền dựa theo mã cấu hình tại mục 3.3.</w:t>
            </w:r>
          </w:p>
        </w:tc>
      </w:tr>
      <w:tr>
        <w:tc>
          <w:tcPr>
            <w:tcW w:type="dxa" w:w="3120"/>
            <w:tcMar>
              <w:top w:w="100" w:type="dxa"/>
              <w:bottom w:w="100" w:type="dxa"/>
              <w:left w:w="150" w:type="dxa"/>
              <w:right w:w="150" w:type="dxa"/>
            </w:tcMar>
          </w:tcPr>
          <w:p>
            <w:r>
              <w:t>Khách hàng</w:t>
            </w:r>
          </w:p>
        </w:tc>
        <w:tc>
          <w:tcPr>
            <w:tcW w:type="dxa" w:w="3120"/>
            <w:tcMar>
              <w:top w:w="100" w:type="dxa"/>
              <w:bottom w:w="100" w:type="dxa"/>
              <w:left w:w="150" w:type="dxa"/>
              <w:right w:w="150" w:type="dxa"/>
            </w:tcMar>
          </w:tcPr>
          <w:p>
            <w:r>
              <w:t>customerName</w:t>
            </w:r>
          </w:p>
        </w:tc>
        <w:tc>
          <w:tcPr>
            <w:tcW w:type="dxa" w:w="3120"/>
            <w:tcMar>
              <w:top w:w="100" w:type="dxa"/>
              <w:bottom w:w="100" w:type="dxa"/>
              <w:left w:w="150" w:type="dxa"/>
              <w:right w:w="150" w:type="dxa"/>
            </w:tcMar>
          </w:tcPr>
          <w:p>
            <w:r>
              <w:t>Hiển thị trực tiếp dạng văn bản. Nếu rỗng/null, hiển thị dấu gạch ngang '—'.</w:t>
            </w:r>
          </w:p>
        </w:tc>
      </w:tr>
      <w:tr>
        <w:tc>
          <w:tcPr>
            <w:tcW w:type="dxa" w:w="3120"/>
            <w:tcMar>
              <w:top w:w="100" w:type="dxa"/>
              <w:bottom w:w="100" w:type="dxa"/>
              <w:left w:w="150" w:type="dxa"/>
              <w:right w:w="150" w:type="dxa"/>
            </w:tcMar>
          </w:tcPr>
          <w:p>
            <w:r>
              <w:t>Đơn vị chủ trì</w:t>
            </w:r>
          </w:p>
        </w:tc>
        <w:tc>
          <w:tcPr>
            <w:tcW w:type="dxa" w:w="3120"/>
            <w:tcMar>
              <w:top w:w="100" w:type="dxa"/>
              <w:bottom w:w="100" w:type="dxa"/>
              <w:left w:w="150" w:type="dxa"/>
              <w:right w:w="150" w:type="dxa"/>
            </w:tcMar>
          </w:tcPr>
          <w:p>
            <w:r>
              <w:t>owningUnitName</w:t>
            </w:r>
          </w:p>
        </w:tc>
        <w:tc>
          <w:tcPr>
            <w:tcW w:type="dxa" w:w="3120"/>
            <w:tcMar>
              <w:top w:w="100" w:type="dxa"/>
              <w:bottom w:w="100" w:type="dxa"/>
              <w:left w:w="150" w:type="dxa"/>
              <w:right w:w="150" w:type="dxa"/>
            </w:tcMar>
          </w:tcPr>
          <w:p>
            <w:r>
              <w:t>Hiển thị tên phòng ban chịu trách nhiệm.</w:t>
            </w:r>
          </w:p>
        </w:tc>
      </w:tr>
      <w:tr>
        <w:tc>
          <w:tcPr>
            <w:tcW w:type="dxa" w:w="3120"/>
            <w:tcMar>
              <w:top w:w="100" w:type="dxa"/>
              <w:bottom w:w="100" w:type="dxa"/>
              <w:left w:w="150" w:type="dxa"/>
              <w:right w:w="150" w:type="dxa"/>
            </w:tcMar>
          </w:tcPr>
          <w:p>
            <w:r>
              <w:t>Quản lý dự án (PM)</w:t>
            </w:r>
          </w:p>
        </w:tc>
        <w:tc>
          <w:tcPr>
            <w:tcW w:type="dxa" w:w="3120"/>
            <w:tcMar>
              <w:top w:w="100" w:type="dxa"/>
              <w:bottom w:w="100" w:type="dxa"/>
              <w:left w:w="150" w:type="dxa"/>
              <w:right w:w="150" w:type="dxa"/>
            </w:tcMar>
          </w:tcPr>
          <w:p>
            <w:r>
              <w:t>projectManagerName</w:t>
            </w:r>
          </w:p>
        </w:tc>
        <w:tc>
          <w:tcPr>
            <w:tcW w:type="dxa" w:w="3120"/>
            <w:tcMar>
              <w:top w:w="100" w:type="dxa"/>
              <w:bottom w:w="100" w:type="dxa"/>
              <w:left w:w="150" w:type="dxa"/>
              <w:right w:w="150" w:type="dxa"/>
            </w:tcMar>
          </w:tcPr>
          <w:p>
            <w:r>
              <w:t>Nếu giá trị trả về bằng null, hệ thống hiển thị dấu gạch ngang '—'.</w:t>
            </w:r>
          </w:p>
        </w:tc>
      </w:tr>
      <w:tr>
        <w:tc>
          <w:tcPr>
            <w:tcW w:type="dxa" w:w="3120"/>
            <w:tcMar>
              <w:top w:w="100" w:type="dxa"/>
              <w:bottom w:w="100" w:type="dxa"/>
              <w:left w:w="150" w:type="dxa"/>
              <w:right w:w="150" w:type="dxa"/>
            </w:tcMar>
          </w:tcPr>
          <w:p>
            <w:r>
              <w:t>Loại SP/DV</w:t>
            </w:r>
          </w:p>
        </w:tc>
        <w:tc>
          <w:tcPr>
            <w:tcW w:type="dxa" w:w="3120"/>
            <w:tcMar>
              <w:top w:w="100" w:type="dxa"/>
              <w:bottom w:w="100" w:type="dxa"/>
              <w:left w:w="150" w:type="dxa"/>
              <w:right w:w="150" w:type="dxa"/>
            </w:tcMar>
          </w:tcPr>
          <w:p>
            <w:r>
              <w:t>productCategoryName</w:t>
            </w:r>
          </w:p>
        </w:tc>
        <w:tc>
          <w:tcPr>
            <w:tcW w:type="dxa" w:w="3120"/>
            <w:tcMar>
              <w:top w:w="100" w:type="dxa"/>
              <w:bottom w:w="100" w:type="dxa"/>
              <w:left w:w="150" w:type="dxa"/>
              <w:right w:w="150" w:type="dxa"/>
            </w:tcMar>
          </w:tcPr>
          <w:p>
            <w:r>
              <w:t>Hiển thị nhóm sản phẩm giải pháp ứng dụng tương ứng.</w:t>
            </w:r>
          </w:p>
        </w:tc>
      </w:tr>
      <w:tr>
        <w:tc>
          <w:tcPr>
            <w:tcW w:type="dxa" w:w="3120"/>
            <w:tcMar>
              <w:top w:w="100" w:type="dxa"/>
              <w:bottom w:w="100" w:type="dxa"/>
              <w:left w:w="150" w:type="dxa"/>
              <w:right w:w="150" w:type="dxa"/>
            </w:tcMar>
          </w:tcPr>
          <w:p>
            <w:r>
              <w:t>Lĩnh vực</w:t>
            </w:r>
          </w:p>
        </w:tc>
        <w:tc>
          <w:tcPr>
            <w:tcW w:type="dxa" w:w="3120"/>
            <w:tcMar>
              <w:top w:w="100" w:type="dxa"/>
              <w:bottom w:w="100" w:type="dxa"/>
              <w:left w:w="150" w:type="dxa"/>
              <w:right w:w="150" w:type="dxa"/>
            </w:tcMar>
          </w:tcPr>
          <w:p>
            <w:r>
              <w:t>fieldLabel</w:t>
            </w:r>
          </w:p>
        </w:tc>
        <w:tc>
          <w:tcPr>
            <w:tcW w:type="dxa" w:w="3120"/>
            <w:tcMar>
              <w:top w:w="100" w:type="dxa"/>
              <w:bottom w:w="100" w:type="dxa"/>
              <w:left w:w="150" w:type="dxa"/>
              <w:right w:w="150" w:type="dxa"/>
            </w:tcMar>
          </w:tcPr>
          <w:p>
            <w:r>
              <w:t>Hiển thị mảng lĩnh vực nghiệp vụ của dự án.</w:t>
            </w:r>
          </w:p>
        </w:tc>
      </w:tr>
      <w:tr>
        <w:tc>
          <w:tcPr>
            <w:tcW w:type="dxa" w:w="3120"/>
            <w:tcMar>
              <w:top w:w="100" w:type="dxa"/>
              <w:bottom w:w="100" w:type="dxa"/>
              <w:left w:w="150" w:type="dxa"/>
              <w:right w:w="150" w:type="dxa"/>
            </w:tcMar>
          </w:tcPr>
          <w:p>
            <w:r>
              <w:t>Mã Jira Project</w:t>
            </w:r>
          </w:p>
        </w:tc>
        <w:tc>
          <w:tcPr>
            <w:tcW w:type="dxa" w:w="3120"/>
            <w:tcMar>
              <w:top w:w="100" w:type="dxa"/>
              <w:bottom w:w="100" w:type="dxa"/>
              <w:left w:w="150" w:type="dxa"/>
              <w:right w:w="150" w:type="dxa"/>
            </w:tcMar>
          </w:tcPr>
          <w:p>
            <w:r>
              <w:t>jiraProjectKey</w:t>
            </w:r>
          </w:p>
        </w:tc>
        <w:tc>
          <w:tcPr>
            <w:tcW w:type="dxa" w:w="3120"/>
            <w:tcMar>
              <w:top w:w="100" w:type="dxa"/>
              <w:bottom w:w="100" w:type="dxa"/>
              <w:left w:w="150" w:type="dxa"/>
              <w:right w:w="150" w:type="dxa"/>
            </w:tcMar>
          </w:tcPr>
          <w:p>
            <w:r>
              <w:t>Hiển thị mã dự án đồng bộ trên Jira. Dưới trường này có dòng subtext ghi chú cố định: 'Tiến độ/công việc theo dõi qua Jira (cơ hội nguồn).' Nếu giá trị null hiển thị '—'.</w:t>
            </w:r>
          </w:p>
        </w:tc>
      </w:tr>
      <w:tr>
        <w:tc>
          <w:tcPr>
            <w:tcW w:type="dxa" w:w="3120"/>
            <w:tcMar>
              <w:top w:w="100" w:type="dxa"/>
              <w:bottom w:w="100" w:type="dxa"/>
              <w:left w:w="150" w:type="dxa"/>
              <w:right w:w="150" w:type="dxa"/>
            </w:tcMar>
          </w:tcPr>
          <w:p>
            <w:r>
              <w:t>Ngày bắt đầu</w:t>
            </w:r>
          </w:p>
        </w:tc>
        <w:tc>
          <w:tcPr>
            <w:tcW w:type="dxa" w:w="3120"/>
            <w:tcMar>
              <w:top w:w="100" w:type="dxa"/>
              <w:bottom w:w="100" w:type="dxa"/>
              <w:left w:w="150" w:type="dxa"/>
              <w:right w:w="150" w:type="dxa"/>
            </w:tcMar>
          </w:tcPr>
          <w:p>
            <w:r>
              <w:t>startDate</w:t>
            </w:r>
          </w:p>
        </w:tc>
        <w:tc>
          <w:tcPr>
            <w:tcW w:type="dxa" w:w="3120"/>
            <w:tcMar>
              <w:top w:w="100" w:type="dxa"/>
              <w:bottom w:w="100" w:type="dxa"/>
              <w:left w:w="150" w:type="dxa"/>
              <w:right w:w="150" w:type="dxa"/>
            </w:tcMar>
          </w:tcPr>
          <w:p>
            <w:r>
              <w:t>Dữ liệu trả về định dạng YYYY-MM-DD (2026-06-17). Front-end thực hiện convert định dạng hiển thị thành DD/MM/YYYY (17/06/2026).</w:t>
            </w:r>
          </w:p>
        </w:tc>
      </w:tr>
      <w:tr>
        <w:tc>
          <w:tcPr>
            <w:tcW w:type="dxa" w:w="3120"/>
            <w:tcMar>
              <w:top w:w="100" w:type="dxa"/>
              <w:bottom w:w="100" w:type="dxa"/>
              <w:left w:w="150" w:type="dxa"/>
              <w:right w:w="150" w:type="dxa"/>
            </w:tcMar>
          </w:tcPr>
          <w:p>
            <w:r>
              <w:t>Ngày kết thúc</w:t>
            </w:r>
          </w:p>
        </w:tc>
        <w:tc>
          <w:tcPr>
            <w:tcW w:type="dxa" w:w="3120"/>
            <w:tcMar>
              <w:top w:w="100" w:type="dxa"/>
              <w:bottom w:w="100" w:type="dxa"/>
              <w:left w:w="150" w:type="dxa"/>
              <w:right w:w="150" w:type="dxa"/>
            </w:tcMar>
          </w:tcPr>
          <w:p>
            <w:r>
              <w:t>endDate</w:t>
            </w:r>
          </w:p>
        </w:tc>
        <w:tc>
          <w:tcPr>
            <w:tcW w:type="dxa" w:w="3120"/>
            <w:tcMar>
              <w:top w:w="100" w:type="dxa"/>
              <w:bottom w:w="100" w:type="dxa"/>
              <w:left w:w="150" w:type="dxa"/>
              <w:right w:w="150" w:type="dxa"/>
            </w:tcMar>
          </w:tcPr>
          <w:p>
            <w:r>
              <w:t>Nếu bằng null, hiển thị dấu gạch ngang '—'.</w:t>
            </w:r>
          </w:p>
        </w:tc>
      </w:tr>
      <w:tr>
        <w:tc>
          <w:tcPr>
            <w:tcW w:type="dxa" w:w="3120"/>
            <w:tcMar>
              <w:top w:w="100" w:type="dxa"/>
              <w:bottom w:w="100" w:type="dxa"/>
              <w:left w:w="150" w:type="dxa"/>
              <w:right w:w="150" w:type="dxa"/>
            </w:tcMar>
          </w:tcPr>
          <w:p>
            <w:r>
              <w:t>Tổng mức dự kiến</w:t>
            </w:r>
          </w:p>
        </w:tc>
        <w:tc>
          <w:tcPr>
            <w:tcW w:type="dxa" w:w="3120"/>
            <w:tcMar>
              <w:top w:w="100" w:type="dxa"/>
              <w:bottom w:w="100" w:type="dxa"/>
              <w:left w:w="150" w:type="dxa"/>
              <w:right w:w="150" w:type="dxa"/>
            </w:tcMar>
          </w:tcPr>
          <w:p>
            <w:r>
              <w:t>estimatedValue</w:t>
            </w:r>
          </w:p>
        </w:tc>
        <w:tc>
          <w:tcPr>
            <w:tcW w:type="dxa" w:w="3120"/>
            <w:tcMar>
              <w:top w:w="100" w:type="dxa"/>
              <w:bottom w:w="100" w:type="dxa"/>
              <w:left w:w="150" w:type="dxa"/>
              <w:right w:w="150" w:type="dxa"/>
            </w:tcMar>
          </w:tcPr>
          <w:p>
            <w:r>
              <w:t>Kiểu số. Cần format phân tách hàng nghìn bằng dấu phẩy và đính kèm hậu tố đơn vị ' đ'. Render màu xanh lá cây đậm và đậm nét (Bold).</w:t>
            </w:r>
          </w:p>
        </w:tc>
      </w:tr>
      <w:tr>
        <w:tc>
          <w:tcPr>
            <w:tcW w:type="dxa" w:w="3120"/>
            <w:tcMar>
              <w:top w:w="100" w:type="dxa"/>
              <w:bottom w:w="100" w:type="dxa"/>
              <w:left w:w="150" w:type="dxa"/>
              <w:right w:w="150" w:type="dxa"/>
            </w:tcMar>
          </w:tcPr>
          <w:p>
            <w:r>
              <w:t>Forecast</w:t>
            </w:r>
          </w:p>
        </w:tc>
        <w:tc>
          <w:tcPr>
            <w:tcW w:type="dxa" w:w="3120"/>
            <w:tcMar>
              <w:top w:w="100" w:type="dxa"/>
              <w:bottom w:w="100" w:type="dxa"/>
              <w:left w:w="150" w:type="dxa"/>
              <w:right w:w="150" w:type="dxa"/>
            </w:tcMar>
          </w:tcPr>
          <w:p>
            <w:r>
              <w:t>forecastRevenue</w:t>
            </w:r>
          </w:p>
        </w:tc>
        <w:tc>
          <w:tcPr>
            <w:tcW w:type="dxa" w:w="3120"/>
            <w:tcMar>
              <w:top w:w="100" w:type="dxa"/>
              <w:bottom w:w="100" w:type="dxa"/>
              <w:left w:w="150" w:type="dxa"/>
              <w:right w:w="150" w:type="dxa"/>
            </w:tcMar>
          </w:tcPr>
          <w:p>
            <w:r>
              <w:t>Kiểu số. Format phân tách hàng nghìn kèm hậu tố ' đ'. Render màu xanh dương đậm và đậm nét (Bold).</w:t>
            </w:r>
          </w:p>
        </w:tc>
      </w:tr>
    </w:tbl>
    <w:p>
      <w:pPr>
        <w:pStyle w:val="Heading2"/>
        <w:keepNext/>
        <w:spacing w:before="280" w:after="120"/>
      </w:pPr>
      <w:r>
        <w:rPr>
          <w:rFonts w:ascii="Arial" w:hAnsi="Arial"/>
          <w:b/>
          <w:color w:val="1F618D"/>
          <w:sz w:val="24"/>
        </w:rPr>
        <w:t>3.3 Quy tắc ánh xạ màu sắc nhãn Trạng thái dự án (Status Color Mapping Master Data)</w:t>
      </w:r>
    </w:p>
    <w:p>
      <w:r>
        <w:t>Hệ thống căn cứ vào giá trị trường statusCode để map màu nền Hex chính xác cho cấu phần Badge Trạng thái dự án trên Header, thay vì sử dụng trường statusBadge cũ của API:</w:t>
      </w:r>
    </w:p>
    <w:tbl>
      <w:tblPr>
        <w:tblStyle w:val="TableGrid"/>
        <w:tblW w:type="auto" w:w="0"/>
        <w:tblLook w:firstColumn="1" w:firstRow="1" w:lastColumn="0" w:lastRow="0" w:noHBand="0" w:noVBand="1" w:val="04A0"/>
      </w:tblPr>
      <w:tblGrid>
        <w:gridCol w:w="3120"/>
        <w:gridCol w:w="3120"/>
        <w:gridCol w:w="3120"/>
      </w:tblGrid>
      <w:tr>
        <w:tc>
          <w:tcPr>
            <w:tcW w:type="dxa" w:w="3120"/>
            <w:shd w:fill="2E4057"/>
          </w:tcPr>
          <w:p>
            <w:r>
              <w:rPr>
                <w:b/>
                <w:color w:val="FFFFFF"/>
              </w:rPr>
              <w:t>Mã trạng thái (statusCode)</w:t>
            </w:r>
          </w:p>
        </w:tc>
        <w:tc>
          <w:tcPr>
            <w:tcW w:type="dxa" w:w="3120"/>
            <w:shd w:fill="2E4057"/>
          </w:tcPr>
          <w:p>
            <w:r>
              <w:rPr>
                <w:b/>
                <w:color w:val="FFFFFF"/>
              </w:rPr>
              <w:t>Nhãn hiển thị UI (statusLabel)</w:t>
            </w:r>
          </w:p>
        </w:tc>
        <w:tc>
          <w:tcPr>
            <w:tcW w:type="dxa" w:w="3120"/>
            <w:shd w:fill="2E4057"/>
          </w:tcPr>
          <w:p>
            <w:r>
              <w:rPr>
                <w:b/>
                <w:color w:val="FFFFFF"/>
              </w:rPr>
              <w:t>Mã màu nền CSS Hex (statusBadge)</w:t>
            </w:r>
          </w:p>
        </w:tc>
      </w:tr>
      <w:tr>
        <w:tc>
          <w:tcPr>
            <w:tcW w:type="dxa" w:w="3120"/>
            <w:tcMar>
              <w:top w:w="100" w:type="dxa"/>
              <w:bottom w:w="100" w:type="dxa"/>
              <w:left w:w="150" w:type="dxa"/>
              <w:right w:w="150" w:type="dxa"/>
            </w:tcMar>
          </w:tcPr>
          <w:p>
            <w:r>
              <w:t>PLANNING</w:t>
            </w:r>
          </w:p>
        </w:tc>
        <w:tc>
          <w:tcPr>
            <w:tcW w:type="dxa" w:w="3120"/>
            <w:tcMar>
              <w:top w:w="100" w:type="dxa"/>
              <w:bottom w:w="100" w:type="dxa"/>
              <w:left w:w="150" w:type="dxa"/>
              <w:right w:w="150" w:type="dxa"/>
            </w:tcMar>
          </w:tcPr>
          <w:p>
            <w:r>
              <w:t>Lập kế hoạch</w:t>
            </w:r>
          </w:p>
        </w:tc>
        <w:tc>
          <w:tcPr>
            <w:tcW w:type="dxa" w:w="3120"/>
            <w:tcMar>
              <w:top w:w="100" w:type="dxa"/>
              <w:bottom w:w="100" w:type="dxa"/>
              <w:left w:w="150" w:type="dxa"/>
              <w:right w:w="150" w:type="dxa"/>
            </w:tcMar>
          </w:tcPr>
          <w:p>
            <w:r>
              <w:t>#6C757D (Xám)</w:t>
            </w:r>
          </w:p>
        </w:tc>
      </w:tr>
      <w:tr>
        <w:tc>
          <w:tcPr>
            <w:tcW w:type="dxa" w:w="3120"/>
            <w:tcMar>
              <w:top w:w="100" w:type="dxa"/>
              <w:bottom w:w="100" w:type="dxa"/>
              <w:left w:w="150" w:type="dxa"/>
              <w:right w:w="150" w:type="dxa"/>
            </w:tcMar>
          </w:tcPr>
          <w:p>
            <w:r>
              <w:t>IN_PROGRESS</w:t>
            </w:r>
          </w:p>
        </w:tc>
        <w:tc>
          <w:tcPr>
            <w:tcW w:type="dxa" w:w="3120"/>
            <w:tcMar>
              <w:top w:w="100" w:type="dxa"/>
              <w:bottom w:w="100" w:type="dxa"/>
              <w:left w:w="150" w:type="dxa"/>
              <w:right w:w="150" w:type="dxa"/>
            </w:tcMar>
          </w:tcPr>
          <w:p>
            <w:r>
              <w:t>Đang thực hiện</w:t>
            </w:r>
          </w:p>
        </w:tc>
        <w:tc>
          <w:tcPr>
            <w:tcW w:type="dxa" w:w="3120"/>
            <w:tcMar>
              <w:top w:w="100" w:type="dxa"/>
              <w:bottom w:w="100" w:type="dxa"/>
              <w:left w:w="150" w:type="dxa"/>
              <w:right w:w="150" w:type="dxa"/>
            </w:tcMar>
          </w:tcPr>
          <w:p>
            <w:r>
              <w:t>#0A6FFD (Xanh dương thương hiệu)</w:t>
            </w:r>
          </w:p>
        </w:tc>
      </w:tr>
      <w:tr>
        <w:tc>
          <w:tcPr>
            <w:tcW w:type="dxa" w:w="3120"/>
            <w:tcMar>
              <w:top w:w="100" w:type="dxa"/>
              <w:bottom w:w="100" w:type="dxa"/>
              <w:left w:w="150" w:type="dxa"/>
              <w:right w:w="150" w:type="dxa"/>
            </w:tcMar>
          </w:tcPr>
          <w:p>
            <w:r>
              <w:t>ON_HOLD</w:t>
            </w:r>
          </w:p>
        </w:tc>
        <w:tc>
          <w:tcPr>
            <w:tcW w:type="dxa" w:w="3120"/>
            <w:tcMar>
              <w:top w:w="100" w:type="dxa"/>
              <w:bottom w:w="100" w:type="dxa"/>
              <w:left w:w="150" w:type="dxa"/>
              <w:right w:w="150" w:type="dxa"/>
            </w:tcMar>
          </w:tcPr>
          <w:p>
            <w:r>
              <w:t>Tạm dừng</w:t>
            </w:r>
          </w:p>
        </w:tc>
        <w:tc>
          <w:tcPr>
            <w:tcW w:type="dxa" w:w="3120"/>
            <w:tcMar>
              <w:top w:w="100" w:type="dxa"/>
              <w:bottom w:w="100" w:type="dxa"/>
              <w:left w:w="150" w:type="dxa"/>
              <w:right w:w="150" w:type="dxa"/>
            </w:tcMar>
          </w:tcPr>
          <w:p>
            <w:r>
              <w:t>#FFC106 (Vàng cảnh báo)</w:t>
            </w:r>
          </w:p>
        </w:tc>
      </w:tr>
      <w:tr>
        <w:tc>
          <w:tcPr>
            <w:tcW w:type="dxa" w:w="3120"/>
            <w:tcMar>
              <w:top w:w="100" w:type="dxa"/>
              <w:bottom w:w="100" w:type="dxa"/>
              <w:left w:w="150" w:type="dxa"/>
              <w:right w:w="150" w:type="dxa"/>
            </w:tcMar>
          </w:tcPr>
          <w:p>
            <w:r>
              <w:t>COMPLETED</w:t>
            </w:r>
          </w:p>
        </w:tc>
        <w:tc>
          <w:tcPr>
            <w:tcW w:type="dxa" w:w="3120"/>
            <w:tcMar>
              <w:top w:w="100" w:type="dxa"/>
              <w:bottom w:w="100" w:type="dxa"/>
              <w:left w:w="150" w:type="dxa"/>
              <w:right w:w="150" w:type="dxa"/>
            </w:tcMar>
          </w:tcPr>
          <w:p>
            <w:r>
              <w:t>Hoàn thành</w:t>
            </w:r>
          </w:p>
        </w:tc>
        <w:tc>
          <w:tcPr>
            <w:tcW w:type="dxa" w:w="3120"/>
            <w:tcMar>
              <w:top w:w="100" w:type="dxa"/>
              <w:bottom w:w="100" w:type="dxa"/>
              <w:left w:w="150" w:type="dxa"/>
              <w:right w:w="150" w:type="dxa"/>
            </w:tcMar>
          </w:tcPr>
          <w:p>
            <w:r>
              <w:t>#198755 (Xanh lá cây an toàn)</w:t>
            </w:r>
          </w:p>
        </w:tc>
      </w:tr>
      <w:tr>
        <w:tc>
          <w:tcPr>
            <w:tcW w:type="dxa" w:w="3120"/>
            <w:tcMar>
              <w:top w:w="100" w:type="dxa"/>
              <w:bottom w:w="100" w:type="dxa"/>
              <w:left w:w="150" w:type="dxa"/>
              <w:right w:w="150" w:type="dxa"/>
            </w:tcMar>
          </w:tcPr>
          <w:p>
            <w:r>
              <w:t>CANCELLED</w:t>
            </w:r>
          </w:p>
        </w:tc>
        <w:tc>
          <w:tcPr>
            <w:tcW w:type="dxa" w:w="3120"/>
            <w:tcMar>
              <w:top w:w="100" w:type="dxa"/>
              <w:bottom w:w="100" w:type="dxa"/>
              <w:left w:w="150" w:type="dxa"/>
              <w:right w:w="150" w:type="dxa"/>
            </w:tcMar>
          </w:tcPr>
          <w:p>
            <w:r>
              <w:t>Đã hủy</w:t>
            </w:r>
          </w:p>
        </w:tc>
        <w:tc>
          <w:tcPr>
            <w:tcW w:type="dxa" w:w="3120"/>
            <w:tcMar>
              <w:top w:w="100" w:type="dxa"/>
              <w:bottom w:w="100" w:type="dxa"/>
              <w:left w:w="150" w:type="dxa"/>
              <w:right w:w="150" w:type="dxa"/>
            </w:tcMar>
          </w:tcPr>
          <w:p>
            <w:r>
              <w:t>#212529 (Đen)</w:t>
            </w:r>
          </w:p>
        </w:tc>
      </w:tr>
    </w:tbl>
    <w:p>
      <w:pPr>
        <w:pStyle w:val="Heading2"/>
        <w:keepNext/>
        <w:spacing w:before="280" w:after="120"/>
      </w:pPr>
      <w:r>
        <w:rPr>
          <w:rFonts w:ascii="Arial" w:hAnsi="Arial"/>
          <w:b/>
          <w:color w:val="1F618D"/>
          <w:sz w:val="24"/>
        </w:rPr>
        <w:t>3.4 Logic Tương tác Nút 'Quản lý ở cơ hội'</w:t>
      </w:r>
    </w:p>
    <w:p>
      <w:r>
        <w:rPr>
          <w:b/>
        </w:rPr>
        <w:t xml:space="preserve">• Hành động: </w:t>
      </w:r>
      <w:r>
        <w:t>Khi người dùng nhấn vào nút bấm 'Quản lý ở cơ hội' tại thanh Sticky Footer cuối trang.</w:t>
        <w:br/>
      </w:r>
      <w:r>
        <w:rPr>
          <w:b/>
        </w:rPr>
        <w:t xml:space="preserve">• Logic xử lý: </w:t>
      </w:r>
      <w:r>
        <w:t xml:space="preserve">Hệ thống đọc thuộc tính </w:t>
      </w:r>
      <w:r>
        <w:rPr>
          <w:rFonts w:ascii="Courier New" w:hAnsi="Courier New"/>
        </w:rPr>
        <w:t>opportunityId</w:t>
      </w:r>
      <w:r>
        <w:t xml:space="preserve"> từ thông tin chi tiết dự án đang lưu trong trạng thái (Ví dụ trong payload mẫu là </w:t>
      </w:r>
      <w:r>
        <w:rPr>
          <w:b/>
        </w:rPr>
        <w:t>opportunityId: 2</w:t>
      </w:r>
      <w:r>
        <w:t xml:space="preserve">). Thực hiện lệnh điều hướng ứng dụng sang phân hệ Cơ hội kinh doanh để quản lý chi tiết: </w:t>
      </w:r>
      <w:r>
        <w:rPr>
          <w:rFonts w:ascii="Courier New" w:hAnsi="Courier New"/>
        </w:rPr>
        <w:t>Route: /opportunities/detail/{opportunityId}</w:t>
      </w:r>
      <w:r>
        <w:t>.</w:t>
      </w:r>
    </w:p>
    <w:p>
      <w:pPr>
        <w:pStyle w:val="Heading1"/>
        <w:keepNext/>
        <w:spacing w:before="280" w:after="120"/>
      </w:pPr>
      <w:r>
        <w:rPr>
          <w:rFonts w:ascii="Arial" w:hAnsi="Arial"/>
          <w:b/>
          <w:color w:val="1A5276"/>
          <w:sz w:val="28"/>
        </w:rPr>
        <w:t>4. ĐẶC TẢ KỸ THUẬT CHI TIẾT API (API SPECIFICATION)</w:t>
      </w:r>
    </w:p>
    <w:p>
      <w:r>
        <w:t>Dưới đây là chi tiết kỹ thuật của API phục vụ việc kết nối dữ liệu màn hình Chi tiết dự án:</w:t>
      </w:r>
    </w:p>
    <w:p>
      <w:pPr>
        <w:pStyle w:val="Heading2"/>
        <w:keepNext/>
        <w:spacing w:before="280" w:after="120"/>
      </w:pPr>
      <w:r>
        <w:rPr>
          <w:rFonts w:ascii="Arial" w:hAnsi="Arial"/>
          <w:b/>
          <w:color w:val="1F618D"/>
          <w:sz w:val="24"/>
        </w:rPr>
        <w:t>4.1 Khởi tạo Yêu cầu (Request)</w:t>
      </w:r>
    </w:p>
    <w:p>
      <w:r>
        <w:t>• Phương thức: GET</w:t>
        <w:br/>
        <w:t>• URL mẫu: http://10.168.6.37:9080/api/v1/projects/4</w:t>
        <w:br/>
        <w:t>• Cấu trúc URL động: http://10.168.6.37:9080/api/v1/projects/{id}</w:t>
        <w:br/>
        <w:t xml:space="preserve">   - Trong đó {id} (Kiểu dữ liệu: Long/Integer) là ID duy nhất của dự án truyền vào Path Variable.</w:t>
        <w:br/>
        <w:t>• Content-Type: application/json</w:t>
      </w:r>
    </w:p>
    <w:p>
      <w:pPr>
        <w:pStyle w:val="Heading3"/>
        <w:keepNext/>
        <w:spacing w:before="280" w:after="120"/>
      </w:pPr>
      <w:r>
        <w:rPr>
          <w:rFonts w:ascii="Arial" w:hAnsi="Arial"/>
          <w:b/>
          <w:i/>
          <w:color w:val="2E4057"/>
          <w:sz w:val="22"/>
        </w:rPr>
        <w:t>Lệnh cURL kết nối thực tế:</w:t>
      </w:r>
    </w:p>
    <w:p>
      <w:pPr>
        <w:spacing w:before="80" w:after="80"/>
        <w:ind w:left="360"/>
      </w:pPr>
      <w:r>
        <w:rPr>
          <w:rFonts w:ascii="Courier New" w:hAnsi="Courier New"/>
          <w:color w:val="282828"/>
          <w:sz w:val="18"/>
        </w:rPr>
        <w:t>curl --location 'http://10.168.6.37:9080/api/v1/projects/4' \</w:t>
        <w:br/>
        <w:t>--header 'accept: */*' \</w:t>
        <w:br/>
        <w:t>--header 'Authorization: Bearer eyJhbGciOiJIUzI1NiIsInR5cCI6IkpXVCJ9...'</w:t>
      </w:r>
    </w:p>
    <w:p>
      <w:pPr>
        <w:pStyle w:val="Heading2"/>
        <w:keepNext/>
        <w:spacing w:before="280" w:after="120"/>
      </w:pPr>
      <w:r>
        <w:rPr>
          <w:rFonts w:ascii="Arial" w:hAnsi="Arial"/>
          <w:b/>
          <w:color w:val="1F618D"/>
          <w:sz w:val="24"/>
        </w:rPr>
        <w:t>4.2 Phản hồi Dữ liệu từ Máy chủ (Response Payload)</w:t>
      </w:r>
    </w:p>
    <w:p>
      <w:r>
        <w:t>• Định dạng dữ liệu trả về: JSON Object (HTTP Status Code: 200 OK)</w:t>
      </w:r>
    </w:p>
    <w:p>
      <w:pPr>
        <w:pStyle w:val="Heading3"/>
        <w:keepNext/>
        <w:spacing w:before="280" w:after="120"/>
      </w:pPr>
      <w:r>
        <w:rPr>
          <w:rFonts w:ascii="Arial" w:hAnsi="Arial"/>
          <w:b/>
          <w:i/>
          <w:color w:val="2E4057"/>
          <w:sz w:val="22"/>
        </w:rPr>
        <w:t>Nội dung JSON Response mẫu:</w:t>
      </w:r>
    </w:p>
    <w:p>
      <w:pPr>
        <w:spacing w:before="80" w:after="80"/>
        <w:ind w:left="360"/>
      </w:pPr>
      <w:r>
        <w:rPr>
          <w:rFonts w:ascii="Courier New" w:hAnsi="Courier New"/>
          <w:color w:val="282828"/>
          <w:sz w:val="18"/>
        </w:rPr>
        <w:t>{</w:t>
        <w:br/>
        <w:t xml:space="preserve">    "id": 4,</w:t>
        <w:br/>
        <w:t xml:space="preserve">    "code": "NENTANGCCVCQG",</w:t>
        <w:br/>
        <w:t xml:space="preserve">    "name": "Nền tảng Công chức viên chức Quốc gia",</w:t>
        <w:br/>
        <w:t xml:space="preserve">    "customerName": "Bộ Nội Vụ",</w:t>
        <w:br/>
        <w:t xml:space="preserve">    "owningUnitName": "Line Công chức viên chức",</w:t>
        <w:br/>
        <w:t xml:space="preserve">    "projectManagerName": null,</w:t>
        <w:br/>
        <w:t xml:space="preserve">    "productCategoryName": "Công chức viên chức",</w:t>
        <w:br/>
        <w:t xml:space="preserve">    "fieldLabel": "Chính phủ điện tử",</w:t>
        <w:br/>
        <w:t xml:space="preserve">    "jiraProjectKey": null,</w:t>
        <w:br/>
        <w:t xml:space="preserve">    "estimatedValue": 6000000000.00,</w:t>
        <w:br/>
        <w:t xml:space="preserve">    "forecastRevenue": 6000000000.00,</w:t>
        <w:br/>
        <w:t xml:space="preserve">    "statusCode": "IN_PROGRESS",</w:t>
        <w:br/>
        <w:t xml:space="preserve">    "statusLabel": "Đang thực hiện",</w:t>
        <w:br/>
        <w:t xml:space="preserve">    "statusBadge": "bg-primary",</w:t>
        <w:br/>
        <w:t xml:space="preserve">    "startDate": "2026-06-17",</w:t>
        <w:br/>
        <w:t xml:space="preserve">    "endDate": null,</w:t>
        <w:br/>
        <w:t xml:space="preserve">    "note": null,</w:t>
        <w:br/>
        <w:t xml:space="preserve">    "opportunityId": 2,</w:t>
        <w:br/>
        <w:t xml:space="preserve">    "opportunityCode": "NENTANGCCVCQG"</w:t>
        <w:br/>
        <w:t>}</w:t>
      </w:r>
    </w:p>
    <w:p>
      <w:pPr>
        <w:pStyle w:val="Heading1"/>
        <w:keepNext/>
        <w:spacing w:before="280" w:after="120"/>
      </w:pPr>
      <w:r>
        <w:rPr>
          <w:rFonts w:ascii="Arial" w:hAnsi="Arial"/>
          <w:b/>
          <w:color w:val="1A5276"/>
          <w:sz w:val="28"/>
        </w:rPr>
        <w:t>5. YÊU CẦU PHI CHỨC NĂNG &amp; BIÊN XỬ LÝ NGOẠI LỆ (EDGE CASES)</w:t>
      </w:r>
    </w:p>
    <w:p>
      <w:pPr>
        <w:pStyle w:val="ListBullet"/>
      </w:pPr>
      <w:r>
        <w:rPr>
          <w:b/>
        </w:rPr>
        <w:t xml:space="preserve">Xử lý ngoại lệ Lỗi 404 (Không tìm thấy dự án): </w:t>
      </w:r>
      <w:r>
        <w:t>Trong trường hợp dự án bị xóa bởi một tài khoản khác hoặc ID truyền trên đường dẫn không tồn tại, API trả về lỗi HTTP 404. Hệ thống hiển thị Toast thông báo: 'Dự án không tồn tại hoặc đã bị xóa khỏi hệ thống', sau đó tự động điều hướng người dùng quay trở lại màn hình Danh sách dự án sau 2 giây.</w:t>
      </w:r>
    </w:p>
    <w:p>
      <w:pPr>
        <w:pStyle w:val="ListBullet"/>
      </w:pPr>
      <w:r>
        <w:rPr>
          <w:b/>
        </w:rPr>
        <w:t xml:space="preserve">Xử lý lỗi kết nối Network: </w:t>
      </w:r>
      <w:r>
        <w:t>Nếu thiết bị mất mạng trong lúc tải trang, giữ nguyên màn hình Skeleton loading và hiển thị thông báo Alert lỗi mạng kèm nút 'Tải lại trang'.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