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1820302081"/>
        <w:docPartObj>
          <w:docPartGallery w:val="Cover Pages"/>
          <w:docPartUnique/>
        </w:docPartObj>
      </w:sdtPr>
      <w:sdtContent>
        <w:p w14:paraId="49BA4AB1" w14:textId="4944D2C5" w:rsidR="00127D43" w:rsidRPr="001D01C0" w:rsidRDefault="00127D43" w:rsidP="00127D43">
          <w:pPr>
            <w:spacing w:line="720" w:lineRule="auto"/>
            <w:jc w:val="center"/>
            <w:rPr>
              <w:rFonts w:asciiTheme="majorHAnsi" w:hAnsiTheme="majorHAnsi" w:cstheme="majorHAnsi"/>
              <w:noProof/>
              <w:color w:val="auto"/>
              <w:sz w:val="52"/>
              <w:szCs w:val="52"/>
              <w:lang w:eastAsia="fr-FR"/>
            </w:rPr>
          </w:pPr>
          <w:r w:rsidRPr="001D01C0">
            <w:rPr>
              <w:rFonts w:asciiTheme="majorHAnsi" w:hAnsiTheme="majorHAnsi" w:cstheme="majorHAnsi"/>
              <w:noProof/>
              <w:color w:val="auto"/>
              <w:sz w:val="52"/>
              <w:szCs w:val="52"/>
              <w:lang w:eastAsia="fr-FR"/>
            </w:rPr>
            <w:t>PROSIT ALLER</w:t>
          </w:r>
        </w:p>
        <w:p w14:paraId="0AD0413F" w14:textId="07B47F7E" w:rsidR="00127D43" w:rsidRPr="001D01C0" w:rsidRDefault="00127D43" w:rsidP="00127D43">
          <w:pPr>
            <w:jc w:val="center"/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</w:pP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PROJET – SYSTÈME</w:t>
          </w: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S</w:t>
          </w: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 xml:space="preserve"> EMBARQUÉS</w:t>
          </w:r>
        </w:p>
        <w:p w14:paraId="7263B24D" w14:textId="3B5C214B" w:rsidR="00127D43" w:rsidRPr="001D01C0" w:rsidRDefault="00127D43" w:rsidP="00127D43">
          <w:pPr>
            <w:spacing w:line="720" w:lineRule="auto"/>
            <w:ind w:left="-142" w:right="-567"/>
            <w:jc w:val="center"/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</w:pP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 xml:space="preserve">PROSIT  </w:t>
          </w: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2</w:t>
          </w: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 xml:space="preserve"> – </w:t>
          </w: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>UN REGISTRE DE PERFORMANCE</w:t>
          </w:r>
          <w:r w:rsidRPr="001D01C0"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  <w:tab/>
          </w:r>
        </w:p>
        <w:p w14:paraId="75BC1873" w14:textId="77777777" w:rsidR="00127D43" w:rsidRPr="001D01C0" w:rsidRDefault="00127D43" w:rsidP="00127D43">
          <w:pPr>
            <w:spacing w:after="0"/>
            <w:jc w:val="center"/>
            <w:rPr>
              <w:rFonts w:asciiTheme="majorHAnsi" w:hAnsiTheme="majorHAnsi" w:cstheme="majorHAnsi"/>
              <w:noProof/>
              <w:sz w:val="52"/>
              <w:szCs w:val="52"/>
              <w:lang w:eastAsia="fr-FR"/>
            </w:rPr>
          </w:pPr>
        </w:p>
        <w:sdt>
          <w:sdtPr>
            <w:rPr>
              <w:rFonts w:asciiTheme="minorHAnsi" w:eastAsiaTheme="minorHAnsi" w:hAnsiTheme="minorHAnsi" w:cstheme="minorBidi"/>
              <w:color w:val="595959" w:themeColor="text1" w:themeTint="A6"/>
              <w:kern w:val="20"/>
              <w:sz w:val="24"/>
              <w:szCs w:val="20"/>
              <w:lang w:eastAsia="ja-JP"/>
            </w:rPr>
            <w:id w:val="1862473073"/>
            <w:docPartObj>
              <w:docPartGallery w:val="Table of Contents"/>
              <w:docPartUnique/>
            </w:docPartObj>
          </w:sdtPr>
          <w:sdtContent>
            <w:p w14:paraId="4C02E3F2" w14:textId="77777777" w:rsidR="00127D43" w:rsidRPr="001D01C0" w:rsidRDefault="00127D43" w:rsidP="00127D43">
              <w:pPr>
                <w:pStyle w:val="En-ttedetabledesmatires"/>
              </w:pPr>
              <w:r w:rsidRPr="001D01C0">
                <w:t>Table des matières</w:t>
              </w:r>
            </w:p>
            <w:p w14:paraId="1D52A9D8" w14:textId="11546276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r w:rsidRPr="001D01C0">
                <w:fldChar w:fldCharType="begin"/>
              </w:r>
              <w:r w:rsidRPr="001D01C0">
                <w:instrText xml:space="preserve"> TOC \o "1-3" \h \z \u </w:instrText>
              </w:r>
              <w:r w:rsidRPr="001D01C0">
                <w:fldChar w:fldCharType="separate"/>
              </w:r>
              <w:hyperlink w:anchor="_Toc114670168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1.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Analyse du contexte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_Toc114670168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2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074A7B5E" w14:textId="7CC093D8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69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2.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Mots clés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_Toc114670169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2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4F6B8BF4" w14:textId="042A9F68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0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3.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Problématique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_Toc114670170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2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6BE5026E" w14:textId="0515C842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1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4.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Contraintes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_Toc114670171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2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4B9B1A4A" w14:textId="17B2D47D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2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5.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Livrables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_Toc114670172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2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184C6B1E" w14:textId="6E2ABC83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3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6.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Généralisation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_Toc114670173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3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46B61665" w14:textId="1E2897CA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4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7.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Pistes de solutions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_Toc114670174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3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5285F8E2" w14:textId="2A5DA04D" w:rsidR="00127D43" w:rsidRPr="001D01C0" w:rsidRDefault="00127D4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4670175" w:history="1"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8.</w:t>
                </w:r>
                <w:r w:rsidRPr="001D01C0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D01C0">
                  <w:rPr>
                    <w:rStyle w:val="Lienhypertexte"/>
                    <w:b/>
                    <w:bCs/>
                    <w:i/>
                    <w:iCs/>
                    <w:noProof/>
                  </w:rPr>
                  <w:t>Plan d’action</w:t>
                </w:r>
                <w:r w:rsidRPr="001D01C0">
                  <w:rPr>
                    <w:noProof/>
                    <w:webHidden/>
                  </w:rPr>
                  <w:tab/>
                </w:r>
                <w:r w:rsidRPr="001D01C0">
                  <w:rPr>
                    <w:noProof/>
                    <w:webHidden/>
                  </w:rPr>
                  <w:fldChar w:fldCharType="begin"/>
                </w:r>
                <w:r w:rsidRPr="001D01C0">
                  <w:rPr>
                    <w:noProof/>
                    <w:webHidden/>
                  </w:rPr>
                  <w:instrText xml:space="preserve"> PAGEREF _Toc114670175 \h </w:instrText>
                </w:r>
                <w:r w:rsidRPr="001D01C0">
                  <w:rPr>
                    <w:noProof/>
                    <w:webHidden/>
                  </w:rPr>
                </w:r>
                <w:r w:rsidRPr="001D01C0">
                  <w:rPr>
                    <w:noProof/>
                    <w:webHidden/>
                  </w:rPr>
                  <w:fldChar w:fldCharType="separate"/>
                </w:r>
                <w:r w:rsidR="00277281">
                  <w:rPr>
                    <w:noProof/>
                    <w:webHidden/>
                  </w:rPr>
                  <w:t>3</w:t>
                </w:r>
                <w:r w:rsidRPr="001D01C0">
                  <w:rPr>
                    <w:noProof/>
                    <w:webHidden/>
                  </w:rPr>
                  <w:fldChar w:fldCharType="end"/>
                </w:r>
              </w:hyperlink>
            </w:p>
            <w:p w14:paraId="7EC9134D" w14:textId="78A9C7EC" w:rsidR="00127D43" w:rsidRPr="001D01C0" w:rsidRDefault="00127D43" w:rsidP="00127D43">
              <w:pPr>
                <w:rPr>
                  <w:b/>
                  <w:bCs/>
                </w:rPr>
              </w:pPr>
              <w:r w:rsidRPr="001D01C0">
                <w:rPr>
                  <w:b/>
                  <w:bCs/>
                </w:rPr>
                <w:fldChar w:fldCharType="end"/>
              </w:r>
            </w:p>
          </w:sdtContent>
        </w:sdt>
        <w:p w14:paraId="02F66B09" w14:textId="77777777" w:rsidR="00127D43" w:rsidRPr="001D01C0" w:rsidRDefault="00127D43" w:rsidP="00127D43">
          <w:pPr>
            <w:spacing w:line="720" w:lineRule="auto"/>
            <w:jc w:val="center"/>
            <w:rPr>
              <w:color w:val="auto"/>
            </w:rPr>
          </w:pPr>
          <w:r w:rsidRPr="001D01C0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74E7B3" wp14:editId="19E9970C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1835785" cy="682625"/>
                <wp:effectExtent l="0" t="0" r="0" b="3175"/>
                <wp:wrapNone/>
                <wp:docPr id="4" name="Image 4" descr="Ecole d'ingénieurs du CESI - Alsace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Ecole d'ingénieurs du CESI - Alsace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785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D01C0">
            <w:rPr>
              <w:lang w:eastAsia="fr-FR"/>
            </w:rPr>
            <w:br w:type="page"/>
          </w:r>
        </w:p>
      </w:sdtContent>
    </w:sdt>
    <w:p w14:paraId="37A66436" w14:textId="0DA1081E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0" w:name="_Toc114670168"/>
      <w:r w:rsidRPr="001D01C0">
        <w:rPr>
          <w:b/>
          <w:bCs/>
          <w:i/>
          <w:iCs/>
        </w:rPr>
        <w:lastRenderedPageBreak/>
        <w:t>Analyse du contexte</w:t>
      </w:r>
      <w:bookmarkEnd w:id="0"/>
    </w:p>
    <w:p w14:paraId="75C128A5" w14:textId="1CF6676D" w:rsidR="00127D43" w:rsidRPr="001D01C0" w:rsidRDefault="008807DB" w:rsidP="00127D43">
      <w:pPr>
        <w:rPr>
          <w:lang w:eastAsia="en-US"/>
        </w:rPr>
      </w:pPr>
      <w:r w:rsidRPr="001D01C0">
        <w:rPr>
          <w:lang w:eastAsia="en-US"/>
        </w:rPr>
        <w:t xml:space="preserve">Une société THS propose à ses équipes de développer un projet </w:t>
      </w:r>
      <w:r w:rsidR="00CA1B01" w:rsidRPr="001D01C0">
        <w:rPr>
          <w:lang w:eastAsia="en-US"/>
        </w:rPr>
        <w:t>sur un microcontrôleur. Pour cela, il</w:t>
      </w:r>
      <w:r w:rsidRPr="001D01C0">
        <w:rPr>
          <w:lang w:eastAsia="en-US"/>
        </w:rPr>
        <w:t xml:space="preserve"> doit-être donner des instructions </w:t>
      </w:r>
      <w:r w:rsidR="00CA1B01" w:rsidRPr="001D01C0">
        <w:rPr>
          <w:lang w:eastAsia="en-US"/>
        </w:rPr>
        <w:t>au système en utilisant l’assembleur</w:t>
      </w:r>
    </w:p>
    <w:p w14:paraId="23949830" w14:textId="33EA823C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1" w:name="_Toc114670169"/>
      <w:r w:rsidRPr="001D01C0">
        <w:rPr>
          <w:b/>
          <w:bCs/>
          <w:i/>
          <w:iCs/>
        </w:rPr>
        <w:t>Mots clés</w:t>
      </w:r>
      <w:bookmarkEnd w:id="1"/>
    </w:p>
    <w:p w14:paraId="46931622" w14:textId="636C41D2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ASM</w:t>
      </w:r>
    </w:p>
    <w:p w14:paraId="4B2600F6" w14:textId="26CEAB29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CPU</w:t>
      </w:r>
    </w:p>
    <w:p w14:paraId="61891DF5" w14:textId="168F9B2B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Microcontrôleur</w:t>
      </w:r>
    </w:p>
    <w:p w14:paraId="07F2C8E6" w14:textId="20354EF7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Microprocesseur</w:t>
      </w:r>
    </w:p>
    <w:p w14:paraId="5C53E5FD" w14:textId="458DF174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Suite de Fibonacci</w:t>
      </w:r>
    </w:p>
    <w:p w14:paraId="7174C561" w14:textId="472B1E3A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Architecture Von Neumann</w:t>
      </w:r>
    </w:p>
    <w:p w14:paraId="5C33625F" w14:textId="3D12BCB3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Arduino</w:t>
      </w:r>
    </w:p>
    <w:p w14:paraId="12DE0070" w14:textId="203A8587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AVR</w:t>
      </w:r>
    </w:p>
    <w:p w14:paraId="00215301" w14:textId="6B912103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Horloge RTC</w:t>
      </w:r>
    </w:p>
    <w:p w14:paraId="39AC69B3" w14:textId="55EEC9B6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Moniteur série</w:t>
      </w:r>
    </w:p>
    <w:p w14:paraId="084EC3FF" w14:textId="11535CA5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Cycle</w:t>
      </w:r>
    </w:p>
    <w:p w14:paraId="42650A6A" w14:textId="6A811AC9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Architecture Harvard</w:t>
      </w:r>
    </w:p>
    <w:p w14:paraId="75ED88D4" w14:textId="1FFA06C9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Transistor</w:t>
      </w:r>
    </w:p>
    <w:p w14:paraId="55E310AE" w14:textId="556E5369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Porte logique</w:t>
      </w:r>
    </w:p>
    <w:p w14:paraId="0482B891" w14:textId="3658FB8C" w:rsidR="00CA1B01" w:rsidRPr="00670064" w:rsidRDefault="00CA1B01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Registre</w:t>
      </w:r>
    </w:p>
    <w:p w14:paraId="0EB6E8BA" w14:textId="0D0852B8" w:rsidR="00CA1B01" w:rsidRPr="00670064" w:rsidRDefault="00CE4C97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« Move » de données</w:t>
      </w:r>
    </w:p>
    <w:p w14:paraId="135A1F3C" w14:textId="2D62D182" w:rsidR="00CE4C97" w:rsidRPr="00670064" w:rsidRDefault="00CE4C97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« </w:t>
      </w:r>
      <w:proofErr w:type="spellStart"/>
      <w:r w:rsidRPr="00670064">
        <w:rPr>
          <w:color w:val="595959" w:themeColor="text1" w:themeTint="A6"/>
          <w:sz w:val="24"/>
          <w:szCs w:val="24"/>
          <w:lang w:val="fr-FR"/>
        </w:rPr>
        <w:t>Add</w:t>
      </w:r>
      <w:proofErr w:type="spellEnd"/>
      <w:r w:rsidRPr="00670064">
        <w:rPr>
          <w:color w:val="595959" w:themeColor="text1" w:themeTint="A6"/>
          <w:sz w:val="24"/>
          <w:szCs w:val="24"/>
          <w:lang w:val="fr-FR"/>
        </w:rPr>
        <w:t> » de données</w:t>
      </w:r>
    </w:p>
    <w:p w14:paraId="430C224C" w14:textId="674D2668" w:rsidR="00CE4C97" w:rsidRPr="00670064" w:rsidRDefault="00CE4C97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Itération</w:t>
      </w:r>
    </w:p>
    <w:p w14:paraId="15C74950" w14:textId="133BD03A" w:rsidR="00CE4C97" w:rsidRPr="00670064" w:rsidRDefault="00CE4C97" w:rsidP="00CA1B01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Unité logique</w:t>
      </w:r>
    </w:p>
    <w:p w14:paraId="4F4EAA24" w14:textId="36F895DE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2" w:name="_Toc114670170"/>
      <w:r w:rsidRPr="001D01C0">
        <w:rPr>
          <w:b/>
          <w:bCs/>
          <w:i/>
          <w:iCs/>
        </w:rPr>
        <w:t>Problématique</w:t>
      </w:r>
      <w:bookmarkEnd w:id="2"/>
    </w:p>
    <w:p w14:paraId="799A3EA9" w14:textId="7DEE771D" w:rsidR="00CE4C97" w:rsidRPr="00670064" w:rsidRDefault="008A12E3" w:rsidP="00CE4C97">
      <w:pPr>
        <w:rPr>
          <w:lang w:eastAsia="en-US"/>
        </w:rPr>
      </w:pPr>
      <w:r w:rsidRPr="00670064">
        <w:rPr>
          <w:lang w:eastAsia="en-US"/>
        </w:rPr>
        <w:t>Comment obtenir le résultat final tout en ayant un programme optimisé ?</w:t>
      </w:r>
    </w:p>
    <w:p w14:paraId="53D14E79" w14:textId="405C8CEB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3" w:name="_Toc114670171"/>
      <w:r w:rsidRPr="001D01C0">
        <w:rPr>
          <w:b/>
          <w:bCs/>
          <w:i/>
          <w:iCs/>
        </w:rPr>
        <w:t>Contraintes</w:t>
      </w:r>
      <w:bookmarkEnd w:id="3"/>
    </w:p>
    <w:p w14:paraId="3996F71A" w14:textId="13FB4650" w:rsidR="008A12E3" w:rsidRPr="00670064" w:rsidRDefault="008A12E3" w:rsidP="008A12E3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Avoir le bon résultat : 377</w:t>
      </w:r>
    </w:p>
    <w:p w14:paraId="29C536BE" w14:textId="71C8B451" w:rsidR="008A12E3" w:rsidRPr="00670064" w:rsidRDefault="008A12E3" w:rsidP="008A12E3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Utiliser ASM</w:t>
      </w:r>
    </w:p>
    <w:p w14:paraId="3BBA817C" w14:textId="05EB277F" w:rsidR="008A12E3" w:rsidRPr="00670064" w:rsidRDefault="008A12E3" w:rsidP="008A12E3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Respecter l’architecture du schéma</w:t>
      </w:r>
    </w:p>
    <w:p w14:paraId="26CD5FC0" w14:textId="7F95A1A8" w:rsidR="008A12E3" w:rsidRPr="00670064" w:rsidRDefault="008A12E3" w:rsidP="008A12E3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PNG</w:t>
      </w:r>
      <w:r w:rsidR="001D01C0" w:rsidRPr="00670064">
        <w:rPr>
          <w:color w:val="595959" w:themeColor="text1" w:themeTint="A6"/>
          <w:sz w:val="24"/>
          <w:szCs w:val="24"/>
          <w:lang w:val="fr-FR"/>
        </w:rPr>
        <w:t xml:space="preserve"> (Fibonacci)</w:t>
      </w:r>
    </w:p>
    <w:p w14:paraId="7F009BDE" w14:textId="654CB62D" w:rsidR="008A12E3" w:rsidRPr="00670064" w:rsidRDefault="008A12E3" w:rsidP="001D01C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Pas de binaire</w:t>
      </w:r>
    </w:p>
    <w:p w14:paraId="55B066E9" w14:textId="3E09E2F2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4" w:name="_Toc84524701"/>
      <w:bookmarkStart w:id="5" w:name="_Toc114670172"/>
      <w:r w:rsidRPr="001D01C0">
        <w:rPr>
          <w:b/>
          <w:bCs/>
          <w:i/>
          <w:iCs/>
        </w:rPr>
        <w:t>Livrables</w:t>
      </w:r>
      <w:bookmarkEnd w:id="4"/>
      <w:bookmarkEnd w:id="5"/>
    </w:p>
    <w:p w14:paraId="6C4472C9" w14:textId="075F3FFD" w:rsidR="008A12E3" w:rsidRPr="00670064" w:rsidRDefault="008A12E3" w:rsidP="00670064">
      <w:r w:rsidRPr="00670064">
        <w:t>Code compl</w:t>
      </w:r>
      <w:r w:rsidR="001D01C0" w:rsidRPr="00670064">
        <w:t>et</w:t>
      </w:r>
    </w:p>
    <w:p w14:paraId="334DC375" w14:textId="3D303048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6" w:name="_Toc84524702"/>
      <w:bookmarkStart w:id="7" w:name="_Toc114670173"/>
      <w:r w:rsidRPr="001D01C0">
        <w:rPr>
          <w:b/>
          <w:bCs/>
          <w:i/>
          <w:iCs/>
        </w:rPr>
        <w:lastRenderedPageBreak/>
        <w:t>Généralisation</w:t>
      </w:r>
      <w:bookmarkEnd w:id="6"/>
      <w:bookmarkEnd w:id="7"/>
    </w:p>
    <w:p w14:paraId="28CE6900" w14:textId="18547377" w:rsidR="001D01C0" w:rsidRPr="00670064" w:rsidRDefault="00670064" w:rsidP="00670064">
      <w:pPr>
        <w:rPr>
          <w:lang w:eastAsia="en-US"/>
        </w:rPr>
      </w:pPr>
      <w:r w:rsidRPr="00670064">
        <w:t>Apprendre le fonctionnement d’un microcontrôleur</w:t>
      </w:r>
    </w:p>
    <w:p w14:paraId="2233DEFE" w14:textId="6C26803C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8" w:name="_Toc114670174"/>
      <w:r w:rsidRPr="001D01C0">
        <w:rPr>
          <w:b/>
          <w:bCs/>
          <w:i/>
          <w:iCs/>
        </w:rPr>
        <w:t>Pistes de solutions</w:t>
      </w:r>
      <w:bookmarkEnd w:id="8"/>
    </w:p>
    <w:p w14:paraId="1C1267E6" w14:textId="745C57F5" w:rsidR="001D01C0" w:rsidRPr="00670064" w:rsidRDefault="001D01C0" w:rsidP="001D01C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Langage assembleur</w:t>
      </w:r>
    </w:p>
    <w:p w14:paraId="3F0EFACA" w14:textId="09A8F459" w:rsidR="001D01C0" w:rsidRPr="00670064" w:rsidRDefault="001D01C0" w:rsidP="001D01C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S’appuyer sur la suite de Fibonacci simplifiée/addition des deux derniers nombres</w:t>
      </w:r>
    </w:p>
    <w:p w14:paraId="31B2BB72" w14:textId="3ADCDFBF" w:rsidR="001D01C0" w:rsidRDefault="001D01C0" w:rsidP="001D01C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Regarder si la librairie ASM est native ou non</w:t>
      </w:r>
    </w:p>
    <w:p w14:paraId="46807FE6" w14:textId="2FDD85BB" w:rsidR="00670064" w:rsidRPr="00670064" w:rsidRDefault="00670064" w:rsidP="001D01C0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>
        <w:rPr>
          <w:color w:val="595959" w:themeColor="text1" w:themeTint="A6"/>
          <w:sz w:val="24"/>
          <w:szCs w:val="24"/>
          <w:lang w:val="fr-FR"/>
        </w:rPr>
        <w:t>L’erreur provient peut-être du nombre d’itérations</w:t>
      </w:r>
    </w:p>
    <w:p w14:paraId="50115B0E" w14:textId="77777777" w:rsidR="00127D43" w:rsidRPr="001D01C0" w:rsidRDefault="00127D43" w:rsidP="00127D43">
      <w:pPr>
        <w:pStyle w:val="Titre1"/>
        <w:numPr>
          <w:ilvl w:val="0"/>
          <w:numId w:val="2"/>
        </w:numPr>
        <w:rPr>
          <w:b/>
          <w:bCs/>
          <w:i/>
          <w:iCs/>
        </w:rPr>
      </w:pPr>
      <w:bookmarkStart w:id="9" w:name="_Toc114670175"/>
      <w:r w:rsidRPr="001D01C0">
        <w:rPr>
          <w:b/>
          <w:bCs/>
          <w:i/>
          <w:iCs/>
        </w:rPr>
        <w:t>Plan d’action</w:t>
      </w:r>
      <w:bookmarkEnd w:id="9"/>
    </w:p>
    <w:p w14:paraId="18D85775" w14:textId="241950F1" w:rsidR="00670064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 xml:space="preserve">Copier le </w:t>
      </w:r>
      <w:r w:rsidRPr="00670064">
        <w:rPr>
          <w:color w:val="595959" w:themeColor="text1" w:themeTint="A6"/>
          <w:sz w:val="24"/>
          <w:szCs w:val="24"/>
          <w:lang w:val="fr-FR"/>
        </w:rPr>
        <w:t>programme</w:t>
      </w:r>
    </w:p>
    <w:p w14:paraId="14864171" w14:textId="36F2E40F" w:rsidR="00127D43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 xml:space="preserve">Comprendre le </w:t>
      </w:r>
      <w:r w:rsidRPr="00670064">
        <w:rPr>
          <w:color w:val="595959" w:themeColor="text1" w:themeTint="A6"/>
          <w:sz w:val="24"/>
          <w:szCs w:val="24"/>
          <w:lang w:val="fr-FR"/>
        </w:rPr>
        <w:t>programme</w:t>
      </w:r>
      <w:r w:rsidRPr="00670064">
        <w:rPr>
          <w:color w:val="595959" w:themeColor="text1" w:themeTint="A6"/>
          <w:sz w:val="24"/>
          <w:szCs w:val="24"/>
          <w:lang w:val="fr-FR"/>
        </w:rPr>
        <w:t xml:space="preserve"> avec des « </w:t>
      </w:r>
      <w:proofErr w:type="spellStart"/>
      <w:r w:rsidRPr="00670064">
        <w:rPr>
          <w:color w:val="595959" w:themeColor="text1" w:themeTint="A6"/>
          <w:sz w:val="24"/>
          <w:szCs w:val="24"/>
          <w:lang w:val="fr-FR"/>
        </w:rPr>
        <w:t>print</w:t>
      </w:r>
      <w:proofErr w:type="spellEnd"/>
      <w:r w:rsidRPr="00670064">
        <w:rPr>
          <w:color w:val="595959" w:themeColor="text1" w:themeTint="A6"/>
          <w:sz w:val="24"/>
          <w:szCs w:val="24"/>
          <w:lang w:val="fr-FR"/>
        </w:rPr>
        <w:t> »</w:t>
      </w:r>
    </w:p>
    <w:p w14:paraId="2636FB1C" w14:textId="26D22430" w:rsidR="00670064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Comprendre l’architecture du schéma</w:t>
      </w:r>
    </w:p>
    <w:p w14:paraId="66C30919" w14:textId="10EF94C4" w:rsidR="00670064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Comprendre et utiliser l’assembleur</w:t>
      </w:r>
    </w:p>
    <w:p w14:paraId="522ADAE0" w14:textId="57E6C908" w:rsid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Compléter le programme</w:t>
      </w:r>
    </w:p>
    <w:p w14:paraId="4BBB2C0B" w14:textId="23F9A287" w:rsidR="00670064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>
        <w:rPr>
          <w:color w:val="595959" w:themeColor="text1" w:themeTint="A6"/>
          <w:sz w:val="24"/>
          <w:szCs w:val="24"/>
          <w:lang w:val="fr-FR"/>
        </w:rPr>
        <w:t>Comprendre et corriger l’erreur du programme</w:t>
      </w:r>
    </w:p>
    <w:p w14:paraId="04CEE9E4" w14:textId="0D458B40" w:rsidR="00670064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Comparer la performance des deux programmes</w:t>
      </w:r>
    </w:p>
    <w:p w14:paraId="3FFBD93C" w14:textId="340AF4D2" w:rsidR="00670064" w:rsidRPr="00670064" w:rsidRDefault="00670064" w:rsidP="00670064">
      <w:pPr>
        <w:pStyle w:val="Paragraphedeliste"/>
        <w:numPr>
          <w:ilvl w:val="0"/>
          <w:numId w:val="4"/>
        </w:numPr>
        <w:rPr>
          <w:color w:val="595959" w:themeColor="text1" w:themeTint="A6"/>
          <w:sz w:val="24"/>
          <w:szCs w:val="24"/>
          <w:lang w:val="fr-FR"/>
        </w:rPr>
      </w:pPr>
      <w:r w:rsidRPr="00670064">
        <w:rPr>
          <w:color w:val="595959" w:themeColor="text1" w:themeTint="A6"/>
          <w:sz w:val="24"/>
          <w:szCs w:val="24"/>
          <w:lang w:val="fr-FR"/>
        </w:rPr>
        <w:t>Choisir le programme le plus performant</w:t>
      </w:r>
    </w:p>
    <w:p w14:paraId="1933C33B" w14:textId="71D56368" w:rsidR="00127D43" w:rsidRPr="001D01C0" w:rsidRDefault="00127D43" w:rsidP="00127D43">
      <w:pPr>
        <w:rPr>
          <w:lang w:eastAsia="en-US"/>
        </w:rPr>
      </w:pPr>
    </w:p>
    <w:p w14:paraId="225376BB" w14:textId="76FEB7C6" w:rsidR="00127D43" w:rsidRPr="001D01C0" w:rsidRDefault="00127D43" w:rsidP="00127D43">
      <w:pPr>
        <w:rPr>
          <w:lang w:eastAsia="en-US"/>
        </w:rPr>
      </w:pPr>
    </w:p>
    <w:p w14:paraId="24DD30F3" w14:textId="54ABA43B" w:rsidR="00127D43" w:rsidRPr="001D01C0" w:rsidRDefault="00127D43" w:rsidP="00127D43">
      <w:pPr>
        <w:rPr>
          <w:lang w:eastAsia="en-US"/>
        </w:rPr>
      </w:pPr>
    </w:p>
    <w:p w14:paraId="57C84FFC" w14:textId="3AB16D9C" w:rsidR="00127D43" w:rsidRPr="001D01C0" w:rsidRDefault="00127D43" w:rsidP="00127D43">
      <w:pPr>
        <w:rPr>
          <w:lang w:eastAsia="en-US"/>
        </w:rPr>
      </w:pPr>
    </w:p>
    <w:p w14:paraId="43C6C533" w14:textId="3B8812F7" w:rsidR="00127D43" w:rsidRPr="001D01C0" w:rsidRDefault="00127D43" w:rsidP="00127D43">
      <w:pPr>
        <w:rPr>
          <w:lang w:eastAsia="en-US"/>
        </w:rPr>
      </w:pPr>
    </w:p>
    <w:p w14:paraId="6E4C549C" w14:textId="0156DE6F" w:rsidR="00127D43" w:rsidRPr="001D01C0" w:rsidRDefault="00127D43" w:rsidP="00127D43">
      <w:pPr>
        <w:rPr>
          <w:lang w:eastAsia="en-US"/>
        </w:rPr>
      </w:pPr>
    </w:p>
    <w:p w14:paraId="7CA0023E" w14:textId="2182EE07" w:rsidR="00127D43" w:rsidRPr="001D01C0" w:rsidRDefault="00127D43" w:rsidP="00127D43">
      <w:pPr>
        <w:rPr>
          <w:lang w:eastAsia="en-US"/>
        </w:rPr>
      </w:pPr>
    </w:p>
    <w:p w14:paraId="36F237F8" w14:textId="0559EC21" w:rsidR="00127D43" w:rsidRPr="001D01C0" w:rsidRDefault="00127D43" w:rsidP="00127D43">
      <w:pPr>
        <w:rPr>
          <w:lang w:eastAsia="en-US"/>
        </w:rPr>
      </w:pPr>
    </w:p>
    <w:p w14:paraId="65C468F4" w14:textId="3AFB56F8" w:rsidR="00127D43" w:rsidRPr="001D01C0" w:rsidRDefault="00127D43" w:rsidP="00127D43">
      <w:pPr>
        <w:rPr>
          <w:lang w:eastAsia="en-US"/>
        </w:rPr>
      </w:pPr>
    </w:p>
    <w:p w14:paraId="57444B5F" w14:textId="720C6F33" w:rsidR="00127D43" w:rsidRPr="001D01C0" w:rsidRDefault="00127D43" w:rsidP="00127D43">
      <w:pPr>
        <w:rPr>
          <w:lang w:eastAsia="en-US"/>
        </w:rPr>
      </w:pPr>
    </w:p>
    <w:p w14:paraId="6212E2BF" w14:textId="0991B6E5" w:rsidR="00127D43" w:rsidRPr="001D01C0" w:rsidRDefault="00127D43" w:rsidP="00127D43">
      <w:pPr>
        <w:rPr>
          <w:lang w:eastAsia="en-US"/>
        </w:rPr>
      </w:pPr>
    </w:p>
    <w:p w14:paraId="36222C2F" w14:textId="5805DB5E" w:rsidR="00127D43" w:rsidRPr="001D01C0" w:rsidRDefault="00127D43" w:rsidP="00127D43">
      <w:pPr>
        <w:rPr>
          <w:lang w:eastAsia="en-US"/>
        </w:rPr>
      </w:pPr>
    </w:p>
    <w:p w14:paraId="73BD8C3F" w14:textId="77777777" w:rsidR="00127D43" w:rsidRPr="001D01C0" w:rsidRDefault="00127D43" w:rsidP="00127D43">
      <w:pPr>
        <w:rPr>
          <w:lang w:eastAsia="en-US"/>
        </w:rPr>
      </w:pPr>
    </w:p>
    <w:p w14:paraId="76B0BC8A" w14:textId="77777777" w:rsidR="002E0A62" w:rsidRPr="001D01C0" w:rsidRDefault="002E0A62"/>
    <w:sectPr w:rsidR="002E0A62" w:rsidRPr="001D01C0" w:rsidSect="003C046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8B25" w14:textId="77777777" w:rsidR="00127D43" w:rsidRDefault="00127D43" w:rsidP="00127D43">
      <w:pPr>
        <w:spacing w:before="0" w:after="0"/>
      </w:pPr>
      <w:r>
        <w:separator/>
      </w:r>
    </w:p>
  </w:endnote>
  <w:endnote w:type="continuationSeparator" w:id="0">
    <w:p w14:paraId="749DBAAE" w14:textId="77777777" w:rsidR="00127D43" w:rsidRDefault="00127D43" w:rsidP="00127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2497" w14:textId="77777777" w:rsidR="00127D43" w:rsidRDefault="00127D43" w:rsidP="00127D43">
      <w:pPr>
        <w:spacing w:before="0" w:after="0"/>
      </w:pPr>
      <w:r>
        <w:separator/>
      </w:r>
    </w:p>
  </w:footnote>
  <w:footnote w:type="continuationSeparator" w:id="0">
    <w:p w14:paraId="17E09D30" w14:textId="77777777" w:rsidR="00127D43" w:rsidRDefault="00127D43" w:rsidP="00127D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248A1" w14:textId="77777777" w:rsidR="00127D43" w:rsidRDefault="00127D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5C1"/>
    <w:multiLevelType w:val="multilevel"/>
    <w:tmpl w:val="5B6A7C06"/>
    <w:styleLink w:val="Style1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1683653A"/>
    <w:multiLevelType w:val="hybridMultilevel"/>
    <w:tmpl w:val="9356F82E"/>
    <w:lvl w:ilvl="0" w:tplc="E4F636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D603F"/>
    <w:multiLevelType w:val="hybridMultilevel"/>
    <w:tmpl w:val="DE82CBC6"/>
    <w:lvl w:ilvl="0" w:tplc="797C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6704">
    <w:abstractNumId w:val="0"/>
  </w:num>
  <w:num w:numId="2" w16cid:durableId="672339235">
    <w:abstractNumId w:val="0"/>
    <w:lvlOverride w:ilvl="0">
      <w:startOverride w:val="1"/>
      <w:lvl w:ilvl="0">
        <w:start w:val="1"/>
        <w:numFmt w:val="decimal"/>
        <w:pStyle w:val="Titre1"/>
        <w:lvlText w:val="%1."/>
        <w:lvlJc w:val="left"/>
        <w:pPr>
          <w:ind w:left="357" w:hanging="357"/>
        </w:pPr>
        <w:rPr>
          <w:b/>
          <w:bCs/>
        </w:rPr>
      </w:lvl>
    </w:lvlOverride>
    <w:lvlOverride w:ilvl="1">
      <w:startOverride w:val="1"/>
      <w:lvl w:ilvl="1">
        <w:start w:val="1"/>
        <w:numFmt w:val="decimal"/>
        <w:pStyle w:val="Titre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itre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917902699">
    <w:abstractNumId w:val="2"/>
  </w:num>
  <w:num w:numId="4" w16cid:durableId="115464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3"/>
    <w:rsid w:val="00127D43"/>
    <w:rsid w:val="001D01C0"/>
    <w:rsid w:val="00277281"/>
    <w:rsid w:val="002E0A62"/>
    <w:rsid w:val="003C046D"/>
    <w:rsid w:val="00670064"/>
    <w:rsid w:val="008807DB"/>
    <w:rsid w:val="008A12E3"/>
    <w:rsid w:val="00CA1B01"/>
    <w:rsid w:val="00C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A818"/>
  <w15:chartTrackingRefBased/>
  <w15:docId w15:val="{689453EB-9135-4E2F-BB29-2739F478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D43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val="fr-FR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27D43"/>
    <w:pPr>
      <w:keepNext/>
      <w:keepLines/>
      <w:numPr>
        <w:numId w:val="1"/>
      </w:numPr>
      <w:spacing w:before="120" w:after="0" w:line="360" w:lineRule="auto"/>
      <w:ind w:right="0"/>
      <w:jc w:val="both"/>
      <w:outlineLvl w:val="0"/>
    </w:pPr>
    <w:rPr>
      <w:rFonts w:asciiTheme="majorHAnsi" w:eastAsiaTheme="majorEastAsia" w:hAnsiTheme="majorHAnsi" w:cstheme="majorBidi"/>
      <w:color w:val="auto"/>
      <w:kern w:val="0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7D43"/>
    <w:pPr>
      <w:keepNext/>
      <w:keepLines/>
      <w:numPr>
        <w:ilvl w:val="1"/>
        <w:numId w:val="1"/>
      </w:numPr>
      <w:spacing w:after="0"/>
      <w:ind w:right="0"/>
      <w:jc w:val="both"/>
      <w:outlineLvl w:val="1"/>
    </w:pPr>
    <w:rPr>
      <w:rFonts w:asciiTheme="majorHAnsi" w:eastAsiaTheme="majorEastAsia" w:hAnsiTheme="majorHAnsi" w:cstheme="majorBidi"/>
      <w:color w:val="0D0D0D" w:themeColor="text1" w:themeTint="F2"/>
      <w:kern w:val="0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7D43"/>
    <w:pPr>
      <w:keepNext/>
      <w:keepLines/>
      <w:numPr>
        <w:ilvl w:val="2"/>
        <w:numId w:val="1"/>
      </w:numPr>
      <w:spacing w:after="0"/>
      <w:ind w:right="0"/>
      <w:jc w:val="both"/>
      <w:outlineLvl w:val="2"/>
    </w:pPr>
    <w:rPr>
      <w:rFonts w:asciiTheme="majorHAnsi" w:eastAsiaTheme="majorEastAsia" w:hAnsiTheme="majorHAnsi" w:cstheme="majorBidi"/>
      <w:color w:val="auto"/>
      <w:kern w:val="0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D43"/>
    <w:rPr>
      <w:rFonts w:asciiTheme="majorHAnsi" w:eastAsiaTheme="majorEastAsia" w:hAnsiTheme="majorHAnsi" w:cstheme="majorBidi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27D43"/>
    <w:rPr>
      <w:rFonts w:asciiTheme="majorHAnsi" w:eastAsiaTheme="majorEastAsia" w:hAnsiTheme="majorHAnsi" w:cstheme="majorBidi"/>
      <w:color w:val="0D0D0D" w:themeColor="text1" w:themeTint="F2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27D43"/>
    <w:rPr>
      <w:rFonts w:asciiTheme="majorHAnsi" w:eastAsiaTheme="majorEastAsia" w:hAnsiTheme="majorHAnsi" w:cstheme="majorBidi"/>
      <w:sz w:val="24"/>
      <w:szCs w:val="24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127D43"/>
  </w:style>
  <w:style w:type="paragraph" w:styleId="Paragraphedeliste">
    <w:name w:val="List Paragraph"/>
    <w:basedOn w:val="Normal"/>
    <w:link w:val="ParagraphedelisteCar"/>
    <w:uiPriority w:val="34"/>
    <w:qFormat/>
    <w:rsid w:val="00127D43"/>
    <w:pPr>
      <w:spacing w:before="0" w:after="160" w:line="254" w:lineRule="auto"/>
      <w:ind w:right="0"/>
      <w:contextualSpacing/>
    </w:pPr>
    <w:rPr>
      <w:color w:val="auto"/>
      <w:kern w:val="0"/>
      <w:sz w:val="22"/>
      <w:szCs w:val="22"/>
      <w:lang w:val="en-GB" w:eastAsia="en-US"/>
    </w:rPr>
  </w:style>
  <w:style w:type="numbering" w:customStyle="1" w:styleId="Style1">
    <w:name w:val="Style1"/>
    <w:uiPriority w:val="99"/>
    <w:rsid w:val="00127D43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127D4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27D43"/>
    <w:rPr>
      <w:color w:val="595959" w:themeColor="text1" w:themeTint="A6"/>
      <w:kern w:val="20"/>
      <w:sz w:val="24"/>
      <w:szCs w:val="20"/>
      <w:lang w:val="fr-FR" w:eastAsia="ja-JP"/>
    </w:rPr>
  </w:style>
  <w:style w:type="paragraph" w:styleId="Pieddepage">
    <w:name w:val="footer"/>
    <w:basedOn w:val="Normal"/>
    <w:link w:val="PieddepageCar"/>
    <w:uiPriority w:val="99"/>
    <w:unhideWhenUsed/>
    <w:rsid w:val="00127D4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7D43"/>
    <w:rPr>
      <w:color w:val="595959" w:themeColor="text1" w:themeTint="A6"/>
      <w:kern w:val="20"/>
      <w:sz w:val="24"/>
      <w:szCs w:val="20"/>
      <w:lang w:val="fr-FR" w:eastAsia="ja-JP"/>
    </w:rPr>
  </w:style>
  <w:style w:type="character" w:styleId="Lienhypertexte">
    <w:name w:val="Hyperlink"/>
    <w:basedOn w:val="Policepardfaut"/>
    <w:uiPriority w:val="99"/>
    <w:unhideWhenUsed/>
    <w:rsid w:val="00127D43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27D43"/>
    <w:pPr>
      <w:spacing w:before="120" w:after="100"/>
      <w:ind w:left="0" w:right="0"/>
      <w:jc w:val="both"/>
    </w:pPr>
    <w:rPr>
      <w:color w:val="auto"/>
      <w:kern w:val="0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7D43"/>
    <w:pPr>
      <w:numPr>
        <w:numId w:val="0"/>
      </w:numPr>
      <w:spacing w:line="254" w:lineRule="auto"/>
      <w:jc w:val="left"/>
      <w:outlineLvl w:val="9"/>
    </w:pPr>
    <w:rPr>
      <w:color w:val="2F5496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8" ma:contentTypeDescription="Crée un document." ma:contentTypeScope="" ma:versionID="fed7fd10f884d370e0e4c3f6c2a0239d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0124553d7a334f349b94f40212866bc3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EA7E55F5-B351-4912-A831-42343D3800F1}"/>
</file>

<file path=customXml/itemProps2.xml><?xml version="1.0" encoding="utf-8"?>
<ds:datastoreItem xmlns:ds="http://schemas.openxmlformats.org/officeDocument/2006/customXml" ds:itemID="{CED2EA44-8E63-4F53-B4F2-CC6A49EC29EC}"/>
</file>

<file path=customXml/itemProps3.xml><?xml version="1.0" encoding="utf-8"?>
<ds:datastoreItem xmlns:ds="http://schemas.openxmlformats.org/officeDocument/2006/customXml" ds:itemID="{150B7AB8-325C-440F-B969-0FBFB5A8B1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estines</dc:creator>
  <cp:keywords/>
  <dc:description/>
  <cp:lastModifiedBy>matthieu estines</cp:lastModifiedBy>
  <cp:revision>2</cp:revision>
  <dcterms:created xsi:type="dcterms:W3CDTF">2022-09-21T14:26:00Z</dcterms:created>
  <dcterms:modified xsi:type="dcterms:W3CDTF">2022-09-21T15:03:00Z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