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367A" w14:textId="77777777" w:rsidR="00D72C3F" w:rsidRDefault="00D72C3F" w:rsidP="00AF770F">
      <w:pPr>
        <w:pStyle w:val="Titre1"/>
      </w:pPr>
      <w:r>
        <w:t>Organisations des utilisateurs ADDS et OU:</w:t>
      </w:r>
    </w:p>
    <w:p w14:paraId="2E0994ED" w14:textId="77777777" w:rsidR="00D72C3F" w:rsidRPr="00DE0132" w:rsidRDefault="00D72C3F" w:rsidP="00D72C3F">
      <w:pPr>
        <w:rPr>
          <w:sz w:val="24"/>
          <w:szCs w:val="24"/>
        </w:rPr>
      </w:pPr>
    </w:p>
    <w:p w14:paraId="57B8D8B7" w14:textId="0D83D765" w:rsidR="007925D3" w:rsidRDefault="00D72C3F" w:rsidP="00D72C3F">
      <w:pPr>
        <w:rPr>
          <w:sz w:val="24"/>
          <w:szCs w:val="24"/>
        </w:rPr>
      </w:pPr>
      <w:r w:rsidRPr="00DE0132">
        <w:rPr>
          <w:sz w:val="24"/>
          <w:szCs w:val="24"/>
        </w:rPr>
        <w:t xml:space="preserve">Des unités d’organisations et des groupes sont créer pour chacun des services d’Abstergo, cela permet un meilleur partage de fichier, il ciblera le groupe désiré. De plus cela permet d’avoir une GPO globale pour l’ensemble des groupes et une autre plus spécifique à chacun des groupes. Chaque groupe n’ont pas forcément </w:t>
      </w:r>
      <w:r w:rsidR="007925D3" w:rsidRPr="00DE0132">
        <w:rPr>
          <w:sz w:val="24"/>
          <w:szCs w:val="24"/>
        </w:rPr>
        <w:t>les mêmes besoins</w:t>
      </w:r>
      <w:r w:rsidRPr="00DE0132">
        <w:rPr>
          <w:sz w:val="24"/>
          <w:szCs w:val="24"/>
        </w:rPr>
        <w:t xml:space="preserve"> en termes de logiciel préinstallé</w:t>
      </w:r>
      <w:r w:rsidR="007925D3">
        <w:rPr>
          <w:sz w:val="24"/>
          <w:szCs w:val="24"/>
        </w:rPr>
        <w:t xml:space="preserve"> </w:t>
      </w:r>
      <w:r w:rsidR="007925D3" w:rsidRPr="00DE0132">
        <w:rPr>
          <w:sz w:val="24"/>
          <w:szCs w:val="24"/>
        </w:rPr>
        <w:t>par exemple</w:t>
      </w:r>
      <w:r w:rsidR="007925D3">
        <w:rPr>
          <w:sz w:val="24"/>
          <w:szCs w:val="24"/>
        </w:rPr>
        <w:t>.</w:t>
      </w:r>
    </w:p>
    <w:p w14:paraId="092E5A53" w14:textId="77777777" w:rsidR="00DE0132" w:rsidRDefault="00DE0132" w:rsidP="00D72C3F">
      <w:pPr>
        <w:rPr>
          <w:sz w:val="24"/>
          <w:szCs w:val="24"/>
        </w:rPr>
      </w:pPr>
    </w:p>
    <w:tbl>
      <w:tblPr>
        <w:tblStyle w:val="Grilledutableau"/>
        <w:tblW w:w="0" w:type="auto"/>
        <w:tblLook w:val="04A0" w:firstRow="1" w:lastRow="0" w:firstColumn="1" w:lastColumn="0" w:noHBand="0" w:noVBand="1"/>
      </w:tblPr>
      <w:tblGrid>
        <w:gridCol w:w="1983"/>
        <w:gridCol w:w="1915"/>
        <w:gridCol w:w="1872"/>
        <w:gridCol w:w="1903"/>
        <w:gridCol w:w="1389"/>
      </w:tblGrid>
      <w:tr w:rsidR="00F85709" w14:paraId="3A2A7A65" w14:textId="72FF4B96" w:rsidTr="00F85709">
        <w:tc>
          <w:tcPr>
            <w:tcW w:w="1983" w:type="dxa"/>
          </w:tcPr>
          <w:p w14:paraId="5850E46F" w14:textId="77777777" w:rsidR="00F85709" w:rsidRDefault="00F85709" w:rsidP="00CF78B3">
            <w:pPr>
              <w:jc w:val="center"/>
              <w:rPr>
                <w:sz w:val="24"/>
                <w:szCs w:val="24"/>
              </w:rPr>
            </w:pPr>
          </w:p>
        </w:tc>
        <w:tc>
          <w:tcPr>
            <w:tcW w:w="1915" w:type="dxa"/>
          </w:tcPr>
          <w:p w14:paraId="32584F6A" w14:textId="5BA75FC7" w:rsidR="00F85709" w:rsidRDefault="00F85709" w:rsidP="00CF78B3">
            <w:pPr>
              <w:jc w:val="center"/>
              <w:rPr>
                <w:sz w:val="24"/>
                <w:szCs w:val="24"/>
              </w:rPr>
            </w:pPr>
            <w:r>
              <w:rPr>
                <w:sz w:val="24"/>
                <w:szCs w:val="24"/>
              </w:rPr>
              <w:t>Login</w:t>
            </w:r>
          </w:p>
        </w:tc>
        <w:tc>
          <w:tcPr>
            <w:tcW w:w="1872" w:type="dxa"/>
          </w:tcPr>
          <w:p w14:paraId="00EB6E3A" w14:textId="70CD11A4" w:rsidR="00F85709" w:rsidRDefault="00F85709" w:rsidP="00CF78B3">
            <w:pPr>
              <w:jc w:val="center"/>
              <w:rPr>
                <w:sz w:val="24"/>
                <w:szCs w:val="24"/>
              </w:rPr>
            </w:pPr>
            <w:r>
              <w:rPr>
                <w:sz w:val="24"/>
                <w:szCs w:val="24"/>
              </w:rPr>
              <w:t>Mdp</w:t>
            </w:r>
          </w:p>
        </w:tc>
        <w:tc>
          <w:tcPr>
            <w:tcW w:w="1903" w:type="dxa"/>
          </w:tcPr>
          <w:p w14:paraId="62F05CF1" w14:textId="13C368BB" w:rsidR="00F85709" w:rsidRDefault="00F85709" w:rsidP="00CF78B3">
            <w:pPr>
              <w:jc w:val="center"/>
              <w:rPr>
                <w:sz w:val="24"/>
                <w:szCs w:val="24"/>
              </w:rPr>
            </w:pPr>
            <w:r>
              <w:rPr>
                <w:sz w:val="24"/>
                <w:szCs w:val="24"/>
              </w:rPr>
              <w:t>Groupes</w:t>
            </w:r>
          </w:p>
        </w:tc>
        <w:tc>
          <w:tcPr>
            <w:tcW w:w="1389" w:type="dxa"/>
          </w:tcPr>
          <w:p w14:paraId="4703B845" w14:textId="24D4EA94" w:rsidR="00F85709" w:rsidRDefault="00F85709" w:rsidP="00CF78B3">
            <w:pPr>
              <w:jc w:val="center"/>
              <w:rPr>
                <w:sz w:val="24"/>
                <w:szCs w:val="24"/>
              </w:rPr>
            </w:pPr>
            <w:r>
              <w:rPr>
                <w:sz w:val="24"/>
                <w:szCs w:val="24"/>
              </w:rPr>
              <w:t>OU</w:t>
            </w:r>
          </w:p>
        </w:tc>
      </w:tr>
      <w:tr w:rsidR="00F85709" w14:paraId="12525C52" w14:textId="495EF860" w:rsidTr="00F85709">
        <w:tc>
          <w:tcPr>
            <w:tcW w:w="1983" w:type="dxa"/>
          </w:tcPr>
          <w:p w14:paraId="0AA648C4" w14:textId="01C6FE39" w:rsidR="00F85709" w:rsidRDefault="00F85709" w:rsidP="00D72C3F">
            <w:pPr>
              <w:rPr>
                <w:sz w:val="24"/>
                <w:szCs w:val="24"/>
              </w:rPr>
            </w:pPr>
            <w:r>
              <w:rPr>
                <w:sz w:val="24"/>
                <w:szCs w:val="24"/>
              </w:rPr>
              <w:t>Users</w:t>
            </w:r>
          </w:p>
        </w:tc>
        <w:tc>
          <w:tcPr>
            <w:tcW w:w="1915" w:type="dxa"/>
          </w:tcPr>
          <w:p w14:paraId="2842330A" w14:textId="2F2FEC5F" w:rsidR="00F85709" w:rsidRDefault="00F85709" w:rsidP="00D72C3F">
            <w:pPr>
              <w:rPr>
                <w:sz w:val="24"/>
                <w:szCs w:val="24"/>
              </w:rPr>
            </w:pPr>
            <w:r>
              <w:t>Alex Ception</w:t>
            </w:r>
          </w:p>
        </w:tc>
        <w:tc>
          <w:tcPr>
            <w:tcW w:w="1872" w:type="dxa"/>
          </w:tcPr>
          <w:p w14:paraId="0EACC414" w14:textId="7F644F2E" w:rsidR="00F85709" w:rsidRDefault="00F85709" w:rsidP="00D72C3F">
            <w:pPr>
              <w:rPr>
                <w:sz w:val="24"/>
                <w:szCs w:val="24"/>
              </w:rPr>
            </w:pPr>
            <w:r>
              <w:t>Abstergo+33</w:t>
            </w:r>
          </w:p>
        </w:tc>
        <w:tc>
          <w:tcPr>
            <w:tcW w:w="1903" w:type="dxa"/>
          </w:tcPr>
          <w:p w14:paraId="14EAE4A5" w14:textId="3CE3BB50" w:rsidR="00F85709" w:rsidRDefault="00F85709" w:rsidP="00D72C3F">
            <w:pPr>
              <w:rPr>
                <w:sz w:val="24"/>
                <w:szCs w:val="24"/>
              </w:rPr>
            </w:pPr>
            <w:r w:rsidRPr="00A171F6">
              <w:rPr>
                <w:lang w:val="en-US"/>
              </w:rPr>
              <w:t>IT, D</w:t>
            </w:r>
            <w:r>
              <w:rPr>
                <w:lang w:val="en-US"/>
              </w:rPr>
              <w:t>omain Users</w:t>
            </w:r>
          </w:p>
        </w:tc>
        <w:tc>
          <w:tcPr>
            <w:tcW w:w="1389" w:type="dxa"/>
          </w:tcPr>
          <w:p w14:paraId="5B6B4ABF" w14:textId="5973EC65" w:rsidR="00F85709" w:rsidRPr="00A171F6" w:rsidRDefault="00F85709" w:rsidP="00D72C3F">
            <w:pPr>
              <w:rPr>
                <w:lang w:val="en-US"/>
              </w:rPr>
            </w:pPr>
            <w:r>
              <w:rPr>
                <w:lang w:val="en-US"/>
              </w:rPr>
              <w:t>IT</w:t>
            </w:r>
          </w:p>
        </w:tc>
      </w:tr>
      <w:tr w:rsidR="00F85709" w14:paraId="69D42587" w14:textId="29A43035" w:rsidTr="00F85709">
        <w:tc>
          <w:tcPr>
            <w:tcW w:w="1983" w:type="dxa"/>
          </w:tcPr>
          <w:p w14:paraId="18CCBBDD" w14:textId="5CF3C132" w:rsidR="00F85709" w:rsidRDefault="00F85709" w:rsidP="00D72C3F">
            <w:pPr>
              <w:rPr>
                <w:sz w:val="24"/>
                <w:szCs w:val="24"/>
              </w:rPr>
            </w:pPr>
          </w:p>
        </w:tc>
        <w:tc>
          <w:tcPr>
            <w:tcW w:w="1915" w:type="dxa"/>
          </w:tcPr>
          <w:p w14:paraId="014FD957" w14:textId="0FDB7DBA" w:rsidR="00F85709" w:rsidRDefault="00F85709" w:rsidP="00D72C3F">
            <w:r>
              <w:t>Test</w:t>
            </w:r>
          </w:p>
        </w:tc>
        <w:tc>
          <w:tcPr>
            <w:tcW w:w="1872" w:type="dxa"/>
          </w:tcPr>
          <w:p w14:paraId="6F51A017" w14:textId="3F591440" w:rsidR="00F85709" w:rsidRDefault="00F85709" w:rsidP="00D72C3F">
            <w:r>
              <w:t>ttttttt+33</w:t>
            </w:r>
          </w:p>
        </w:tc>
        <w:tc>
          <w:tcPr>
            <w:tcW w:w="1903" w:type="dxa"/>
          </w:tcPr>
          <w:p w14:paraId="2977891F" w14:textId="5DC0DC3C" w:rsidR="00F85709" w:rsidRPr="00A171F6" w:rsidRDefault="00F85709" w:rsidP="00D72C3F">
            <w:pPr>
              <w:rPr>
                <w:lang w:val="en-US"/>
              </w:rPr>
            </w:pPr>
            <w:r>
              <w:t>Domain Users</w:t>
            </w:r>
          </w:p>
        </w:tc>
        <w:tc>
          <w:tcPr>
            <w:tcW w:w="1389" w:type="dxa"/>
          </w:tcPr>
          <w:p w14:paraId="1ADA3507" w14:textId="27592277" w:rsidR="00F85709" w:rsidRDefault="00F40C71" w:rsidP="00D72C3F">
            <w:r>
              <w:rPr>
                <w:sz w:val="24"/>
                <w:szCs w:val="24"/>
              </w:rPr>
              <w:t>Users</w:t>
            </w:r>
          </w:p>
        </w:tc>
      </w:tr>
      <w:tr w:rsidR="00F85709" w14:paraId="3D13ACAC" w14:textId="243DC2A6" w:rsidTr="00F85709">
        <w:tc>
          <w:tcPr>
            <w:tcW w:w="1983" w:type="dxa"/>
          </w:tcPr>
          <w:p w14:paraId="47FBF07E" w14:textId="13A691F2" w:rsidR="00F85709" w:rsidRDefault="00F85709" w:rsidP="00D72C3F">
            <w:pPr>
              <w:rPr>
                <w:sz w:val="24"/>
                <w:szCs w:val="24"/>
              </w:rPr>
            </w:pPr>
            <w:r>
              <w:rPr>
                <w:sz w:val="24"/>
                <w:szCs w:val="24"/>
              </w:rPr>
              <w:t xml:space="preserve"> </w:t>
            </w:r>
          </w:p>
        </w:tc>
        <w:tc>
          <w:tcPr>
            <w:tcW w:w="1915" w:type="dxa"/>
          </w:tcPr>
          <w:p w14:paraId="2745F129" w14:textId="46A84C55" w:rsidR="00F85709" w:rsidRDefault="00F85709" w:rsidP="00D72C3F">
            <w:r>
              <w:t>Compta</w:t>
            </w:r>
          </w:p>
        </w:tc>
        <w:tc>
          <w:tcPr>
            <w:tcW w:w="1872" w:type="dxa"/>
          </w:tcPr>
          <w:p w14:paraId="41416E23" w14:textId="1C0AB616" w:rsidR="00F85709" w:rsidRDefault="00F85709" w:rsidP="00D72C3F">
            <w:r>
              <w:t>ccccccc+33</w:t>
            </w:r>
          </w:p>
        </w:tc>
        <w:tc>
          <w:tcPr>
            <w:tcW w:w="1903" w:type="dxa"/>
          </w:tcPr>
          <w:p w14:paraId="062B100E" w14:textId="37E85E2D" w:rsidR="00F85709" w:rsidRDefault="00F85709" w:rsidP="00D72C3F">
            <w:r>
              <w:t>Comptabilité</w:t>
            </w:r>
            <w:r w:rsidRPr="00A171F6">
              <w:rPr>
                <w:lang w:val="en-US"/>
              </w:rPr>
              <w:t>, D</w:t>
            </w:r>
            <w:r>
              <w:rPr>
                <w:lang w:val="en-US"/>
              </w:rPr>
              <w:t>omain Users</w:t>
            </w:r>
          </w:p>
        </w:tc>
        <w:tc>
          <w:tcPr>
            <w:tcW w:w="1389" w:type="dxa"/>
          </w:tcPr>
          <w:p w14:paraId="70611066" w14:textId="651662C8" w:rsidR="00F85709" w:rsidRDefault="00967E38" w:rsidP="00D72C3F">
            <w:r>
              <w:t>Compta</w:t>
            </w:r>
          </w:p>
        </w:tc>
      </w:tr>
      <w:tr w:rsidR="00F85709" w14:paraId="30DCA02F" w14:textId="0A20977A" w:rsidTr="00F85709">
        <w:tc>
          <w:tcPr>
            <w:tcW w:w="1983" w:type="dxa"/>
          </w:tcPr>
          <w:p w14:paraId="5E1220BD" w14:textId="214B8562" w:rsidR="00F85709" w:rsidRDefault="00F85709" w:rsidP="00D72C3F">
            <w:pPr>
              <w:rPr>
                <w:sz w:val="24"/>
                <w:szCs w:val="24"/>
              </w:rPr>
            </w:pPr>
            <w:r>
              <w:t>Administrateur </w:t>
            </w:r>
          </w:p>
        </w:tc>
        <w:tc>
          <w:tcPr>
            <w:tcW w:w="1915" w:type="dxa"/>
          </w:tcPr>
          <w:p w14:paraId="787ECEBE" w14:textId="2AB62571" w:rsidR="00F85709" w:rsidRDefault="00F85709" w:rsidP="00D72C3F">
            <w:r>
              <w:t>Administrator</w:t>
            </w:r>
          </w:p>
        </w:tc>
        <w:tc>
          <w:tcPr>
            <w:tcW w:w="1872" w:type="dxa"/>
          </w:tcPr>
          <w:p w14:paraId="33CE584B" w14:textId="7E47A41F" w:rsidR="00F85709" w:rsidRDefault="00F85709" w:rsidP="00D72C3F">
            <w:r>
              <w:t>Abstergo_</w:t>
            </w:r>
          </w:p>
        </w:tc>
        <w:tc>
          <w:tcPr>
            <w:tcW w:w="1903" w:type="dxa"/>
          </w:tcPr>
          <w:p w14:paraId="0E1E0619" w14:textId="77777777" w:rsidR="00F85709" w:rsidRDefault="00F85709" w:rsidP="00D72C3F"/>
        </w:tc>
        <w:tc>
          <w:tcPr>
            <w:tcW w:w="1389" w:type="dxa"/>
          </w:tcPr>
          <w:p w14:paraId="1F5FE2C9" w14:textId="77777777" w:rsidR="00F85709" w:rsidRDefault="00F85709" w:rsidP="00D72C3F"/>
        </w:tc>
      </w:tr>
    </w:tbl>
    <w:p w14:paraId="5FC0D23F" w14:textId="77777777" w:rsidR="00CF78B3" w:rsidRDefault="00CF78B3" w:rsidP="00CF78B3">
      <w:pPr>
        <w:jc w:val="center"/>
        <w:rPr>
          <w:i/>
          <w:iCs/>
          <w:sz w:val="24"/>
          <w:szCs w:val="24"/>
        </w:rPr>
      </w:pPr>
    </w:p>
    <w:p w14:paraId="70B455FB" w14:textId="71C2F869" w:rsidR="00CF78B3" w:rsidRDefault="00CF78B3" w:rsidP="00CF78B3">
      <w:pPr>
        <w:jc w:val="center"/>
        <w:rPr>
          <w:i/>
          <w:iCs/>
          <w:sz w:val="24"/>
          <w:szCs w:val="24"/>
        </w:rPr>
      </w:pPr>
      <w:r w:rsidRPr="00CF78B3">
        <w:rPr>
          <w:i/>
          <w:iCs/>
          <w:sz w:val="24"/>
          <w:szCs w:val="24"/>
        </w:rPr>
        <w:t>Liste des utilisateurs par OU</w:t>
      </w:r>
    </w:p>
    <w:p w14:paraId="04546B78" w14:textId="58744BB6" w:rsidR="00273340" w:rsidRDefault="00273340" w:rsidP="00CF78B3">
      <w:pPr>
        <w:jc w:val="center"/>
        <w:rPr>
          <w:i/>
          <w:iCs/>
          <w:sz w:val="24"/>
          <w:szCs w:val="24"/>
        </w:rPr>
      </w:pPr>
    </w:p>
    <w:p w14:paraId="185A8895" w14:textId="1884083E" w:rsidR="00DD79FF" w:rsidRPr="00DD79FF" w:rsidRDefault="00CF78B3" w:rsidP="00CF78B3">
      <w:pPr>
        <w:jc w:val="both"/>
        <w:rPr>
          <w:sz w:val="24"/>
          <w:szCs w:val="24"/>
        </w:rPr>
      </w:pPr>
      <w:r>
        <w:rPr>
          <w:sz w:val="24"/>
          <w:szCs w:val="24"/>
        </w:rPr>
        <w:t xml:space="preserve">Les mots de passes choisis sont temporaires et devront être changés le plus rapidement possible, </w:t>
      </w:r>
      <w:r w:rsidR="008C599D">
        <w:rPr>
          <w:sz w:val="24"/>
          <w:szCs w:val="24"/>
        </w:rPr>
        <w:t xml:space="preserve">en respectant </w:t>
      </w:r>
      <w:r w:rsidR="00AF770F">
        <w:rPr>
          <w:sz w:val="24"/>
          <w:szCs w:val="24"/>
        </w:rPr>
        <w:t xml:space="preserve">la politique de choix de mot de passe décrites </w:t>
      </w:r>
      <w:r w:rsidR="00DD79FF">
        <w:rPr>
          <w:sz w:val="24"/>
          <w:szCs w:val="24"/>
        </w:rPr>
        <w:t>ci-après</w:t>
      </w:r>
      <w:r w:rsidR="003A53CD">
        <w:rPr>
          <w:sz w:val="24"/>
          <w:szCs w:val="24"/>
        </w:rPr>
        <w:t>, issu du site de l’ANSII</w:t>
      </w:r>
      <w:r w:rsidR="00DD79FF">
        <w:rPr>
          <w:sz w:val="24"/>
          <w:szCs w:val="24"/>
        </w:rPr>
        <w:t> :</w:t>
      </w:r>
    </w:p>
    <w:p w14:paraId="1D348359" w14:textId="77777777" w:rsidR="003A53CD" w:rsidRPr="00DD79FF" w:rsidRDefault="003A53CD" w:rsidP="003A53CD">
      <w:pPr>
        <w:pStyle w:val="Paragraphedeliste"/>
        <w:numPr>
          <w:ilvl w:val="0"/>
          <w:numId w:val="1"/>
        </w:numPr>
        <w:rPr>
          <w:sz w:val="24"/>
          <w:szCs w:val="24"/>
        </w:rPr>
      </w:pPr>
      <w:r w:rsidRPr="00DD79FF">
        <w:rPr>
          <w:sz w:val="24"/>
          <w:szCs w:val="24"/>
        </w:rPr>
        <w:t xml:space="preserve">Choisir avec soin son mot de passe (notamment méthodes phonétiques ou des premières lettres), mot de passes différent, stocker dans keepass </w:t>
      </w:r>
    </w:p>
    <w:p w14:paraId="029FAB74" w14:textId="77777777" w:rsidR="003A53CD" w:rsidRPr="00DD79FF" w:rsidRDefault="003A53CD" w:rsidP="003A53CD">
      <w:pPr>
        <w:pStyle w:val="Paragraphedeliste"/>
        <w:numPr>
          <w:ilvl w:val="0"/>
          <w:numId w:val="1"/>
        </w:numPr>
        <w:rPr>
          <w:sz w:val="24"/>
          <w:szCs w:val="24"/>
        </w:rPr>
      </w:pPr>
      <w:r w:rsidRPr="00DD79FF">
        <w:rPr>
          <w:sz w:val="24"/>
          <w:szCs w:val="24"/>
        </w:rPr>
        <w:t>Mettre à jour régulièrement les softs</w:t>
      </w:r>
    </w:p>
    <w:p w14:paraId="42812482" w14:textId="77777777" w:rsidR="003A53CD" w:rsidRPr="00DD79FF" w:rsidRDefault="003A53CD" w:rsidP="003A53CD">
      <w:pPr>
        <w:pStyle w:val="Paragraphedeliste"/>
        <w:numPr>
          <w:ilvl w:val="0"/>
          <w:numId w:val="1"/>
        </w:numPr>
        <w:rPr>
          <w:sz w:val="24"/>
          <w:szCs w:val="24"/>
        </w:rPr>
      </w:pPr>
      <w:r w:rsidRPr="00DD79FF">
        <w:rPr>
          <w:sz w:val="24"/>
          <w:szCs w:val="24"/>
        </w:rPr>
        <w:t> Être aussi prudent avec smartphone et tablette</w:t>
      </w:r>
    </w:p>
    <w:p w14:paraId="6F625EE0" w14:textId="77777777" w:rsidR="003A53CD" w:rsidRPr="00DD79FF" w:rsidRDefault="003A53CD" w:rsidP="003A53CD">
      <w:pPr>
        <w:pStyle w:val="Paragraphedeliste"/>
        <w:numPr>
          <w:ilvl w:val="0"/>
          <w:numId w:val="1"/>
        </w:numPr>
        <w:rPr>
          <w:sz w:val="24"/>
          <w:szCs w:val="24"/>
        </w:rPr>
      </w:pPr>
      <w:r w:rsidRPr="00DD79FF">
        <w:rPr>
          <w:sz w:val="24"/>
          <w:szCs w:val="24"/>
        </w:rPr>
        <w:t>Protéger les données en déplacement</w:t>
      </w:r>
    </w:p>
    <w:p w14:paraId="2BDEAB71" w14:textId="77777777" w:rsidR="003A53CD" w:rsidRPr="00DD79FF" w:rsidRDefault="003A53CD" w:rsidP="003A53CD">
      <w:pPr>
        <w:pStyle w:val="Paragraphedeliste"/>
        <w:numPr>
          <w:ilvl w:val="0"/>
          <w:numId w:val="1"/>
        </w:numPr>
        <w:rPr>
          <w:sz w:val="24"/>
          <w:szCs w:val="24"/>
        </w:rPr>
      </w:pPr>
      <w:r w:rsidRPr="00DD79FF">
        <w:rPr>
          <w:sz w:val="24"/>
          <w:szCs w:val="24"/>
        </w:rPr>
        <w:t>Être prudent avec la messagerie</w:t>
      </w:r>
    </w:p>
    <w:p w14:paraId="1863CF77" w14:textId="77777777" w:rsidR="003A53CD" w:rsidRPr="00DD79FF" w:rsidRDefault="003A53CD" w:rsidP="003A53CD">
      <w:pPr>
        <w:pStyle w:val="Paragraphedeliste"/>
        <w:numPr>
          <w:ilvl w:val="0"/>
          <w:numId w:val="1"/>
        </w:numPr>
        <w:rPr>
          <w:sz w:val="24"/>
          <w:szCs w:val="24"/>
        </w:rPr>
      </w:pPr>
      <w:r w:rsidRPr="00DD79FF">
        <w:rPr>
          <w:sz w:val="24"/>
          <w:szCs w:val="24"/>
        </w:rPr>
        <w:t>Télécharger ses programmes sur les sites officiels des éditeurs</w:t>
      </w:r>
    </w:p>
    <w:p w14:paraId="481AD1A9" w14:textId="77777777" w:rsidR="003A53CD" w:rsidRPr="00DD79FF" w:rsidRDefault="003A53CD" w:rsidP="003A53CD">
      <w:pPr>
        <w:pStyle w:val="Paragraphedeliste"/>
        <w:numPr>
          <w:ilvl w:val="0"/>
          <w:numId w:val="1"/>
        </w:numPr>
        <w:rPr>
          <w:sz w:val="24"/>
          <w:szCs w:val="24"/>
        </w:rPr>
      </w:pPr>
      <w:r w:rsidRPr="00DD79FF">
        <w:rPr>
          <w:sz w:val="24"/>
          <w:szCs w:val="24"/>
        </w:rPr>
        <w:t>Être vigilant lors d’un paiement sur Internet</w:t>
      </w:r>
    </w:p>
    <w:p w14:paraId="47EA1A88" w14:textId="77777777" w:rsidR="003A53CD" w:rsidRPr="00DD79FF" w:rsidRDefault="003A53CD" w:rsidP="003A53CD">
      <w:pPr>
        <w:pStyle w:val="Paragraphedeliste"/>
        <w:numPr>
          <w:ilvl w:val="0"/>
          <w:numId w:val="1"/>
        </w:numPr>
        <w:rPr>
          <w:sz w:val="24"/>
          <w:szCs w:val="24"/>
        </w:rPr>
      </w:pPr>
      <w:r w:rsidRPr="00DD79FF">
        <w:rPr>
          <w:sz w:val="24"/>
          <w:szCs w:val="24"/>
        </w:rPr>
        <w:t>Séparer les usages personnels des usages professionnels</w:t>
      </w:r>
    </w:p>
    <w:p w14:paraId="4F413CE4" w14:textId="00897D28" w:rsidR="003A53CD" w:rsidRDefault="002635DF" w:rsidP="002635DF">
      <w:pPr>
        <w:jc w:val="center"/>
        <w:rPr>
          <w:sz w:val="24"/>
          <w:szCs w:val="24"/>
        </w:rPr>
      </w:pPr>
      <w:r>
        <w:rPr>
          <w:i/>
          <w:iCs/>
          <w:noProof/>
          <w:sz w:val="24"/>
          <w:szCs w:val="24"/>
        </w:rPr>
        <w:drawing>
          <wp:inline distT="0" distB="0" distL="0" distR="0" wp14:anchorId="35931A8F" wp14:editId="05F0FEB1">
            <wp:extent cx="2125134" cy="2125134"/>
            <wp:effectExtent l="0" t="0" r="8890" b="8890"/>
            <wp:docPr id="133392068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0689" name="Graphique 133392068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126202" cy="2126202"/>
                    </a:xfrm>
                    <a:prstGeom prst="rect">
                      <a:avLst/>
                    </a:prstGeom>
                  </pic:spPr>
                </pic:pic>
              </a:graphicData>
            </a:graphic>
          </wp:inline>
        </w:drawing>
      </w:r>
    </w:p>
    <w:p w14:paraId="4C828D55" w14:textId="3BF1EC8A" w:rsidR="00681321" w:rsidRPr="00CF78B3" w:rsidRDefault="00681321" w:rsidP="00681321">
      <w:pPr>
        <w:rPr>
          <w:sz w:val="24"/>
          <w:szCs w:val="24"/>
        </w:rPr>
      </w:pPr>
      <w:r>
        <w:rPr>
          <w:sz w:val="24"/>
          <w:szCs w:val="24"/>
        </w:rPr>
        <w:lastRenderedPageBreak/>
        <w:t>Ces mots de passe seront changer à l’aide d’un script demandant à tout les utilisateurs du domaine de changer leur mots de passe à leur prochain log-on  (voir : Script)</w:t>
      </w:r>
    </w:p>
    <w:sectPr w:rsidR="00681321" w:rsidRPr="00CF7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C00"/>
    <w:multiLevelType w:val="multilevel"/>
    <w:tmpl w:val="C87CFB2A"/>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57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C9"/>
    <w:rsid w:val="0014781B"/>
    <w:rsid w:val="0025199F"/>
    <w:rsid w:val="002635DF"/>
    <w:rsid w:val="00273340"/>
    <w:rsid w:val="003A53CD"/>
    <w:rsid w:val="00511F61"/>
    <w:rsid w:val="0053029E"/>
    <w:rsid w:val="00681321"/>
    <w:rsid w:val="007925D3"/>
    <w:rsid w:val="007C30C9"/>
    <w:rsid w:val="007E27A2"/>
    <w:rsid w:val="008C599D"/>
    <w:rsid w:val="00967E38"/>
    <w:rsid w:val="00AF770F"/>
    <w:rsid w:val="00C56C44"/>
    <w:rsid w:val="00CF78B3"/>
    <w:rsid w:val="00D72C3F"/>
    <w:rsid w:val="00DD79FF"/>
    <w:rsid w:val="00DE0132"/>
    <w:rsid w:val="00E740D3"/>
    <w:rsid w:val="00F40C71"/>
    <w:rsid w:val="00F85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3C61"/>
  <w15:chartTrackingRefBased/>
  <w15:docId w15:val="{23FC24B6-2FF4-420D-83D5-514BAD74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C3F"/>
  </w:style>
  <w:style w:type="paragraph" w:styleId="Titre1">
    <w:name w:val="heading 1"/>
    <w:basedOn w:val="Normal"/>
    <w:next w:val="Normal"/>
    <w:link w:val="Titre1Car"/>
    <w:uiPriority w:val="9"/>
    <w:qFormat/>
    <w:rsid w:val="00AF7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aliases w:val="Titre 2:"/>
    <w:basedOn w:val="Normal"/>
    <w:next w:val="Normal"/>
    <w:link w:val="Titre2Car"/>
    <w:autoRedefine/>
    <w:uiPriority w:val="9"/>
    <w:unhideWhenUsed/>
    <w:qFormat/>
    <w:rsid w:val="00D72C3F"/>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uiPriority w:val="9"/>
    <w:semiHidden/>
    <w:unhideWhenUsed/>
    <w:qFormat/>
    <w:rsid w:val="00C5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D72C3F"/>
    <w:rPr>
      <w:rFonts w:asciiTheme="majorHAnsi" w:eastAsiaTheme="majorEastAsia" w:hAnsiTheme="majorHAnsi" w:cstheme="majorBidi"/>
      <w:color w:val="2F5496" w:themeColor="accent1" w:themeShade="BF"/>
      <w:sz w:val="32"/>
      <w:szCs w:val="26"/>
      <w:u w:val="single"/>
    </w:rPr>
  </w:style>
  <w:style w:type="character" w:styleId="Lienhypertexte">
    <w:name w:val="Hyperlink"/>
    <w:basedOn w:val="Policepardfaut"/>
    <w:uiPriority w:val="99"/>
    <w:unhideWhenUsed/>
    <w:rsid w:val="00D72C3F"/>
    <w:rPr>
      <w:color w:val="0563C1" w:themeColor="hyperlink"/>
      <w:u w:val="single"/>
    </w:rPr>
  </w:style>
  <w:style w:type="character" w:styleId="Lienhypertextesuivivisit">
    <w:name w:val="FollowedHyperlink"/>
    <w:basedOn w:val="Policepardfaut"/>
    <w:uiPriority w:val="99"/>
    <w:semiHidden/>
    <w:unhideWhenUsed/>
    <w:rsid w:val="00D72C3F"/>
    <w:rPr>
      <w:color w:val="954F72" w:themeColor="followedHyperlink"/>
      <w:u w:val="single"/>
    </w:rPr>
  </w:style>
  <w:style w:type="character" w:customStyle="1" w:styleId="Titre3Car">
    <w:name w:val="Titre 3 Car"/>
    <w:basedOn w:val="Policepardfaut"/>
    <w:link w:val="Titre3"/>
    <w:uiPriority w:val="9"/>
    <w:semiHidden/>
    <w:rsid w:val="00C56C4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E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770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rsid w:val="003A53CD"/>
    <w:pPr>
      <w:suppressAutoHyphens/>
      <w:autoSpaceDN w:val="0"/>
      <w:spacing w:line="249"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230</Words>
  <Characters>1268</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Florian Brochot</cp:lastModifiedBy>
  <cp:revision>21</cp:revision>
  <dcterms:created xsi:type="dcterms:W3CDTF">2023-11-13T09:37:00Z</dcterms:created>
  <dcterms:modified xsi:type="dcterms:W3CDTF">2023-11-13T10:03:00Z</dcterms:modified>
</cp:coreProperties>
</file>