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ISG Online — Consultoria de TI e Desenvolvimento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Projeto de Extensão — Portal ISG</w:t>
      </w:r>
    </w:p>
    <w:p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Arquitetura e Design</w:t>
      </w:r>
    </w:p>
    <w:p>
      <w:pPr>
        <w:spacing w:after="700"/>
        <w:jc w:val="center"/>
      </w:pPr>
      <w:r>
        <w:rPr>
          <w:color w:val="2E5C9A"/>
          <w:sz w:val="26"/>
          <w:szCs w:val="26"/>
        </w:rPr>
        <w:t xml:space="preserve">Documento de arquitetura, modelo de dados e decisões técnicas</w:t>
      </w:r>
    </w:p>
    <w:p>
      <w:pPr>
        <w:spacing w:after="40"/>
        <w:jc w:val="center"/>
      </w:pPr>
      <w:r>
        <w:rPr>
          <w:sz w:val="21"/>
          <w:szCs w:val="21"/>
        </w:rPr>
        <w:t xml:space="preserve">Entidade beneficiada: Clínica ISG — Instituto de Saúde de Guarapuava</w:t>
      </w:r>
    </w:p>
    <w:p>
      <w:pPr>
        <w:spacing w:after="40"/>
        <w:jc w:val="center"/>
      </w:pPr>
      <w:r>
        <w:rPr>
          <w:sz w:val="21"/>
          <w:szCs w:val="21"/>
        </w:rPr>
        <w:t xml:space="preserve">Equipe: Caio Biegai Rodrigues Ferreira (Product Owner) · Luiz Henrique de Almeida (Scrum Master)</w:t>
      </w:r>
    </w:p>
    <w:p>
      <w:pPr>
        <w:spacing w:after="40"/>
        <w:jc w:val="center"/>
      </w:pPr>
      <w:r>
        <w:rPr>
          <w:sz w:val="21"/>
          <w:szCs w:val="21"/>
        </w:rPr>
        <w:t xml:space="preserve">Repositório: https://github.com/Dark-Wolf-97/Projeto_de_Extensao</w:t>
      </w:r>
    </w:p>
    <w:p>
      <w:pPr>
        <w:spacing w:before="400"/>
        <w:jc w:val="center"/>
      </w:pPr>
      <w:r>
        <w:rPr>
          <w:b/>
          <w:bCs/>
          <w:color w:val="595959"/>
          <w:sz w:val="21"/>
          <w:szCs w:val="21"/>
        </w:rPr>
        <w:t xml:space="preserve">Versão 1.0 — 28 de agosto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Para preencher o sumário no Word, selecione-o e pressione F9 (Atualizar campo).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Introdução</w:t>
      </w:r>
    </w:p>
    <w:p>
      <w:pPr>
        <w:pStyle w:val="Heading2"/>
        <w:spacing w:after="120" w:before="280"/>
      </w:pPr>
      <w:r>
        <w:t xml:space="preserve">1.1. Objetivo</w:t>
      </w:r>
    </w:p>
    <w:p>
      <w:pPr>
        <w:spacing w:after="140"/>
        <w:jc w:val="both"/>
      </w:pPr>
      <w:r>
        <w:t xml:space="preserve">Este documento descreve a arquitetura do Portal ISG: como o sistema está estruturado, quais componentes o compõem, como eles se comunicam, como os dados são organizados e por que cada escolha técnica relevante foi feita. Ele complementa o Documento de Requisitos, que define o que o sistema faz, respondendo a como o sistema faz.</w:t>
      </w:r>
    </w:p>
    <w:p>
      <w:pPr>
        <w:spacing w:after="140"/>
        <w:jc w:val="both"/>
      </w:pPr>
      <w:r>
        <w:t xml:space="preserve">O público-alvo são os desenvolvedores do projeto, quem vier a assumir a manutenção do sistema e os avaliadores acadêmicos do projeto de extensão.</w:t>
      </w:r>
    </w:p>
    <w:p>
      <w:pPr>
        <w:pStyle w:val="Heading2"/>
        <w:spacing w:after="120" w:before="280"/>
      </w:pPr>
      <w:r>
        <w:t xml:space="preserve">1.2. Escopo</w:t>
      </w:r>
    </w:p>
    <w:p>
      <w:pPr>
        <w:spacing w:after="140"/>
        <w:jc w:val="both"/>
      </w:pPr>
      <w:r>
        <w:t xml:space="preserve">A descrição cobre o frontend web, a API, o worker de mensageria, o banco de dados, o proxy reverso e as duas integrações externas — Google Calendar e WhatsApp —, além da topologia de implantação no servidor da clínica.</w:t>
      </w:r>
    </w:p>
    <w:p>
      <w:pPr>
        <w:pStyle w:val="Heading2"/>
        <w:spacing w:after="120" w:before="280"/>
      </w:pPr>
      <w:r>
        <w:t xml:space="preserve">1.3. Princípios que orientaram a arquitetura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Segurança dos dados clínicos em primeiro lugar. </w:t>
      </w:r>
      <w:r>
        <w:t xml:space="preserve">Prontuários são dados pessoais sensíveis; a autorização é responsabilidade do backend, e não da interface, e o histórico médico nunca é apagado em cascata.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Isolamento de falhas. </w:t>
      </w:r>
      <w:r>
        <w:t xml:space="preserve">Uma integração externa indisponível não pode impedir o atendimento. O núcleo do sistema — pacientes, consultas e prontuários — continua operando mesmo sem Google Calendar ou WhatsApp.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Superfície de exposição mínima. </w:t>
      </w:r>
      <w:r>
        <w:t xml:space="preserve">Apenas o proxy reverso publica portas no servidor. API, worker e banco permanecem em redes internas do orquestrador.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Implantação reproduzível. </w:t>
      </w:r>
      <w:r>
        <w:t xml:space="preserve">Toda a pilha sobe com um único comando, a partir das mesmas imagens e do mesmo arquivo de configuração, sem etapas manuais dependentes da máquina.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Operação por uma equipe sem TI dedicada. </w:t>
      </w:r>
      <w:r>
        <w:t xml:space="preserve">A clínica não possui equipe técnica; procedimentos precisam ser curtos, documentados e difíceis de executar errado.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Visão geral da arquitetura</w:t>
      </w:r>
    </w:p>
    <w:p>
      <w:pPr>
        <w:pStyle w:val="Heading2"/>
        <w:spacing w:after="120" w:before="280"/>
      </w:pPr>
      <w:r>
        <w:t xml:space="preserve">2.1. Estilo arquitetural</w:t>
      </w:r>
    </w:p>
    <w:p>
      <w:pPr>
        <w:spacing w:after="140"/>
        <w:jc w:val="both"/>
      </w:pPr>
      <w:r>
        <w:t xml:space="preserve">O Portal ISG adota uma arquitetura cliente-servidor organizada em camadas e distribuída em contêineres. O cliente é uma aplicação de página única executada no navegador; o servidor é uma API REST organizada em módulos, apoiada por um banco relacional. Um processo separado, o worker de mensageria, concentra as rotinas automáticas e a integração com o WhatsApp.</w:t>
      </w:r>
    </w:p>
    <w:p>
      <w:pPr>
        <w:spacing w:after="140"/>
        <w:jc w:val="both"/>
      </w:pPr>
      <w:r>
        <w:t xml:space="preserve">A separação entre API e worker é a decisão estrutural mais importante do projeto. A integração de WhatsApp depende de um navegador Chromium controlado por automação, é a parte mais instável do sistema e pode falhar por motivos externos — mudanças na plataforma, perda de sessão, bloqueio do número. Mantendo-a em um processo próprio, uma falha ali não derruba o atendimento: a secretária continua agendando consultas e o médico continua registrando prontuários.</w:t>
      </w:r>
    </w:p>
    <w:p>
      <w:pPr>
        <w:pStyle w:val="Heading2"/>
        <w:spacing w:after="120" w:before="280"/>
      </w:pPr>
      <w:r>
        <w:t xml:space="preserve">2.2. Camadas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735"/>
        <w:gridCol w:w="4530"/>
        <w:gridCol w:w="3373"/>
      </w:tblGrid>
      <w:tr>
        <w:trPr>
          <w:tblHeader/>
        </w:trPr>
        <w:tc>
          <w:tcPr>
            <w:tcW w:type="dxa" w:w="173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Camada</w:t>
            </w:r>
          </w:p>
        </w:tc>
        <w:tc>
          <w:tcPr>
            <w:tcW w:type="dxa" w:w="453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37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4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Interface do usuário, navegação por perfil, validação de formulários e exibição de mensagens de erro devolvidas pela API.</w:t>
            </w:r>
          </w:p>
        </w:tc>
        <w:tc>
          <w:tcPr>
            <w:tcW w:type="dxa" w:w="33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React 18, Vite, TypeScript, Tailwind CSS, shadcn/ui, React Router, TanStack Query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Entrega e borda</w:t>
            </w:r>
          </w:p>
        </w:tc>
        <w:tc>
          <w:tcPr>
            <w:tcW w:type="dxa" w:w="453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Servir os arquivos estáticos do frontend, encerrar o TLS e encaminhar as chamadas de /api para a API.</w:t>
            </w:r>
          </w:p>
        </w:tc>
        <w:tc>
          <w:tcPr>
            <w:tcW w:type="dxa" w:w="337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Nginx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4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Regras de negócio, autorização, validação de entrada e orquestração das integrações.</w:t>
            </w:r>
          </w:p>
        </w:tc>
        <w:tc>
          <w:tcPr>
            <w:tcW w:type="dxa" w:w="33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NestJS, TypeScript, class-validator, Passport JWT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453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Acesso ao banco, mapeamento objeto-relacional e migrações versionadas.</w:t>
            </w:r>
          </w:p>
        </w:tc>
        <w:tc>
          <w:tcPr>
            <w:tcW w:type="dxa" w:w="337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Prisma ORM, MySQL 8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Processos assíncronos</w:t>
            </w:r>
          </w:p>
        </w:tc>
        <w:tc>
          <w:tcPr>
            <w:tcW w:type="dxa" w:w="4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Rotinas agendadas de mensageria e integração com o WhatsApp.</w:t>
            </w:r>
          </w:p>
        </w:tc>
        <w:tc>
          <w:tcPr>
            <w:tcW w:type="dxa" w:w="33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@nestjs/schedule, whatsapp-web.js, Puppeteer/Chromium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Integrações externas</w:t>
            </w:r>
          </w:p>
        </w:tc>
        <w:tc>
          <w:tcPr>
            <w:tcW w:type="dxa" w:w="453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Sincronização de eventos na agenda da clínica.</w:t>
            </w:r>
          </w:p>
        </w:tc>
        <w:tc>
          <w:tcPr>
            <w:tcW w:type="dxa" w:w="337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 Calendar API (googleapis) com conta de serviço</w:t>
            </w:r>
          </w:p>
        </w:tc>
      </w:tr>
    </w:tbl>
    <w:p>
      <w:pPr>
        <w:pStyle w:val="Heading2"/>
        <w:spacing w:after="120" w:before="280"/>
      </w:pPr>
      <w:r>
        <w:t xml:space="preserve">2.3. Diagrama de componentes</w:t>
      </w:r>
    </w:p>
    <w:p>
      <w:pPr>
        <w:spacing w:after="140"/>
        <w:jc w:val="both"/>
      </w:pPr>
      <w:r>
        <w:t xml:space="preserve">O diagrama a seguir mostra os principais componentes do sistema e suas interações. As setas indicam a direção da dependência ou da chamada.</w:t>
      </w:r>
    </w:p>
    <w:p>
      <w:pPr>
        <w:spacing w:after="60" w:before="160" w:line="240" w:lineRule="auto"/>
        <w:jc w:val="center"/>
      </w:pPr>
      <w:r>
        <w:drawing>
          <wp:inline distT="0" distB="0" distL="0" distR="0">
            <wp:extent cx="5143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— Diagrama de componentes do Portal ISG</w:t>
      </w:r>
    </w:p>
    <w:p>
      <w:pPr>
        <w:pStyle w:val="Heading3"/>
        <w:spacing w:after="100" w:before="220"/>
      </w:pPr>
      <w:r>
        <w:t xml:space="preserve">Descrição dos componentes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32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Container frontend (Nginx)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Serve o build estático da SPA, encerra o TLS com certificado emitido por autoridade local e atua como proxy reverso de /api para a API. É o único serviço que publica portas no host (80 e 443).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AuthModule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Autentica por e-mail e senha, emite o JWT em cookie HttpOnly e expõe o guarda de autenticação e o guarda de perfis usados pelos demais módulos.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UsersModule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CRUD de usuários internos, controle de unicidade de e-mail e CRM, hash de senha e bloqueio de exclusão de usuários com consultas vinculadas.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PacientesModule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CRUD de pacientes, validação de CPF, busca por nome, CPF ou telefone e consulta de aniversariantes.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ConsultasModule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Agendamento, alteração e transições de status das consultas, validação de data futura e de conflitos de horário, e acionamento das integrações.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ProntuariosModule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Registro e consulta de prontuários, com verificação de propriedade do médico responsável e bloqueio total ao perfil SECRETARIA.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GoogleCalendarModule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Criação, atualização e remoção de eventos na agenda da clínica, com tratamento de indisponibilidade que nunca interrompe a operação do portal.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MensagensModule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Fila de mensagens, montagem dos textos, rotinas agendadas de confirmação, lembrete e aniversário, envio das mensagens vencidas e processamento das respostas recebidas.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WhatsappModule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Ciclo de vida da sessão do WhatsApp: conexão, QR Code, estado, envio de texto e repasse das mensagens recebidas.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PrismaService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Ponto único de acesso ao banco de dados, compartilhado por todos os módulos.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Banco relacional em rede interna, sem porta publicada no host e acessado por usuário próprio da aplicação.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2.4. Fluxos principais</w:t>
      </w:r>
    </w:p>
    <w:p>
      <w:pPr>
        <w:pStyle w:val="Heading3"/>
        <w:spacing w:after="100" w:before="220"/>
      </w:pPr>
      <w:r>
        <w:t xml:space="preserve">Autenticação</w:t>
      </w:r>
    </w:p>
    <w:p>
      <w:pPr>
        <w:spacing w:after="140"/>
        <w:jc w:val="both"/>
      </w:pPr>
      <w:r>
        <w:t xml:space="preserve">O navegador envia e-mail e senha para POST /api/auth/login. O backend compara a senha com o hash bcrypt armazenado e, em caso de sucesso, assina um JWT com identificador, e-mail e perfil, devolvendo-o em cookie HttpOnly com SameSite=Strict e validade de 8 horas por padrão. Nas requisições seguintes, o cookie é enviado automaticamente pelo navegador; a estratégia JWT o valida e injeta o usuário autenticado na requisição, e o guarda de perfis compara o perfil exigido pela rota com o do usuário. O token nunca fica acessível ao JavaScript da página, o que elimina o risco de furto por scripts injetados.</w:t>
      </w:r>
    </w:p>
    <w:p>
      <w:pPr>
        <w:pStyle w:val="Heading3"/>
        <w:spacing w:after="100" w:before="220"/>
      </w:pPr>
      <w:r>
        <w:t xml:space="preserve">Agendamento de consulta</w:t>
      </w:r>
    </w:p>
    <w:p>
      <w:pPr>
        <w:spacing w:after="140"/>
        <w:jc w:val="both"/>
      </w:pPr>
      <w:r>
        <w:t xml:space="preserve">A secretária submete paciente, médico, data e hora. O backend valida o formato pelo DTO, verifica se a data e a hora são futuras no fuso America/Sao_Paulo e consulta o banco em busca de conflitos para o mesmo paciente e para o mesmo médico. Persistida a consulta, duas ações complementares são disparadas: a sincronização do evento na agenda do Google e o agendamento da mensagem de confirmação. Ambas são executadas de forma tolerante a falhas — se qualquer uma delas falhar, o erro é registrado e a consulta permanece salva. Essa é a aplicação concreta do princípio de isolamento de falhas: uma indisponibilidade do Google não pode impedir a clínica de marcar um atendimento.</w:t>
      </w:r>
    </w:p>
    <w:p>
      <w:pPr>
        <w:pStyle w:val="Heading3"/>
        <w:spacing w:after="100" w:before="220"/>
      </w:pPr>
      <w:r>
        <w:t xml:space="preserve">Ciclo de vida de uma mensagem</w:t>
      </w:r>
    </w:p>
    <w:p>
      <w:pPr>
        <w:spacing w:after="140"/>
        <w:jc w:val="both"/>
      </w:pPr>
      <w:r>
        <w:t xml:space="preserve">Toda mensagem nasce com status PENDENTE e um horário previsto de envio. A confirmação é criada no momento do agendamento, com um atraso configurável de três minutos que dá à secretária uma janela para revisar ou cancelar o texto. Lembretes e mensagens de aniversário são criados por rotinas diárias às 08h00. A cada minuto, o worker seleciona as mensagens vencidas, resolve o contato no WhatsApp e envia; em caso de sucesso grava o identificador retornado e o status ENVIADA, e em caso de erro grava o motivo e o status FALHA. A secretária pode, a qualquer momento antes do envio, editar o conteúdo, cancelar ou antecipar a mensagem — o controle humano permanece sobre a automação.</w:t>
      </w:r>
    </w:p>
    <w:p>
      <w:pPr>
        <w:pStyle w:val="Heading3"/>
        <w:spacing w:after="100" w:before="220"/>
      </w:pPr>
      <w:r>
        <w:t xml:space="preserve">Acesso a prontuário</w:t>
      </w:r>
    </w:p>
    <w:p>
      <w:pPr>
        <w:spacing w:after="140"/>
        <w:jc w:val="both"/>
      </w:pPr>
      <w:r>
        <w:t xml:space="preserve">A verificação de acesso ao prontuário ocorre em três pontos independentes: o guarda de perfis rejeita a rota para quem não é ADMIN ou MEDICO; o serviço compara o identificador do médico autenticado com o médico responsável pela consulta; e, na listagem, a própria consulta ao banco é filtrada pelas consultas do médico. Um usuário com perfil SECRETARIA recebe 403 em qualquer rota de prontuário, independentemente do que a interface exiba. Essa redundância é deliberada: esconder um botão no frontend não é controle de acesso.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Arquitetura de implantação</w:t>
      </w:r>
    </w:p>
    <w:p>
      <w:pPr>
        <w:pStyle w:val="Heading2"/>
        <w:spacing w:after="120" w:before="280"/>
      </w:pPr>
      <w:r>
        <w:t xml:space="preserve">3.1. Topologia</w:t>
      </w:r>
    </w:p>
    <w:p>
      <w:pPr>
        <w:spacing w:after="140"/>
        <w:jc w:val="both"/>
      </w:pPr>
      <w:r>
        <w:t xml:space="preserve">A implantação ocorre em um computador Windows da própria clínica, que funciona como servidor local com Docker Desktop sobre WSL2. Quatro contêineres compõem a solução, distribuídos em duas redes lógicas: a rede de aplicação, que liga o Nginx à API e ao worker, e a rede de banco de dados, marcada como interna e sem saída para fora do orquestrador.</w:t>
      </w:r>
    </w:p>
    <w:p>
      <w:pPr>
        <w:spacing w:after="60" w:before="160" w:line="240" w:lineRule="auto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— Diagrama de implantação</w:t>
      </w:r>
    </w:p>
    <w:p>
      <w:pPr>
        <w:pStyle w:val="Heading2"/>
        <w:spacing w:after="120" w:before="280"/>
      </w:pPr>
      <w:r>
        <w:t xml:space="preserve">3.2. Serviços e volumes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542"/>
        <w:gridCol w:w="1928"/>
        <w:gridCol w:w="1831"/>
        <w:gridCol w:w="1446"/>
        <w:gridCol w:w="2891"/>
      </w:tblGrid>
      <w:tr>
        <w:trPr>
          <w:tblHeader/>
        </w:trPr>
        <w:tc>
          <w:tcPr>
            <w:tcW w:type="dxa" w:w="154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Serviço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Imagem / base</w:t>
            </w:r>
          </w:p>
        </w:tc>
        <w:tc>
          <w:tcPr>
            <w:tcW w:type="dxa" w:w="183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Portas</w:t>
            </w:r>
          </w:p>
        </w:tc>
        <w:tc>
          <w:tcPr>
            <w:tcW w:type="dxa" w:w="144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Volume</w:t>
            </w:r>
          </w:p>
        </w:tc>
        <w:tc>
          <w:tcPr>
            <w:tcW w:type="dxa" w:w="289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frontend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Nginx com o build estático da SPA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80 e 443 no host</w:t>
            </w:r>
          </w:p>
        </w:tc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tls_certs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Único serviço exposto. Gera a autoridade certificadora local e o certificado do hostname na primeira execução.</w:t>
            </w:r>
          </w:p>
        </w:tc>
      </w:tr>
      <w:tr>
        <w:tc>
          <w:tcPr>
            <w:tcW w:type="dxa" w:w="154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api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Node 22 / NestJS</w:t>
            </w:r>
          </w:p>
        </w:tc>
        <w:tc>
          <w:tcPr>
            <w:tcW w:type="dxa" w:w="183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expose 3000 (sem porta no host)</w:t>
            </w:r>
          </w:p>
        </w:tc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Executa as migrações do banco antes de iniciar. WHATSAPP_ENABLED fixo em false.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whatsapp-worker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Node 22 / NestJS com Chromium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expose 3000 (sem porta no host)</w:t>
            </w:r>
          </w:p>
        </w:tc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whatsapp_session</w:t>
            </w:r>
          </w:p>
        </w:tc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Executa as rotinas agendadas e mantém a sessão do WhatsApp. Aguarda API e banco saudáveis.</w:t>
            </w:r>
          </w:p>
        </w:tc>
      </w:tr>
      <w:tr>
        <w:tc>
          <w:tcPr>
            <w:tcW w:type="dxa" w:w="154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 8.0</w:t>
            </w:r>
          </w:p>
        </w:tc>
        <w:tc>
          <w:tcPr>
            <w:tcW w:type="dxa" w:w="183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nenhuma no host</w:t>
            </w:r>
          </w:p>
        </w:tc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mysql_data</w:t>
            </w:r>
          </w:p>
        </w:tc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Rede interna. Usuário próprio da aplicação; o usuário administrador só é usado em manutenção.</w:t>
            </w:r>
          </w:p>
        </w:tc>
      </w:tr>
    </w:tbl>
    <w:p>
      <w:pPr>
        <w:spacing w:after="140"/>
        <w:jc w:val="both"/>
      </w:pPr>
      <w:r>
        <w:t xml:space="preserve">Todos os serviços utilizam a política de reinício automático, de modo que voltam sozinhos após uma falha ou após o início do sistema operacional. A ordem de subida é garantida por verificações de saúde: o worker só conecta o WhatsApp depois que o banco e a API estão respondendo, e o Nginx só passa a atender depois que a API está saudável. Os logs têm rotação local configurada em dez megabytes por arquivo e cinco arquivos.</w:t>
      </w:r>
    </w:p>
    <w:p>
      <w:pPr>
        <w:pStyle w:val="Heading2"/>
        <w:spacing w:after="120" w:before="280"/>
      </w:pPr>
      <w:r>
        <w:t xml:space="preserve">3.3. Rede e segurança perimetral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Somente as portas 80 e 443 são publicadas, e as regras de firewall do Windows as restringem ao perfil de rede privada e à sub-rede local.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banco de dados está em rede marcada como interna, sem rota para fora do orquestrador, e não publica porta alguma no host.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tráfego entre as estações e o servidor é cifrado por TLS, com certificado emitido por uma autoridade local cuja chave privada permanece no volume e nunca sai do servidor.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frontend consome a API por caminho relativo /api, o que elimina qualquer dependência de localhost no JavaScript entregue ao navegador e permite o acesso a partir de qualquer máquina da rede.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Modelo de dados</w:t>
      </w:r>
    </w:p>
    <w:p>
      <w:pPr>
        <w:pStyle w:val="Heading2"/>
        <w:spacing w:after="120" w:before="280"/>
      </w:pPr>
      <w:r>
        <w:t xml:space="preserve">4.1. Diagrama entidade-relacionamento</w:t>
      </w:r>
    </w:p>
    <w:p>
      <w:pPr>
        <w:spacing w:after="60" w:before="160" w:line="240" w:lineRule="auto"/>
        <w:jc w:val="center"/>
      </w:pPr>
      <w:r>
        <w:drawing>
          <wp:inline distT="0" distB="0" distL="0" distR="0">
            <wp:extent cx="4762500" cy="706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— Diagrama entidade-relacionamento</w:t>
      </w:r>
    </w:p>
    <w:p>
      <w:r>
        <w:br w:type="page"/>
      </w:r>
    </w:p>
    <w:p>
      <w:pPr>
        <w:pStyle w:val="Heading2"/>
        <w:spacing w:after="120" w:before="280"/>
      </w:pPr>
      <w:r>
        <w:t xml:space="preserve">4.2. Dicionário de dados</w:t>
      </w:r>
    </w:p>
    <w:p>
      <w:pPr>
        <w:spacing w:after="140"/>
        <w:jc w:val="both"/>
      </w:pPr>
      <w:r>
        <w:t xml:space="preserve">O esquema é definido no arquivo backend/prisma/schema.prisma e materializado por migrações versionadas. Todos os registros possuem data de criação e de última alteração.</w:t>
      </w:r>
    </w:p>
    <w:p>
      <w:pPr>
        <w:pStyle w:val="Heading3"/>
        <w:spacing w:after="100" w:before="220"/>
      </w:pPr>
      <w:r>
        <w:t xml:space="preserve">usuarios</w:t>
      </w:r>
    </w:p>
    <w:p>
      <w:pPr>
        <w:spacing w:after="140"/>
        <w:jc w:val="both"/>
      </w:pPr>
      <w:r>
        <w:t xml:space="preserve">Usuários internos do sistema. Não representa pacientes.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928"/>
        <w:gridCol w:w="1349"/>
        <w:gridCol w:w="1928"/>
        <w:gridCol w:w="4433"/>
      </w:tblGrid>
      <w:tr>
        <w:trPr>
          <w:tblHeader/>
        </w:trPr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43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PK, auto-incremento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do usuário.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nome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Obrigatório, apenas letras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Nome completo.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Obrigatório, único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Credencial de acesso.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senha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Hash bcrypt. Nunca retornado pela API.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role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Padrão SECRETARIA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ADMIN, SECRETARIA ou MEDICO.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crm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Único, opcional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 quando o perfil é MEDICO.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Obrigatória quando o perfil é MEDICO.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telefone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Contato interno. Tornado opcional após a validação com a Product Owner.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Automáticos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Datas de criação e de última alteração.</w:t>
            </w:r>
          </w:p>
        </w:tc>
      </w:tr>
    </w:tbl>
    <w:p>
      <w:pPr>
        <w:pStyle w:val="Heading3"/>
        <w:spacing w:after="100" w:before="220"/>
      </w:pPr>
      <w:r>
        <w:t xml:space="preserve">pacientes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928"/>
        <w:gridCol w:w="1349"/>
        <w:gridCol w:w="1928"/>
        <w:gridCol w:w="4433"/>
      </w:tblGrid>
      <w:tr>
        <w:trPr>
          <w:tblHeader/>
        </w:trPr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43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PK, auto-incremento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do paciente.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nome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Obrigatório, apenas letras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Nome completo.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cpf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VARCHAR(14)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Obrigatório, único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Formato 000.000.000-00, validado por dígitos verificadores.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telefone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Número usado no envio das mensagens de WhatsApp.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dataNascimento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Base da listagem de aniversariantes; idade máxima de 120 anos.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34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Automáticos</w:t>
            </w:r>
          </w:p>
        </w:tc>
        <w:tc>
          <w:tcPr>
            <w:tcW w:type="dxa" w:w="443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Datas de criação e de última alteração.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O campo de e-mail do paciente foi removido do cadastro por solicitação da Product Owner na validação de 12/06/2026: a clínica se comunica com os pacientes por WhatsApp, e coletar um dado que não seria usado contraria o princípio da minimização previsto na LGPD.</w:t>
      </w:r>
    </w:p>
    <w:p>
      <w:pPr>
        <w:pStyle w:val="Heading3"/>
        <w:spacing w:after="100" w:before="220"/>
      </w:pPr>
      <w:r>
        <w:t xml:space="preserve">consultas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313"/>
        <w:gridCol w:w="1253"/>
        <w:gridCol w:w="2024"/>
        <w:gridCol w:w="4048"/>
      </w:tblGrid>
      <w:tr>
        <w:trPr>
          <w:tblHeader/>
        </w:trPr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25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202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4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PK, auto-incremento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da consulta.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pacienteId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FK para pacientes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Paciente atendido.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medicoId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FK para usuarios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responsável. Base da regra de acesso ao prontuário.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 do atendimento, normalizada em UTC à meia-noite.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hora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VARCHAR(5)</w:t>
            </w:r>
          </w:p>
        </w:tc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Obrigatório, HH:mm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Horário do atendimento, guardado separadamente da data.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Padrão AGENDADA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AGENDADA, CONFIRMADA, REALIZADA ou CANCELADA.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Opcional, até 1.000 caracteres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Anotações administrativas. Não é prontuário.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googleCalendarEventId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do evento correspondente na agenda do Google.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googleCalendarEventLink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Link direto para o evento.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googleCalendarSyncedAt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Momento da última sincronização bem-sucedida.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googleCalendarLastError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Último erro de sincronização, para diagnóstico e nova tentativa.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Automáticos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Datas de criação e de última alteração.</w:t>
            </w:r>
          </w:p>
        </w:tc>
      </w:tr>
    </w:tbl>
    <w:p>
      <w:pPr>
        <w:pStyle w:val="Heading3"/>
        <w:spacing w:after="100" w:before="220"/>
      </w:pPr>
      <w:r>
        <w:t xml:space="preserve">prontuarios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928"/>
        <w:gridCol w:w="1253"/>
        <w:gridCol w:w="2313"/>
        <w:gridCol w:w="4144"/>
      </w:tblGrid>
      <w:tr>
        <w:trPr>
          <w:tblHeader/>
        </w:trPr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25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14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PK, auto-incremento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do prontuário.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consultaId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FK única para consultas</w:t>
            </w:r>
          </w:p>
        </w:tc>
        <w:tc>
          <w:tcPr>
            <w:tcW w:type="dxa" w:w="414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Vínculo um-para-um: cada consulta admite no máximo um prontuário.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anamnese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Opcional, até 5.000 caracteres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Relato clínico do atendimento.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diagnostico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Opcional, até 5.000 caracteres</w:t>
            </w:r>
          </w:p>
        </w:tc>
        <w:tc>
          <w:tcPr>
            <w:tcW w:type="dxa" w:w="414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Diagnóstico registrado pelo médico.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prescricao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Opcional, até 5.000 caracteres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Conduta e prescrição.</w:t>
            </w:r>
          </w:p>
        </w:tc>
      </w:tr>
      <w:tr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Opcional, até 5.000 caracteres</w:t>
            </w:r>
          </w:p>
        </w:tc>
        <w:tc>
          <w:tcPr>
            <w:tcW w:type="dxa" w:w="414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Observações complementares.</w:t>
            </w:r>
          </w:p>
        </w:tc>
      </w:tr>
      <w:tr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Automáticos</w:t>
            </w:r>
          </w:p>
        </w:tc>
        <w:tc>
          <w:tcPr>
            <w:tcW w:type="dxa" w:w="41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Datas de criação e de última alteração.</w:t>
            </w:r>
          </w:p>
        </w:tc>
      </w:tr>
    </w:tbl>
    <w:p>
      <w:pPr>
        <w:pStyle w:val="Heading3"/>
        <w:spacing w:after="100" w:before="220"/>
      </w:pPr>
      <w:r>
        <w:t xml:space="preserve">mensagens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120"/>
        <w:gridCol w:w="1253"/>
        <w:gridCol w:w="2313"/>
        <w:gridCol w:w="3952"/>
      </w:tblGrid>
      <w:tr>
        <w:trPr>
          <w:tblHeader/>
        </w:trPr>
        <w:tc>
          <w:tcPr>
            <w:tcW w:type="dxa" w:w="212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125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395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PK, auto-incremento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da mensagem.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tipo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95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CONFIRMACAO, LEMBRETE ou ANIVERSARIO.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Padrão PENDENTE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PENDENTE, ENVIADA, CANCELADA ou FALHA.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pacienteId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FK para pacientes</w:t>
            </w:r>
          </w:p>
        </w:tc>
        <w:tc>
          <w:tcPr>
            <w:tcW w:type="dxa" w:w="395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Destinatário.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consultaId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FK opcional para consultas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Nulo nas mensagens de aniversário.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telefone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95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Telefone copiado no momento do agendamento da mensagem.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conteudo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Obrigatório, até 2.000 caracteres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Texto que será enviado, editável enquanto pendente.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agendadoPara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95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Momento previsto de envio.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enviadoEm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Momento do envio efetivo.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canceladoEm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395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Momento do cancelamento.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whatsappMessageId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retornado pelo WhatsApp, usado para rastreio.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erro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</w:t>
            </w:r>
          </w:p>
        </w:tc>
        <w:tc>
          <w:tcPr>
            <w:tcW w:type="dxa" w:w="395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Motivo da falha de envio.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Automáticos</w:t>
            </w:r>
          </w:p>
        </w:tc>
        <w:tc>
          <w:tcPr>
            <w:tcW w:type="dxa" w:w="39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Datas de criação e de última alteração.</w:t>
            </w:r>
          </w:p>
        </w:tc>
      </w:tr>
    </w:tbl>
    <w:p>
      <w:pPr>
        <w:spacing w:after="140"/>
        <w:jc w:val="both"/>
      </w:pPr>
      <w:r>
        <w:t xml:space="preserve">A tabela possui três índices de apoio: status com data prevista, para a rotina de envio; paciente com tipo; e consulta com tipo, ambos para impedir duplicidades no agendamento automático.</w:t>
      </w:r>
    </w:p>
    <w:p>
      <w:pPr>
        <w:pStyle w:val="Heading2"/>
        <w:spacing w:after="120" w:before="280"/>
      </w:pPr>
      <w:r>
        <w:t xml:space="preserve">4.3. Regras de integridade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Nenhum relacionamento utiliza exclusão em cascata. Excluir um paciente com consultas ou um usuário com consultas vinculadas resulta em conflito de negócio com mensagem explicativa.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Uma consulta com prontuário não pode ser excluída, para preservar o histórico clínico.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E-mail e CRM de usuários e CPF de pacientes são únicos em todo o sistema.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As migrações históricas não são alteradas nem removidas; toda mudança de esquema entra como nova migração versionada.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Decisões de design</w:t>
      </w:r>
    </w:p>
    <w:p>
      <w:pPr>
        <w:spacing w:after="140"/>
        <w:jc w:val="both"/>
      </w:pPr>
      <w:r>
        <w:t xml:space="preserve">Cada decisão abaixo registra o problema enfrentado, a escolha feita, a justificativa e as consequências assumidas. Elas explicam também os pontos em que a solução final se afastou do Documento de Definição de Projeto Inicial.</w:t>
      </w:r>
    </w:p>
    <w:p>
      <w:pPr>
        <w:pStyle w:val="Heading2"/>
        <w:spacing w:after="120" w:before="280"/>
      </w:pPr>
      <w:r>
        <w:t xml:space="preserve">5.1. Decisões estruturais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Decisão</w:t>
            </w:r>
          </w:p>
        </w:tc>
        <w:tc>
          <w:tcPr>
            <w:tcW w:type="dxa" w:w="173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Alternativas</w:t>
            </w:r>
          </w:p>
        </w:tc>
        <w:tc>
          <w:tcPr>
            <w:tcW w:type="dxa" w:w="559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Justificativa e consequências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NestJS no backend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Express puro, Fastify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organização por módulos, controladores, serviços e DTOs impõe uma estrutura clara a uma equipe de dois desenvolvedores e facilita a manutenção futura. Injeção de dependências, guardas e agendador vêm prontos. Custo: mais estrutura inicial do que um Express simples.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React 18 com Vite e TypeScript</w:t>
            </w:r>
          </w:p>
        </w:tc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Next.js, Angular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equipe já conhecia React; o Vite entrega um build estático simples de servir por Nginx, o que casa com a implantação local. Não há necessidade de renderização no servidor, já que o sistema é interno e autenticado.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 8 com Prisma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PostgreSQL, MongoDB, SQL puro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Os dados são estruturados e relacionais, e a integridade referencial é essencial para prontuários e consultas. O MySQL foi escolhido no documento inicial pela familiaridade da equipe. O Prisma oferece tipagem forte alinhada ao TypeScript e migrações versionadas, ao custo de uma camada de abstração a mais.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Worker de mensageria separado da API</w:t>
            </w:r>
          </w:p>
        </w:tc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Tudo no mesmo processo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Isola a parte mais instável do sistema. Uma falha do Chromium, uma perda de sessão ou um bloqueio do número não afetam o atendimento. As rotinas agendadas verificam a variável PROCESS_ROLE e só executam no worker, o que impede envio duplicado. Custo: um contêiner a mais e maior consumo de memória.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para toda a pilha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Instalação manual no Windows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Torna a implantação reproduzível e reversível em uma clínica sem equipe de TI, e evita conflitos com programas já instalados no servidor. Custo: dependência do Docker Desktop, que no Windows exige o login do usuário do servidor.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Nginx como proxy reverso de /api</w:t>
            </w:r>
          </w:p>
        </w:tc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Chamar a API diretamente pela porta 3000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Permite que o frontend use caminho relativo, funcionando de qualquer máquina da rede sem reconfiguração, concentra o TLS em um único ponto e dispensa configuração de CORS no uso normal. Também reduz a superfície exposta a uma única porta.</w:t>
            </w:r>
          </w:p>
        </w:tc>
      </w:tr>
    </w:tbl>
    <w:p>
      <w:pPr>
        <w:pStyle w:val="Heading2"/>
        <w:spacing w:after="120" w:before="280"/>
      </w:pPr>
      <w:r>
        <w:t xml:space="preserve">5.2. Decisões de segurança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Decisão</w:t>
            </w:r>
          </w:p>
        </w:tc>
        <w:tc>
          <w:tcPr>
            <w:tcW w:type="dxa" w:w="674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Justificativa e consequências</w:t>
            </w:r>
          </w:p>
        </w:tc>
      </w:tr>
      <w:t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JWT em cookie HttpOnly, e não em localStorage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Um token em localStorage é legível por qualquer script da página. Em cookie HttpOnly com SameSite=Strict, o token fica inacessível ao JavaScript e não acompanha requisições vindas de outros sites. Consequência: o frontend precisa enviar as credenciais em todas as chamadas, o que é feito de forma centralizada no cliente HTTP.</w:t>
            </w:r>
          </w:p>
        </w:tc>
      </w:tr>
      <w:tr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bcrypt para senhas, sem senha padrão</w:t>
            </w:r>
          </w:p>
        </w:tc>
        <w:tc>
          <w:tcPr>
            <w:tcW w:type="dxa" w:w="674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Hash com custo adaptativo e sem credenciais fixas no código. O comando de carga inicial não define senha padrão, não altera a senha de usuário existente e exige senhas entre 12 e 72 bytes fornecidas por variável de ambiente, removidas do arquivo depois da criação.</w:t>
            </w:r>
          </w:p>
        </w:tc>
      </w:tr>
      <w:t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Autorização no backend, em camadas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Guarda de autenticação, guarda de perfis, verificação de propriedade no serviço e filtro na consulta ao banco. Ocultar itens de menu é conveniência de interface, nunca controle de acesso.</w:t>
            </w:r>
          </w:p>
        </w:tc>
      </w:tr>
      <w:tr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Banco sem porta publicada e com usuário próprio</w:t>
            </w:r>
          </w:p>
        </w:tc>
        <w:tc>
          <w:tcPr>
            <w:tcW w:type="dxa" w:w="674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Reduz a superfície de ataque e evita o uso do usuário administrador do banco pela aplicação. Consequência: operações de manutenção exigem acesso ao servidor.</w:t>
            </w:r>
          </w:p>
        </w:tc>
      </w:tr>
      <w:t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Sem exclusão em cascata de histórico clínico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Um clique acidental não pode apagar prontuários. O sistema responde com conflito e mensagem clara, exigindo decisão consciente sobre o vínculo.</w:t>
            </w:r>
          </w:p>
        </w:tc>
      </w:tr>
      <w:tr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TLS com autoridade local própria</w:t>
            </w:r>
          </w:p>
        </w:tc>
        <w:tc>
          <w:tcPr>
            <w:tcW w:type="dxa" w:w="674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Permite HTTPS confiável dentro da rede da clínica sem expor o sistema à internet nem depender de um domínio público. Consequência: o certificado da autoridade precisa ser instalado em cada estação, e a chave privada nunca sai do volume do servidor.</w:t>
            </w:r>
          </w:p>
        </w:tc>
      </w:tr>
    </w:tbl>
    <w:p>
      <w:pPr>
        <w:pStyle w:val="Heading2"/>
        <w:spacing w:after="120" w:before="280"/>
      </w:pPr>
      <w:r>
        <w:t xml:space="preserve">5.3. Decisões sobre as integrações</w:t>
      </w:r>
    </w:p>
    <w:p>
      <w:pPr>
        <w:pStyle w:val="Heading3"/>
        <w:spacing w:after="100" w:before="220"/>
      </w:pPr>
      <w:r>
        <w:t xml:space="preserve">Substituição da Z-API pelo whatsapp-web.js</w:t>
      </w:r>
    </w:p>
    <w:p>
      <w:pPr>
        <w:spacing w:after="140"/>
        <w:jc w:val="both"/>
      </w:pPr>
      <w:r>
        <w:t xml:space="preserve">O Documento de Definição de Projeto Inicial previa a Z-API para o envio de mensagens. A solução foi descartada durante o desenvolvimento por implicar custo recorrente incompatível com o caráter de projeto de extensão para uma clínica sem orçamento de TI. Em seu lugar, adotou-se a biblioteca whatsapp-web.js, que automatiza a sessão do WhatsApp Web por meio de um Chromium controlado, mantendo a sessão persistida em volume próprio para que reinícios normais não exijam nova leitura de QR Code.</w:t>
      </w:r>
    </w:p>
    <w:p>
      <w:pPr>
        <w:spacing w:after="140"/>
        <w:jc w:val="both"/>
      </w:pPr>
      <w:r>
        <w:t xml:space="preserve">A escolha tem um custo explícito e documentado: trata-se de uma biblioteca não oficial. Ela pode parar de funcionar quando o WhatsApp muda seu comportamento interno e existe risco de bloqueio do número. Atrasos e limites de envio reduzem esse risco, mas não o eliminam, e a documentação operacional afirma isso de forma direta em vez de prometer o contrário.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Limitação conhecida desde 24/08/2026: o WhatsApp alterou o esquema interno de identificação de contatos, o chamado sistema LID. O envio foi contornado resolvendo o contato antes da chamada de envio, e funciona. O recebimento, porém, não dispara o evento correspondente na versão atual da biblioteca — sem erro e sem log —, o que impede a confirmação automática por resposta do paciente. A confirmação manual pela tela de Consultas permanece como caminho oficial, e a lógica de recebimento foi mantida no código: ela volta a operar sozinha assim que a biblioteca publicar correção.</w:t>
      </w:r>
    </w:p>
    <w:p>
      <w:pPr>
        <w:pStyle w:val="Heading3"/>
        <w:spacing w:after="100" w:before="220"/>
      </w:pPr>
      <w:r>
        <w:t xml:space="preserve">Google Calendar por conta de serviço, apenas no backend</w:t>
      </w:r>
    </w:p>
    <w:p>
      <w:pPr>
        <w:spacing w:after="140"/>
        <w:jc w:val="both"/>
      </w:pPr>
      <w:r>
        <w:t xml:space="preserve">A clínica já usava a agenda do Google e optou por mantê-la. A integração é feita exclusivamente pelo backend, com uma conta de serviço do Google Cloud autorizada a alterar os eventos da agenda compartilhada. Nenhuma credencial trafega pelo navegador e o arquivo JSON da conta de serviço nunca é versionado.</w:t>
      </w:r>
    </w:p>
    <w:p>
      <w:pPr>
        <w:spacing w:after="140"/>
        <w:jc w:val="both"/>
      </w:pPr>
      <w:r>
        <w:t xml:space="preserve">A sincronização é deliberadamente tolerante a falhas: se o Google estiver indisponível, a consulta é salva do mesmo modo, o erro fica registrado no próprio registro da consulta e a listagem oferece o recadastro manual do evento. O portal também não usa os eventos do Google para bloquear horários, porque a agenda da clínica admite atendimentos simultâneos.</w:t>
      </w:r>
    </w:p>
    <w:p>
      <w:pPr>
        <w:pStyle w:val="Heading3"/>
        <w:spacing w:after="100" w:before="220"/>
      </w:pPr>
      <w:r>
        <w:t xml:space="preserve">Tratamento de falhas internas da biblioteca de WhatsApp</w:t>
      </w:r>
    </w:p>
    <w:p>
      <w:pPr>
        <w:spacing w:after="140"/>
        <w:jc w:val="both"/>
      </w:pPr>
      <w:r>
        <w:t xml:space="preserve">A biblioteca dispara chamadas internas a partir de listeners do Puppeteer que não passam por nenhum manipulador de requisição da aplicação. Um caso real observado no Windows: ao desvincular o aparelho pelo celular, a limpeza da sessão tenta apagar arquivos ainda em uso pelo Chromium e falha com erro de recurso ocupado. Como isso ocorre fora do fluxo da aplicação, não há como envolver a chamada em tratamento local de exceção. Por isso, o processo registra manipuladores globais que apenas registram a falha em log, impedindo que ela derrube o serviço inteiro, e o número de tentativas de remoção dos arquivos de sessão foi aumentado.</w:t>
      </w:r>
    </w:p>
    <w:p>
      <w:pPr>
        <w:pStyle w:val="Heading2"/>
        <w:spacing w:after="120" w:before="280"/>
      </w:pPr>
      <w:r>
        <w:t xml:space="preserve">5.4. Decisão sobre o interruptor de WhatsApp</w:t>
      </w:r>
    </w:p>
    <w:p>
      <w:pPr>
        <w:spacing w:after="140"/>
        <w:jc w:val="both"/>
      </w:pPr>
      <w:r>
        <w:t xml:space="preserve">A variável WHATSAPP_ENABLED controla apenas se o cliente tenta conectar sozinho na inicialização do worker. O botão de conexão da tela de Configurações e a rota correspondente continuam funcionando mesmo com a variável desligada. A decisão é intencional: permite subir o sistema sem tentar conectar automaticamente, sem tirar do administrador a possibilidade de conectar quando quiser.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Organização do código</w:t>
      </w:r>
    </w:p>
    <w:p>
      <w:pPr>
        <w:pStyle w:val="Heading2"/>
        <w:spacing w:after="120" w:before="280"/>
      </w:pPr>
      <w:r>
        <w:t xml:space="preserve">6.1. Estrutura do repositório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Projeto_de_Extensao/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API NestJS e worker de mensageria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prisma/              schema.prisma e migrações versionadas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            login, estratégia JWT, guardas e decoradores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users/           usuários internos e perfis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pacientes/       cadastro, busca e aniversariantes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consultas/       agenda, status e conflitos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prontuarios/     prontuário eletrônico e regras de acesso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mensagens/       fila, rotinas agendadas e envio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whatsapp/        sessão, QR Code e envio de texto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google-calendar/ sincronização de eventos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prisma/          serviço de acesso ao banco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seed.ts          carga inicial de usuários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main.ts          inicialização e proteções globais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└── test/                testes de ponta a ponta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aplicação React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    ├── pages/           uma tela por rota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    ├── components/      layout, modais e biblioteca de interface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services/        chamadas à API por domínio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    ├── context/         contexto de autenticação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    └── routes/          rotas privadas e restritas ao administrador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deploy/                  script de backup do banco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documentos/              fontes de verdade do projeto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orquestração dos quatro serviços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DEPLOY_WINDOWS.md        guia de implantação no servidor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AGENTS.md                convenções de desenvolvimento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└── README.md                visão geral e instruções de execução</w:t>
      </w:r>
    </w:p>
    <w:p>
      <w:pPr>
        <w:pStyle w:val="Heading2"/>
        <w:spacing w:after="120" w:before="280"/>
      </w:pPr>
      <w:r>
        <w:t xml:space="preserve">6.2. Convenções do backend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Um módulo por domínio, com controlador, serviço e DTOs próprios. O controlador não contém regra de negócio.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Toda entrada é validada por DTO com class-validator, e o pipe global recusa campos não declarados.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Autenticação e perfis são aplicados por decoradores nas rotas; a propriedade do recurso é reforçada no serviço e na consulta ao banco.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As exceções seguem a semântica HTTP: 400 para entrada inválida, 401 para credencial inválida, 403 para acesso proibido, 404 para recurso inexistente e 409 para conflito de negócio, incluindo exclusão bloqueada por relacionamento.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Cada módulo possui testes unitários que cobrem tanto o caminho de sucesso quanto o de negação de acesso.</w:t>
      </w:r>
    </w:p>
    <w:p>
      <w:pPr>
        <w:pStyle w:val="Heading2"/>
        <w:spacing w:after="120" w:before="280"/>
      </w:pPr>
      <w:r>
        <w:t xml:space="preserve">6.3. Convenções do frontend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Uma página por rota, com os modais de cadastro isolados em componentes próprios.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As chamadas à API ficam concentradas em serviços por domínio, sobre um cliente HTTP único que envia as credenciais e normaliza as mensagens de erro.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contexto de autenticação guarda o usuário e o perfil, e as rotas privadas e restritas ao administrador controlam a navegação.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TypeScript estrito, sem uso de any nem supressões de compilador.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Nenhum mock, retorno falso ou mensagem de sucesso simulada permanece no fluxo de produção; os erros exibidos são os devolvidos pela API.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Os testes verificam comportamento e nomes acessíveis, evitando depender da estrutura do DOM.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Atributos de qualidade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Atributo</w:t>
            </w:r>
          </w:p>
        </w:tc>
        <w:tc>
          <w:tcPr>
            <w:tcW w:type="dxa" w:w="790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Como a arquitetura o sustenta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Segurança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Autorização em camadas no backend; senhas em bcrypt; token em cookie HttpOnly; banco em rede interna sem porta no host; TLS na borda; ausência de segredos no repositório; logs sem dados sensíveis.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Isolamento do worker de mensageria; sincronização tolerante a falhas; reinício automático dos contêineres; verificações de saúde ordenando a subida; manipuladores globais impedindo que falhas internas de biblioteca derrubem o processo.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Organização modular espelhada entre backend e frontend; tipagem estrita de ponta a ponta; migrações versionadas; testes unitários cobrindo autorização; convenções registradas no repositório.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Toda a pilha descrita em um único arquivo de orquestração, com configuração por variáveis de ambiente e nenhuma dependência de caminho absoluto da máquina.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Menu por perfil; mensagens de erro específicas vindas da API; confirmação em operações destrutivas; interface responsiva e alinhada à identidade visual da clínica.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Desempenho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Consultas indexadas nos campos usados pelas rotinas; build estático servido por Nginx; cache de dados no cliente pela camada de consulta do frontend.</w:t>
            </w:r>
          </w:p>
        </w:tc>
      </w:tr>
    </w:tbl>
    <w:p>
      <w:pPr>
        <w:pStyle w:val="Heading1"/>
        <w:spacing w:after="160" w:before="360"/>
      </w:pPr>
      <w:r>
        <w:t xml:space="preserve">8. Evoluções previstas</w:t>
      </w:r>
    </w:p>
    <w:p>
      <w:pPr>
        <w:spacing w:after="140"/>
        <w:jc w:val="both"/>
      </w:pPr>
      <w:r>
        <w:t xml:space="preserve">As decisões acima deixam espaço para as evoluções já registradas no backlog e apontadas na validação com a Product Owner.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Evolução</w:t>
            </w:r>
          </w:p>
        </w:tc>
        <w:tc>
          <w:tcPr>
            <w:tcW w:type="dxa" w:w="636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Impacto arquitetural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Anexo e indexação de laudos no prontuário (US014)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Exige uma estratégia de armazenamento de arquivos — volume dedicado ou serviço de objetos — e uma nova entidade relacionada a prontuários, além de controle de acesso equivalente ao do prontuário.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Dashboard de métricas da clínica (US011)</w:t>
            </w:r>
          </w:p>
        </w:tc>
        <w:tc>
          <w:tcPr>
            <w:tcW w:type="dxa" w:w="636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Consultas agregadas sobre consultas e mensagens; sem mudança estrutural, apenas um novo módulo de leitura.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Lista de espera para encaixe (US016)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Nova entidade relacionada a paciente e a janela de horário, com integração ao fluxo de cancelamento.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Alerta de prontuário não preenchido</w:t>
            </w:r>
          </w:p>
        </w:tc>
        <w:tc>
          <w:tcPr>
            <w:tcW w:type="dxa" w:w="636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Rotina agendada adicional no worker, reaproveitando a infraestrutura de mensageria já existente.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Retorno da confirmação automática por resposta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Nenhuma mudança de código prevista: depende apenas da correção do evento de recebimento na biblioteca de WhatsApp.</w:t>
            </w:r>
          </w:p>
        </w:tc>
      </w:tr>
    </w:tbl>
    <w:p>
      <w:pPr>
        <w:pStyle w:val="Heading1"/>
        <w:spacing w:after="160" w:before="360"/>
      </w:pPr>
      <w:r>
        <w:t xml:space="preserve">Controle de versões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1349"/>
        <w:gridCol w:w="5397"/>
        <w:gridCol w:w="1928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539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28/08/2026</w:t>
            </w:r>
          </w:p>
        </w:tc>
        <w:tc>
          <w:tcPr>
            <w:tcW w:type="dxa" w:w="53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Versão inicial consolidada para a entrega de documentação (Semanas 17 e 18).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Equipe ISG Online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5E8" w:sz="4" w:space="6"/>
      </w:pBdr>
      <w:jc w:val="center"/>
    </w:pPr>
    <w:r>
      <w:rPr>
        <w:color w:val="595959"/>
        <w:sz w:val="16"/>
        <w:szCs w:val="16"/>
      </w:rPr>
      <w:t xml:space="preserve">Portal ISG — Arquitetura e Design   |   </w:t>
    </w: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4" w:hanging="227"/>
      </w:pPr>
    </w:lvl>
    <w:lvl w:ilvl="1" w15:tentative="1">
      <w:start w:val="1"/>
      <w:numFmt w:val="bullet"/>
      <w:lvlText w:val="◦"/>
      <w:lvlJc w:val="left"/>
      <w:pPr>
        <w:ind w:left="907" w:hanging="227"/>
      </w:pPr>
    </w:lvl>
    <w:lvl w:ilvl="2" w15:tentative="1">
      <w:start w:val="1"/>
      <w:numFmt w:val="bullet"/>
      <w:lvlText w:val="▪"/>
      <w:lvlJc w:val="left"/>
      <w:pPr>
        <w:ind w:left="1361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46bdff69a53b1c7769003cbd4b4ac0a05ce49.png"/><Relationship Id="rId9" Type="http://schemas.openxmlformats.org/officeDocument/2006/relationships/image" Target="media/3c6f6caa07b409fd04037658e38c4e5baf43b9ae.png"/><Relationship Id="rId10" Type="http://schemas.openxmlformats.org/officeDocument/2006/relationships/image" Target="media/c1f2116f84fd9083f2bc0708b792c266987f01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ISG — Arquitetura e Design</dc:title>
  <dc:creator>Equipe Portal ISG — ISG Online</dc:creator>
  <dc:description>Arquitetura, modelo de dados e decisões técnicas do Portal ISG.</dc:description>
  <cp:lastModifiedBy>Un-named</cp:lastModifiedBy>
  <cp:revision>1</cp:revision>
  <dcterms:created xsi:type="dcterms:W3CDTF">2026-08-28T11:17:44.350Z</dcterms:created>
  <dcterms:modified xsi:type="dcterms:W3CDTF">2026-08-28T11:17:44.350Z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