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ISG Online — Consultoria de TI e Desenvolvimento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Projeto de Extensão — Portal ISG</w:t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Manual Técnico</w:t>
      </w:r>
    </w:p>
    <w:p>
      <w:pPr>
        <w:spacing w:after="700"/>
        <w:jc w:val="center"/>
      </w:pPr>
      <w:r>
        <w:rPr>
          <w:color w:val="2E5C9A"/>
          <w:sz w:val="26"/>
          <w:szCs w:val="26"/>
        </w:rPr>
        <w:t xml:space="preserve">Guia de implantação, operação e manutenção do Portal ISG</w:t>
      </w:r>
    </w:p>
    <w:p>
      <w:pPr>
        <w:spacing w:after="40"/>
        <w:jc w:val="center"/>
      </w:pPr>
      <w:r>
        <w:rPr>
          <w:sz w:val="21"/>
          <w:szCs w:val="21"/>
        </w:rPr>
        <w:t xml:space="preserve">Entidade beneficiada: Clínica ISG — Instituto de Saúde de Guarapuava</w:t>
      </w:r>
    </w:p>
    <w:p>
      <w:pPr>
        <w:spacing w:after="40"/>
        <w:jc w:val="center"/>
      </w:pPr>
      <w:r>
        <w:rPr>
          <w:sz w:val="21"/>
          <w:szCs w:val="21"/>
        </w:rPr>
        <w:t xml:space="preserve">Equipe: Caio Biegai Rodrigues Ferreira (Product Owner) · Luiz Henrique de Almeida (Scrum Master)</w:t>
      </w:r>
    </w:p>
    <w:p>
      <w:pPr>
        <w:spacing w:after="40"/>
        <w:jc w:val="center"/>
      </w:pPr>
      <w:r>
        <w:rPr>
          <w:sz w:val="21"/>
          <w:szCs w:val="21"/>
        </w:rPr>
        <w:t xml:space="preserve">Repositório: https://github.com/Dark-Wolf-97/Projeto_de_Extensao</w:t>
      </w:r>
    </w:p>
    <w:p>
      <w:pPr>
        <w:spacing w:before="400"/>
        <w:jc w:val="center"/>
      </w:pPr>
      <w:r>
        <w:rPr>
          <w:b/>
          <w:bCs/>
          <w:color w:val="595959"/>
          <w:sz w:val="21"/>
          <w:szCs w:val="21"/>
        </w:rPr>
        <w:t xml:space="preserve">Versão 1.0 — 28 de 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Para preencher o sumário no Word, selecione-o e pressione F9 (Atualizar campo).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Visão geral</w:t>
      </w:r>
    </w:p>
    <w:p>
      <w:pPr>
        <w:pStyle w:val="Heading2"/>
        <w:spacing w:after="120" w:before="280"/>
      </w:pPr>
      <w:r>
        <w:t xml:space="preserve">1.1. Propósito do documento</w:t>
      </w:r>
    </w:p>
    <w:p>
      <w:pPr>
        <w:spacing w:after="140"/>
        <w:jc w:val="both"/>
      </w:pPr>
      <w:r>
        <w:t xml:space="preserve">Este manual reúne tudo o que é necessário para instalar, configurar, operar e manter o Portal ISG em ambiente de produção. Ele parte do repositório do projeto e vai até a rotina diária de backup, passando pela configuração das integrações e pelos procedimentos de diagnóstico.</w:t>
      </w:r>
    </w:p>
    <w:p>
      <w:pPr>
        <w:pStyle w:val="Heading2"/>
        <w:spacing w:after="120" w:before="280"/>
      </w:pPr>
      <w:r>
        <w:t xml:space="preserve">1.2. Público-alvo</w:t>
      </w:r>
    </w:p>
    <w:p>
      <w:pPr>
        <w:spacing w:after="140"/>
        <w:jc w:val="both"/>
      </w:pPr>
      <w:r>
        <w:t xml:space="preserve">Desenvolvedores do projeto, responsáveis pela implantação no servidor da clínica e qualquer profissional de TI que venha a assumir a manutenção do sistema. Exige familiaridade com linha de comando, Docker e conceitos básicos de rede.</w:t>
      </w:r>
    </w:p>
    <w:p>
      <w:pPr>
        <w:pStyle w:val="Heading2"/>
        <w:spacing w:after="120" w:before="280"/>
      </w:pPr>
      <w:r>
        <w:t xml:space="preserve">1.3. Arquitetura em uma página</w:t>
      </w:r>
    </w:p>
    <w:p>
      <w:pPr>
        <w:spacing w:after="140"/>
        <w:jc w:val="both"/>
      </w:pPr>
      <w:r>
        <w:t xml:space="preserve">A solução é composta por quatro contêineres orquestrados por Docker Compose. Apenas o Nginx publica portas no servidor (80 e 443); a API, o worker de mensageria e o banco permanecem em redes internas do Docker. O detalhamento está no Documento de Arquitetura e Design.</w:t>
      </w:r>
    </w:p>
    <w:p>
      <w:pPr>
        <w:spacing w:after="60" w:before="160" w:line="240" w:lineRule="auto"/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— Topologia de implantação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831"/>
        <w:gridCol w:w="5590"/>
        <w:gridCol w:w="2217"/>
      </w:tblGrid>
      <w:tr>
        <w:trPr>
          <w:tblHeader/>
        </w:trPr>
        <w:tc>
          <w:tcPr>
            <w:tcW w:type="dxa" w:w="183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Serviço</w:t>
            </w:r>
          </w:p>
        </w:tc>
        <w:tc>
          <w:tcPr>
            <w:tcW w:type="dxa" w:w="559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Função</w:t>
            </w:r>
          </w:p>
        </w:tc>
        <w:tc>
          <w:tcPr>
            <w:tcW w:type="dxa" w:w="221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Exposição</w:t>
            </w:r>
          </w:p>
        </w:tc>
      </w:tr>
      <w:tr>
        <w:tc>
          <w:tcPr>
            <w:tcW w:type="dxa" w:w="18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frontend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Nginx servindo o build estático da SPA, encerrando o TLS e atuando como proxy reverso de /api.</w:t>
            </w:r>
          </w:p>
        </w:tc>
        <w:tc>
          <w:tcPr>
            <w:tcW w:type="dxa" w:w="221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80 e 443 no host</w:t>
            </w:r>
          </w:p>
        </w:tc>
      </w:tr>
      <w:tr>
        <w:tc>
          <w:tcPr>
            <w:tcW w:type="dxa" w:w="183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api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API NestJS. Executa as migrações do banco antes de iniciar.</w:t>
            </w:r>
          </w:p>
        </w:tc>
        <w:tc>
          <w:tcPr>
            <w:tcW w:type="dxa" w:w="221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expose 3000, sem porta no host</w:t>
            </w:r>
          </w:p>
        </w:tc>
      </w:tr>
      <w:tr>
        <w:tc>
          <w:tcPr>
            <w:tcW w:type="dxa" w:w="18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whatsapp-worker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Rotinas agendadas de mensageria e sessão do WhatsApp (Chromium).</w:t>
            </w:r>
          </w:p>
        </w:tc>
        <w:tc>
          <w:tcPr>
            <w:tcW w:type="dxa" w:w="221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expose 3000, sem porta no host</w:t>
            </w:r>
          </w:p>
        </w:tc>
      </w:tr>
      <w:tr>
        <w:tc>
          <w:tcPr>
            <w:tcW w:type="dxa" w:w="183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Banco de dados MySQL 8.0 em rede interna.</w:t>
            </w:r>
          </w:p>
        </w:tc>
        <w:tc>
          <w:tcPr>
            <w:tcW w:type="dxa" w:w="221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nenhuma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Requisitos de ambiente</w:t>
      </w:r>
    </w:p>
    <w:p>
      <w:pPr>
        <w:pStyle w:val="Heading2"/>
        <w:spacing w:after="120" w:before="280"/>
      </w:pPr>
      <w:r>
        <w:t xml:space="preserve">2.1. Servidor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732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Requisito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Sistema operacional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Windows 10 ou 11 com suporte a WSL2. A implantação também funciona em Linux com Docker Engine, com os ajustes de caminho correspondentes.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Processador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4 núcleos ou mais. O Chromium usado pelo worker de WhatsApp é o componente mais exigente.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Memória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8 GB no mínimo; 16 GB recomendados para folga com o Docker Desktop e o Chromium.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Disco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20 GB livres para imagens, volumes e crescimento do banco. Considere espaço adicional no destino dos backups.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Software</w:t>
            </w:r>
          </w:p>
        </w:tc>
        <w:tc>
          <w:tcPr>
            <w:tcW w:type="dxa" w:w="732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Desktop com backend WSL2, com início automático no login habilitado.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Energia e disponibilidade</w:t>
            </w:r>
          </w:p>
        </w:tc>
        <w:tc>
          <w:tcPr>
            <w:tcW w:type="dxa" w:w="732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Máquina ligada durante todo o horário de funcionamento. As rotinas automáticas executam às 08h00.</w:t>
            </w:r>
          </w:p>
        </w:tc>
      </w:tr>
    </w:tbl>
    <w:p>
      <w:pPr>
        <w:pStyle w:val="Heading2"/>
        <w:spacing w:after="120" w:before="280"/>
      </w:pPr>
      <w:r>
        <w:t xml:space="preserve">2.2. Rede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Perfil de rede do Windows configurado como Privada.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IP reservado no roteador para o servidor — por exemplo, 192.168.1.10.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Nome interno no DNS da rede apontando para esse IP — por exemplo, isg.clinica.local. Em implantações pequenas, uma entrada no arquivo hosts de cada estação também resolve.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Portas 80 e 443 livres no servidor: IIS, Apache ou um nginx.exe instalado manualmente não podem estar ocupando-as, já que o Nginx desta solução roda em contêiner.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Saída para a internet liberada para as APIs do Google e para o WhatsApp.</w:t>
      </w:r>
    </w:p>
    <w:p>
      <w:pPr>
        <w:pStyle w:val="Heading2"/>
        <w:spacing w:after="120" w:before="280"/>
      </w:pPr>
      <w:r>
        <w:t xml:space="preserve">2.3. Estações de trabalho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Navegador atualizado: Chrome, Edge ou Firefox.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Certificado público da autoridade local instalado no repositório de autoridades raiz confiáveis.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Acesso à mesma rede local do servidor.</w:t>
      </w:r>
    </w:p>
    <w:p>
      <w:pPr>
        <w:pStyle w:val="Heading2"/>
        <w:spacing w:after="120" w:before="280"/>
      </w:pPr>
      <w:r>
        <w:t xml:space="preserve">2.4. Ambiente de desenvolvimento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22 LTS (mesma versão das imagens de produção)</w:t>
            </w:r>
          </w:p>
        </w:tc>
      </w:tr>
      <w:tr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npm</w:t>
            </w:r>
          </w:p>
        </w:tc>
        <w:tc>
          <w:tcPr>
            <w:tcW w:type="dxa" w:w="674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Compatível com o Node 22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8.0, local ou em contêiner</w:t>
            </w:r>
          </w:p>
        </w:tc>
      </w:tr>
      <w:tr>
        <w:tc>
          <w:tcPr>
            <w:tcW w:type="dxa" w:w="289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674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Opcional, mas recomendado para reproduzir a pilha completa</w:t>
            </w:r>
          </w:p>
        </w:tc>
      </w:tr>
      <w:tr>
        <w:tc>
          <w:tcPr>
            <w:tcW w:type="dxa" w:w="28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Git</w:t>
            </w:r>
          </w:p>
        </w:tc>
        <w:tc>
          <w:tcPr>
            <w:tcW w:type="dxa" w:w="67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Qualquer versão recente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Estrutura do código-fonte</w:t>
      </w:r>
    </w:p>
    <w:p>
      <w:pPr>
        <w:pStyle w:val="Heading2"/>
        <w:spacing w:after="120" w:before="280"/>
      </w:pPr>
      <w:r>
        <w:t xml:space="preserve">3.1. Organização do repositório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Projeto_de_Extensao/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backend/                 API NestJS e worker de mensageria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prisma/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schema.prisma    definição do modelo de dados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└── migrations/      migrações versionadas (não editar histórico)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            login, estratégia JWT, guardas e decoradores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users/           CRUD de usuários e perfis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pacientes/       CRUD, busca e aniversariantes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consultas/       agenda, status, conflitos e integrações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prontuarios/     prontuário eletrônico e regras de acesso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mensagens/       fila, rotinas agendadas e envio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whatsapp/        sessão, QR Code e envio de texto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google-calendar/ sincronização de eventos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prisma/          PrismaService, acesso único ao banco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seed.ts          carga inicial de usuários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main.ts          inicialização e proteções globais do processo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           multi-stage: builder, api e whatsapp-worker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└── entrypoint.sh        aplica migrações e inicia o servidor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frontend/                aplicação React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src/pages/           uma tela por rota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src/components/      layout, modais e biblioteca de interface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src/services/        chamadas à API por domínio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src/context/         contexto de autenticação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src/routes/          rotas privadas e restritas ao administrador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├── nginx.conf           configuração do proxy reverso e do TLS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│   └── docker-entrypoint.d/ geração do certificado local na primeira subida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deploy/backup-database.ps1   rotina de backup do banco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documentos/              fontes de verdade do projeto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orquestração dos quatro serviços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DEPLOY_WINDOWS.md        guia resumido de implantação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├── AGENTS.md                convenções de desenvolvimento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└── README.md                visão geral e instruções de execução</w:t>
      </w:r>
    </w:p>
    <w:p>
      <w:pPr>
        <w:pStyle w:val="Heading2"/>
        <w:spacing w:after="120" w:before="280"/>
      </w:pPr>
      <w:r>
        <w:t xml:space="preserve">3.2. Arquivos que nunca devem ser versionados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.env e qualquer variante com credenciais reais.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node_modules, builds, artefatos de cobertura e saídas de ferramentas.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arquivo JSON da conta de serviço do Google.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pasta de sessão do WhatsApp — ela equivale a uma credencial de acesso à conta.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Variáveis de ambiente</w:t>
      </w:r>
    </w:p>
    <w:p>
      <w:pPr>
        <w:spacing w:after="140"/>
        <w:jc w:val="both"/>
      </w:pPr>
      <w:r>
        <w:t xml:space="preserve">Toda a configuração é feita por variáveis de ambiente, concentradas em um arquivo .env na raiz do projeto, não versionado. O arquivo .env.docker.example serve de modelo.</w:t>
      </w:r>
    </w:p>
    <w:p>
      <w:pPr>
        <w:pStyle w:val="Heading2"/>
        <w:spacing w:after="120" w:before="280"/>
      </w:pPr>
      <w:r>
        <w:t xml:space="preserve">4.1. Banco de dados e sessão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024"/>
        <w:gridCol w:w="1060"/>
        <w:gridCol w:w="1253"/>
        <w:gridCol w:w="5301"/>
      </w:tblGrid>
      <w:tr>
        <w:trPr>
          <w:tblHeader/>
        </w:trPr>
        <w:tc>
          <w:tcPr>
            <w:tcW w:type="dxa" w:w="202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Variável</w:t>
            </w:r>
          </w:p>
        </w:tc>
        <w:tc>
          <w:tcPr>
            <w:tcW w:type="dxa" w:w="106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125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Padrão</w:t>
            </w:r>
          </w:p>
        </w:tc>
        <w:tc>
          <w:tcPr>
            <w:tcW w:type="dxa" w:w="530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DB_ROOT_PASSWORD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Sim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Senha do usuário administrador do MySQL. Usada apenas em manutenção.</w:t>
            </w:r>
          </w:p>
        </w:tc>
      </w:tr>
      <w:tr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DB_USER</w:t>
            </w:r>
          </w:p>
        </w:tc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Sim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clinica_app</w:t>
            </w:r>
          </w:p>
        </w:tc>
        <w:tc>
          <w:tcPr>
            <w:tcW w:type="dxa" w:w="530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Usuário da aplicação. Não usar o administrador do banco.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DB_PASSWORD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Sim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Senha do usuário da aplicação. Longa e diferente da senha do administrador.</w:t>
            </w:r>
          </w:p>
        </w:tc>
      </w:tr>
      <w:tr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DB_NAME</w:t>
            </w:r>
          </w:p>
        </w:tc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clinica_db</w:t>
            </w:r>
          </w:p>
        </w:tc>
        <w:tc>
          <w:tcPr>
            <w:tcW w:type="dxa" w:w="530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 do banco de dados.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Sim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Chave de assinatura do token de sessão. Aleatória, com pelo menos 32 bytes.</w:t>
            </w:r>
          </w:p>
        </w:tc>
      </w:tr>
      <w:tr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8h</w:t>
            </w:r>
          </w:p>
        </w:tc>
        <w:tc>
          <w:tcPr>
            <w:tcW w:type="dxa" w:w="530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Validade da sessão. Define também o tempo de vida do cookie.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COOKIE_SECURE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true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Exige HTTPS no cookie de sessão. Só desative em desenvolvimento local sem TLS.</w:t>
            </w:r>
          </w:p>
        </w:tc>
      </w:tr>
      <w:tr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CORS_ORIGIN</w:t>
            </w:r>
          </w:p>
        </w:tc>
        <w:tc>
          <w:tcPr>
            <w:tcW w:type="dxa" w:w="106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vazio</w:t>
            </w:r>
          </w:p>
        </w:tc>
        <w:tc>
          <w:tcPr>
            <w:tcW w:type="dxa" w:w="530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Lista de origens separadas por vírgula. Necessária apenas se a API for acessada fora do proxy de mesma origem.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PORT</w:t>
            </w:r>
          </w:p>
        </w:tc>
        <w:tc>
          <w:tcPr>
            <w:tcW w:type="dxa" w:w="10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3000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Porta interna da API dentro do contêiner.</w:t>
            </w:r>
          </w:p>
        </w:tc>
      </w:tr>
    </w:tbl>
    <w:p>
      <w:pPr>
        <w:pStyle w:val="Heading2"/>
        <w:spacing w:after="120" w:before="280"/>
      </w:pPr>
      <w:r>
        <w:t xml:space="preserve">4.2. TLS e rede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024"/>
        <w:gridCol w:w="1253"/>
        <w:gridCol w:w="1831"/>
        <w:gridCol w:w="4530"/>
      </w:tblGrid>
      <w:tr>
        <w:trPr>
          <w:tblHeader/>
        </w:trPr>
        <w:tc>
          <w:tcPr>
            <w:tcW w:type="dxa" w:w="202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Variável</w:t>
            </w:r>
          </w:p>
        </w:tc>
        <w:tc>
          <w:tcPr>
            <w:tcW w:type="dxa" w:w="125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Obrigatória</w:t>
            </w:r>
          </w:p>
        </w:tc>
        <w:tc>
          <w:tcPr>
            <w:tcW w:type="dxa" w:w="183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Padrão</w:t>
            </w:r>
          </w:p>
        </w:tc>
        <w:tc>
          <w:tcPr>
            <w:tcW w:type="dxa" w:w="453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02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TLS_HOSTNAME</w:t>
            </w:r>
          </w:p>
        </w:tc>
        <w:tc>
          <w:tcPr>
            <w:tcW w:type="dxa" w:w="12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Sim</w:t>
            </w:r>
          </w:p>
        </w:tc>
        <w:tc>
          <w:tcPr>
            <w:tcW w:type="dxa" w:w="183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isg.clinica.local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Nome incluído no certificado local. Definir antes da primeira subida.</w:t>
            </w:r>
          </w:p>
        </w:tc>
      </w:tr>
      <w:tr>
        <w:tc>
          <w:tcPr>
            <w:tcW w:type="dxa" w:w="202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TLS_IP_ADDRESS</w:t>
            </w:r>
          </w:p>
        </w:tc>
        <w:tc>
          <w:tcPr>
            <w:tcW w:type="dxa" w:w="125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Recomendada</w:t>
            </w:r>
          </w:p>
        </w:tc>
        <w:tc>
          <w:tcPr>
            <w:tcW w:type="dxa" w:w="183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vazio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IP do servidor incluído no certificado, permitindo o acesso por IP sem aviso.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Hostname e IP entram no certificado apenas na primeira inicialização do volume tls_certs. Se qualquer um deles mudar depois, é preciso gerar um novo conjunto de certificados em janela de manutenção e reinstalar a nova autoridade nas estações.</w:t>
      </w:r>
    </w:p>
    <w:p>
      <w:pPr>
        <w:pStyle w:val="Heading2"/>
        <w:spacing w:after="120" w:before="280"/>
      </w:pPr>
      <w:r>
        <w:t xml:space="preserve">4.3. Carga inicial de usuários</w:t>
      </w:r>
    </w:p>
    <w:p>
      <w:pPr>
        <w:spacing w:after="140"/>
        <w:jc w:val="both"/>
      </w:pPr>
      <w:r>
        <w:t xml:space="preserve">As variáveis de perfil são preenchidas temporariamente, apenas para a execução do comando de carga inicial, e removidas em seguida. Cada perfil é opcional e independente: se todas as variáveis de um perfil ficarem em branco, aquele usuário não é criado; se ficarem parcialmente preenchidas, o comando falha indicando a variável ausente.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542"/>
        <w:gridCol w:w="5301"/>
        <w:gridCol w:w="2795"/>
      </w:tblGrid>
      <w:tr>
        <w:trPr>
          <w:tblHeader/>
        </w:trPr>
        <w:tc>
          <w:tcPr>
            <w:tcW w:type="dxa" w:w="154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Grupo</w:t>
            </w:r>
          </w:p>
        </w:tc>
        <w:tc>
          <w:tcPr>
            <w:tcW w:type="dxa" w:w="530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Variáveis</w:t>
            </w:r>
          </w:p>
        </w:tc>
        <w:tc>
          <w:tcPr>
            <w:tcW w:type="dxa" w:w="279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ADMIN_NOME, ADMIN_EMAIL, ADMIN_PASSWORD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Senha entre 12 e 72 bytes.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</w:t>
            </w:r>
          </w:p>
        </w:tc>
        <w:tc>
          <w:tcPr>
            <w:tcW w:type="dxa" w:w="530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SECRETARIA_NOME, SECRETARIA_EMAIL, SECRETARIA_PASSWORD, SECRETARIA_TELEFONE</w:t>
            </w:r>
          </w:p>
        </w:tc>
        <w:tc>
          <w:tcPr>
            <w:tcW w:type="dxa" w:w="279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Telefone opcional.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</w:t>
            </w:r>
          </w:p>
        </w:tc>
        <w:tc>
          <w:tcPr>
            <w:tcW w:type="dxa" w:w="5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MEDICO_NOME, MEDICO_EMAIL, MEDICO_PASSWORD, MEDICO_CRM, MEDICO_ESPECIALIDADE, MEDICO_TELEFONE</w:t>
            </w:r>
          </w:p>
        </w:tc>
        <w:tc>
          <w:tcPr>
            <w:tcW w:type="dxa" w:w="27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CRM e especialidade obrigatórios; telefone opcional.</w:t>
            </w:r>
          </w:p>
        </w:tc>
      </w:tr>
    </w:tbl>
    <w:p>
      <w:pPr>
        <w:pStyle w:val="Heading2"/>
        <w:spacing w:after="120" w:before="280"/>
      </w:pPr>
      <w:r>
        <w:t xml:space="preserve">4.4. Google Agenda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277"/>
        <w:gridCol w:w="1735"/>
        <w:gridCol w:w="4626"/>
      </w:tblGrid>
      <w:tr>
        <w:trPr>
          <w:tblHeader/>
        </w:trPr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Variável</w:t>
            </w:r>
          </w:p>
        </w:tc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Padrão</w:t>
            </w:r>
          </w:p>
        </w:tc>
        <w:tc>
          <w:tcPr>
            <w:tcW w:type="dxa" w:w="462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GOOGLE_CALENDAR_ENABLED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false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Liga ou desliga a integração.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GOOGLE_CALENDAR_ID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vazio</w:t>
            </w:r>
          </w:p>
        </w:tc>
        <w:tc>
          <w:tcPr>
            <w:tcW w:type="dxa" w:w="462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Identificador da agenda da clínica.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GOOGLE_SERVICE_ACCOUNT_EMAIL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vazio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E-mail da conta de serviço criada no Google Cloud.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GOOGLE_SERVICE_ACCOUNT_PRIVATE_KEY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vazio</w:t>
            </w:r>
          </w:p>
        </w:tc>
        <w:tc>
          <w:tcPr>
            <w:tcW w:type="dxa" w:w="462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Chave privada da conta de serviço. Aceita quebras de linha escapadas.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GOOGLE_CALENDAR_TIMEZONE</w:t>
            </w:r>
          </w:p>
        </w:tc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America/Sao_Paulo</w:t>
            </w:r>
          </w:p>
        </w:tc>
        <w:tc>
          <w:tcPr>
            <w:tcW w:type="dxa" w:w="462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Fuso usado na criação dos eventos.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GOOGLE_CALENDAR_DEFAULT_DURATION_MINUTES</w:t>
            </w:r>
          </w:p>
        </w:tc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30</w:t>
            </w:r>
          </w:p>
        </w:tc>
        <w:tc>
          <w:tcPr>
            <w:tcW w:type="dxa" w:w="462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Duração padrão de cada evento.</w:t>
            </w:r>
          </w:p>
        </w:tc>
      </w:tr>
    </w:tbl>
    <w:p>
      <w:pPr>
        <w:pStyle w:val="Heading2"/>
        <w:spacing w:after="120" w:before="280"/>
      </w:pPr>
      <w:r>
        <w:t xml:space="preserve">4.5. WhatsApp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699"/>
        <w:gridCol w:w="1928"/>
        <w:gridCol w:w="5011"/>
      </w:tblGrid>
      <w:tr>
        <w:trPr>
          <w:tblHeader/>
        </w:trPr>
        <w:tc>
          <w:tcPr>
            <w:tcW w:type="dxa" w:w="269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Variável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Padrão</w:t>
            </w:r>
          </w:p>
        </w:tc>
        <w:tc>
          <w:tcPr>
            <w:tcW w:type="dxa" w:w="501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WHATSAPP_ENABLED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true</w:t>
            </w:r>
          </w:p>
        </w:tc>
        <w:tc>
          <w:tcPr>
            <w:tcW w:type="dxa" w:w="5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Controla apenas a tentativa de conexão automática na inicialização do worker. O botão “Conectar” e a rota correspondente funcionam mesmo com a variável em false.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WHATSAPP_SESSION_PATH</w:t>
            </w:r>
          </w:p>
        </w:tc>
        <w:tc>
          <w:tcPr>
            <w:tcW w:type="dxa" w:w="192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/app/whatsapp-session</w:t>
            </w:r>
          </w:p>
        </w:tc>
        <w:tc>
          <w:tcPr>
            <w:tcW w:type="dxa" w:w="501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Caminho da sessão persistente dentro do contêiner, mapeado no volume whatsapp_session.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WHATSAPP_CONFIRMACAO_DELAY_MINUTES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0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Intervalo entre o agendamento da consulta e o envio da confirmação, que dá à recepção a janela de revisão.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5. Instalação e configuração</w:t>
      </w:r>
    </w:p>
    <w:p>
      <w:pPr>
        <w:pStyle w:val="Heading2"/>
        <w:spacing w:after="120" w:before="280"/>
      </w:pPr>
      <w:r>
        <w:t xml:space="preserve">5.1. Preparar o servidor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Instale o Docker Desktop com backend WSL2.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Em Settings &gt; General, habilite o início do Docker Desktop no login do usuário.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Configure o perfil da rede do Windows como Privada.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Reserve um IP fixo para o servidor no roteador.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Crie o nome interno no DNS da rede apontando para esse IP, ou distribua a entrada no arquivo hosts das estações.</w:t>
      </w:r>
    </w:p>
    <w:p>
      <w:pPr>
        <w:spacing w:after="80"/>
        <w:jc w:val="both"/>
      </w:pPr>
      <w:r>
        <w:rPr>
          <w:b/>
          <w:bCs/>
        </w:rPr>
        <w:t xml:space="preserve">6. </w:t>
      </w:r>
      <w:r>
        <w:t xml:space="preserve">Confirme que as portas 80 e 443 estão livres no servidor.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O Docker Desktop no Windows depende da sessão do usuário do servidor. Como os contêineres usam política de reinício automático, eles voltam sozinhos assim que o Docker estiver disponível — mas o usuário do servidor precisa estar logado.</w:t>
      </w:r>
    </w:p>
    <w:p>
      <w:pPr>
        <w:pStyle w:val="Heading2"/>
        <w:spacing w:after="120" w:before="280"/>
      </w:pPr>
      <w:r>
        <w:t xml:space="preserve">5.2. Obter o código e configurar as variáveis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https://github.com/Dark-Wolf-97/Projeto_de_Extensao.git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Projeto_de_Extensao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Copy-Item .env.docker.example .env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notepad .env</w:t>
      </w:r>
    </w:p>
    <w:p>
      <w:pPr>
        <w:spacing w:after="140"/>
        <w:jc w:val="both"/>
      </w:pPr>
      <w:r>
        <w:t xml:space="preserve">No arquivo .env, preencha senhas longas e distintas para DB_ROOT_PASSWORD e DB_PASSWORD, mantenha DB_USER como clinica_app, gere um JWT_SECRET aleatório com pelo menos 32 bytes e ajuste TLS_HOSTNAME e TLS_IP_ADDRESS antes da primeira subida. O arquivo .env é ignorado pelo Git e não deve ser compartilhado.</w:t>
      </w:r>
    </w:p>
    <w:p>
      <w:pPr>
        <w:pStyle w:val="Heading2"/>
        <w:spacing w:after="120" w:before="280"/>
      </w:pPr>
      <w:r>
        <w:t xml:space="preserve">5.3. Primeira subida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 -d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ps</w:t>
      </w:r>
    </w:p>
    <w:p>
      <w:pPr>
        <w:spacing w:after="140"/>
        <w:jc w:val="both"/>
      </w:pPr>
      <w:r>
        <w:t xml:space="preserve">O Nginx compila e passa a servir o frontend estático; não existe servidor de desenvolvimento em produção. A API executa as migrações do banco antes de iniciar, e o worker aguarda API e banco saudáveis para tentar conectar o WhatsApp. Confirme que os quatro serviços aparecem saudáveis antes de prosseguir.</w:t>
      </w:r>
    </w:p>
    <w:p>
      <w:pPr>
        <w:pStyle w:val="Heading2"/>
        <w:spacing w:after="120" w:before="280"/>
      </w:pPr>
      <w:r>
        <w:t xml:space="preserve">5.4. HTTPS confiável na rede local</w:t>
      </w:r>
    </w:p>
    <w:p>
      <w:pPr>
        <w:spacing w:after="140"/>
        <w:jc w:val="both"/>
      </w:pPr>
      <w:r>
        <w:t xml:space="preserve">Na primeira inicialização, o contêiner do frontend cria uma autoridade certificadora local e um certificado para o hostname e o IP definidos no .env, ambos no volume persistente tls_certs. Apenas o certificado público da autoridade deve ser distribuído; a chave privada nunca sai do volume.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Exporte o certificado público da autoridade:</w:t>
      </w:r>
    </w:p>
    <w:p>
      <w:pPr>
        <w:shd w:fill="F4F4F4" w:val="clear"/>
        <w:spacing w:after="16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cp frontend:/etc/nginx/certs/portal-ca.crt .\portal-ca.crt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Copie o arquivo portal-ca.crt para cada computador cliente.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Em cada estação, com o PowerShell em modo administrador, instale-o no repositório de autoridades raiz:</w:t>
      </w:r>
    </w:p>
    <w:p>
      <w:pPr>
        <w:shd w:fill="F4F4F4" w:val="clear"/>
        <w:spacing w:after="16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Import-Certificate -FilePath .\portal-ca.crt -CertStoreLocation Cert:\LocalMachine\Root</w:t>
      </w:r>
    </w:p>
    <w:p>
      <w:pPr>
        <w:spacing w:after="140"/>
        <w:jc w:val="both"/>
      </w:pPr>
      <w:r>
        <w:t xml:space="preserve">Depois disso, acesse https://isg.clinica.local — ou o IP configurado — sem avisos de segurança. Para uso com domínio público, substitua os arquivos portal.crt e portal.key do volume por um certificado emitido por autoridade pública; ainda assim, não publique o portal diretamente na internet sem uma revisão adicional de segurança, VPN e política de acesso.</w:t>
      </w:r>
    </w:p>
    <w:p>
      <w:pPr>
        <w:pStyle w:val="Heading2"/>
        <w:spacing w:after="120" w:before="280"/>
      </w:pPr>
      <w:r>
        <w:t xml:space="preserve">5.5. Firewall do Windows</w:t>
      </w:r>
    </w:p>
    <w:p>
      <w:pPr>
        <w:spacing w:after="140"/>
        <w:jc w:val="both"/>
      </w:pPr>
      <w:r>
        <w:t xml:space="preserve">Execute como administrador, limitando as regras ao perfil privado e à sub-rede local: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'Portal ISG HTTP (rede privada)' -Direction Inbound -Action Allow -Protocol TCP -LocalPort 80 -Profile Private -RemoteAddress LocalSubnet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'Portal ISG HTTPS (rede privada)' -Direction Inbound -Action Allow -Protocol TCP -LocalPort 443 -Profile Private -RemoteAddress LocalSubnet</w:t>
      </w:r>
    </w:p>
    <w:p>
      <w:pPr>
        <w:spacing w:after="140"/>
        <w:jc w:val="both"/>
      </w:pPr>
      <w:r>
        <w:t xml:space="preserve">Não crie regras para as portas 3000 ou 3306. Confirme, a partir de outro computador, que apenas 80 e 443 respondem, e use preferencialmente HTTPS.</w:t>
      </w:r>
    </w:p>
    <w:p>
      <w:pPr>
        <w:pStyle w:val="Heading2"/>
        <w:spacing w:after="120" w:before="280"/>
      </w:pPr>
      <w:r>
        <w:t xml:space="preserve">5.6. Criar os usuários iniciais</w:t>
      </w:r>
    </w:p>
    <w:p>
      <w:pPr>
        <w:spacing w:after="140"/>
        <w:jc w:val="both"/>
      </w:pPr>
      <w:r>
        <w:t xml:space="preserve">O comando de carga inicial não define senha padrão, usa bcrypt e não altera a senha de um usuário já existente — executá-lo novamente não duplica usuários nem redefine senhas.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Preencha temporariamente no .env apenas as variáveis do perfil que deseja criar.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Execute a carga dentro do contêiner da API:</w:t>
      </w:r>
    </w:p>
    <w:p>
      <w:pPr>
        <w:shd w:fill="F4F4F4" w:val="clear"/>
        <w:spacing w:after="16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exec api node dist/src/seed.js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Remova do .env as variáveis de senha (ADMIN_PASSWORD, SECRETARIA_PASSWORD e MEDICO_PASSWORD).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Recrie o contêiner da API para que as senhas deixem de existir no ambiente do processo:</w:t>
      </w:r>
    </w:p>
    <w:p>
      <w:pPr>
        <w:shd w:fill="F4F4F4" w:val="clear"/>
        <w:spacing w:after="16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up -d --force-recreate api</w:t>
      </w:r>
    </w:p>
    <w:p>
      <w:pPr>
        <w:pStyle w:val="Heading2"/>
        <w:spacing w:after="120" w:before="280"/>
      </w:pPr>
      <w:r>
        <w:t xml:space="preserve">5.7. Ambiente de desenvolvimento</w:t>
      </w:r>
    </w:p>
    <w:p>
      <w:pPr>
        <w:spacing w:after="140"/>
        <w:jc w:val="both"/>
      </w:pPr>
      <w:r>
        <w:t xml:space="preserve">Para desenvolvimento local sem Docker, crie um arquivo backend/.env não versionado a partir de backend/.env.example, apontando DATABASE_URL para um MySQL local, e execute: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# Backend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start:dev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# Frontend, em outro terminal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40"/>
        <w:jc w:val="both"/>
      </w:pPr>
      <w:r>
        <w:t xml:space="preserve">Em desenvolvimento sem TLS, defina COOKIE_SECURE=false para que o cookie de sessão seja aceito pelo navegador em HTTP.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Build, deploy e banco de dados</w:t>
      </w:r>
    </w:p>
    <w:p>
      <w:pPr>
        <w:pStyle w:val="Heading2"/>
        <w:spacing w:after="120" w:before="280"/>
      </w:pPr>
      <w:r>
        <w:t xml:space="preserve">6.1. Imagens e alvos de build</w:t>
      </w:r>
    </w:p>
    <w:p>
      <w:pPr>
        <w:spacing w:after="140"/>
        <w:jc w:val="both"/>
      </w:pPr>
      <w:r>
        <w:t xml:space="preserve">O Dockerfile do backend é multi-stage. O estágio builder instala as dependências completas, gera o Prisma Client e compila o projeto. O estágio runtime-base mantém apenas as dependências de produção e os artefatos compilados. A partir dele derivam dois alvos: api, que aplica as migrações e inicia o servidor, e whatsapp-worker, que adiciona o Chromium e as bibliotecas necessárias ao Puppeteer antes de iniciar o mesmo binário com um papel diferente.</w:t>
      </w:r>
    </w:p>
    <w:p>
      <w:pPr>
        <w:spacing w:after="140"/>
        <w:jc w:val="both"/>
      </w:pPr>
      <w:r>
        <w:t xml:space="preserve">O frontend é construído com o argumento VITE_API_URL definido como /api, de modo que o JavaScript entregue ao navegador nunca dependa de localhost e funcione a partir de qualquer máquina da rede.</w:t>
      </w:r>
    </w:p>
    <w:p>
      <w:pPr>
        <w:pStyle w:val="Heading2"/>
        <w:spacing w:after="120" w:before="280"/>
      </w:pPr>
      <w:r>
        <w:t xml:space="preserve">6.2. Comandos de operação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4048"/>
        <w:gridCol w:w="5590"/>
      </w:tblGrid>
      <w:tr>
        <w:trPr>
          <w:tblHeader/>
        </w:trPr>
        <w:tc>
          <w:tcPr>
            <w:tcW w:type="dxa" w:w="404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Comando</w:t>
            </w:r>
          </w:p>
        </w:tc>
        <w:tc>
          <w:tcPr>
            <w:tcW w:type="dxa" w:w="559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Finalidade</w:t>
            </w:r>
          </w:p>
        </w:tc>
      </w:tr>
      <w:tr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ps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Estado e saúde dos quatro serviços.</w:t>
            </w:r>
          </w:p>
        </w:tc>
      </w:tr>
      <w:tr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logs --tail 200 api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Últimas linhas do log da API.</w:t>
            </w:r>
          </w:p>
        </w:tc>
      </w:tr>
      <w:tr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logs --tail 200 whatsapp-worker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Últimas linhas do log do worker de mensageria.</w:t>
            </w:r>
          </w:p>
        </w:tc>
      </w:tr>
      <w:tr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up --build -d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Reconstrói e sobe os serviços após uma atualização de código.</w:t>
            </w:r>
          </w:p>
        </w:tc>
      </w:tr>
      <w:tr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up -d --force-recreate api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Recria apenas a API, aplicando mudanças de variáveis de ambiente.</w:t>
            </w:r>
          </w:p>
        </w:tc>
      </w:tr>
      <w:tr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down</w:t>
            </w:r>
          </w:p>
        </w:tc>
        <w:tc>
          <w:tcPr>
            <w:tcW w:type="dxa" w:w="559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Para os serviços preservando os volumes e, portanto, os dados.</w:t>
            </w:r>
          </w:p>
        </w:tc>
      </w:tr>
      <w:tr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compose config</w:t>
            </w:r>
          </w:p>
        </w:tc>
        <w:tc>
          <w:tcPr>
            <w:tcW w:type="dxa" w:w="559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Valida a composição sem subir nada.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Nunca use docker compose down -v em produção: a opção remove os volumes e apaga o banco de dados, a sessão do WhatsApp e os certificados.</w:t>
      </w:r>
    </w:p>
    <w:p>
      <w:pPr>
        <w:pStyle w:val="Heading2"/>
        <w:spacing w:after="120" w:before="280"/>
      </w:pPr>
      <w:r>
        <w:t xml:space="preserve">6.3. Migrações do banco</w:t>
      </w:r>
    </w:p>
    <w:p>
      <w:pPr>
        <w:spacing w:after="140"/>
        <w:jc w:val="both"/>
      </w:pPr>
      <w:r>
        <w:t xml:space="preserve">O esquema é versionado em backend/prisma/migrations. Em produção, o contêiner da API aplica as migrações pendentes automaticamente a cada subida, antes de iniciar o servidor.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# Criar uma migração durante o desenvolvimento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npx prisma migrate dev --name descricao_da_mudanca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# Aplicar migrações pendentes (executado automaticamente pelo contêiner)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npx prisma migrate deploy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# Regenerar o client após alterar o schema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npx prisma generate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Não altere nem apague migrações já aplicadas: toda mudança entra como nova migração.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Não execute operações destrutivas no banco sem autorização explícita e backup recente.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Gere o Prisma Client antes de compilar ou testar em uma instalação limpa.</w:t>
      </w:r>
    </w:p>
    <w:p>
      <w:pPr>
        <w:pStyle w:val="Heading2"/>
        <w:spacing w:after="120" w:before="280"/>
      </w:pPr>
      <w:r>
        <w:t xml:space="preserve">6.4. Atualização de versão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Execute um backup do banco e confirme que o arquivo foi gerado.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Atualize o código-fonte no servidor (git pull na branch de produção).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Reconstrua e suba os serviços com docker compose up --build -d.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Acompanhe os logs da API e do worker até que os serviços fiquem saudáveis.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Valide manualmente: login, listagem de pacientes, agendamento de consulta, acesso a prontuário, sincronização com o Google Agenda e status do WhatsApp.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Integrações</w:t>
      </w:r>
    </w:p>
    <w:p>
      <w:pPr>
        <w:pStyle w:val="Heading2"/>
        <w:spacing w:after="120" w:before="280"/>
      </w:pPr>
      <w:r>
        <w:t xml:space="preserve">7.1. Google Agenda</w:t>
      </w:r>
    </w:p>
    <w:p>
      <w:pPr>
        <w:spacing w:after="140"/>
        <w:jc w:val="both"/>
      </w:pPr>
      <w:r>
        <w:t xml:space="preserve">A integração usa a API do Google Calendar exclusivamente no backend, autenticada por uma conta de serviço. Nenhuma credencial trafega pelo navegador.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Acesse o Google Agenda com a conta da clínica, abra Configurações e selecione a agenda desejada. Na seção “Integrar agenda”, copie o ID da agenda — será o valor de GOOGLE_CALENDAR_ID.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No Google Cloud Console, crie um projeto e ative a Google Calendar API em APIs e Serviços &gt; Biblioteca.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Em APIs e Serviços &gt; Credenciais, crie uma Conta de Serviço. O e-mail gerado é o valor de GOOGLE_SERVICE_ACCOUNT_EMAIL.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Na aba Chaves da conta de serviço, crie uma nova chave no formato JSON. O campo private_key do arquivo baixado é o valor de GOOGLE_SERVICE_ACCOUNT_PRIVATE_KEY, incluindo as quebras de linha escapadas.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Volte ao Google Agenda, abra as configurações da agenda e, em “Compartilhar com pessoas ou grupos específicos”, adicione o e-mail da conta de serviço com a permissão “Fazer alterações nos eventos”.</w:t>
      </w:r>
    </w:p>
    <w:p>
      <w:pPr>
        <w:spacing w:after="80"/>
        <w:jc w:val="both"/>
      </w:pPr>
      <w:r>
        <w:rPr>
          <w:b/>
          <w:bCs/>
        </w:rPr>
        <w:t xml:space="preserve">6. </w:t>
      </w:r>
      <w:r>
        <w:t xml:space="preserve">Preencha as variáveis no .env, defina GOOGLE_CALENDAR_ENABLED=true e recrie os contêineres.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O passo de compartilhamento da agenda é obrigatório. Sem ele, a API responde “Not Found” ou “Forbidden”, mesmo com credenciais corretas. O arquivo JSON da conta de serviço nunca deve ser copiado para o repositório.</w:t>
      </w:r>
    </w:p>
    <w:p>
      <w:pPr>
        <w:spacing w:after="140"/>
        <w:jc w:val="both"/>
      </w:pPr>
      <w:r>
        <w:t xml:space="preserve">Comportamento esperado: a agenda pode conter consultas simultâneas, e o portal não usa os eventos do Google para bloquear horários. Se a integração estiver desabilitada ou temporariamente indisponível, o CRUD de consultas continua funcionando e o recadastro do evento pode ser acionado depois pela listagem de consultas.</w:t>
      </w:r>
    </w:p>
    <w:p>
      <w:pPr>
        <w:pStyle w:val="Heading2"/>
        <w:spacing w:after="120" w:before="280"/>
      </w:pPr>
      <w:r>
        <w:t xml:space="preserve">7.2. WhatsApp</w:t>
      </w:r>
    </w:p>
    <w:p>
      <w:pPr>
        <w:spacing w:after="140"/>
        <w:jc w:val="both"/>
      </w:pPr>
      <w:r>
        <w:t xml:space="preserve">A mensageria usa a biblioteca whatsapp-web.js em processo separado, com sessão persistente em LocalAuth no volume whatsapp_session. O QR Code é servido apenas na rota administrativa autenticada da tela de Configurações.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Entre no portal com um usuário ADMIN.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Abra Configurações e localize o quadro de conexão do WhatsApp.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Clique em Conectar e aguarde o QR Code.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No celular da clínica, abra o WhatsApp, vá em Aparelhos conectados e leia o código.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Confirme que o status passou a indicar conexão ativa.</w:t>
      </w:r>
    </w:p>
    <w:p>
      <w:pPr>
        <w:spacing w:after="140"/>
        <w:jc w:val="both"/>
      </w:pPr>
      <w:r>
        <w:t xml:space="preserve">Reinícios normais dos serviços não exigem novo QR Code, pois a sessão permanece no volume. Trate a pasta da sessão como credencial: quem a possui tem acesso à conta de WhatsApp da clínica.</w:t>
      </w:r>
    </w:p>
    <w:p>
      <w:pPr>
        <w:pStyle w:val="Heading3"/>
        <w:spacing w:after="100" w:before="220"/>
      </w:pPr>
      <w:r>
        <w:t xml:space="preserve">Limitações operacionais conhecidas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693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Efeito e tratamento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Integração não oficial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biblioteca pode parar de funcionar com mudanças do WhatsApp e existe risco de bloqueio do número. Atrasos e limites reduzem esse risco, mas não o eliminam. A documentação não deve afirmar o contrário à clínica.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Esquema LID de identificação de contatos (desde 24/08/2026)</w:t>
            </w:r>
          </w:p>
        </w:tc>
        <w:tc>
          <w:tcPr>
            <w:tcW w:type="dxa" w:w="693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No envio, a chamada direta falha com erro de LID; o sistema contorna resolvendo o contato antes de enviar, e o envio funciona. No recebimento, o evento de mensagem simplesmente não é disparado para contas afetadas — sem erro e sem log. Isso impede a confirmação automática por resposta do paciente. A confirmação manual permanece disponível na tela de Consultas, e a lógica de recebimento foi mantida no código: volta a operar sozinha quando a biblioteca publicar correção. Antes de investigar novamente, consulte as issues públicas da biblioteca sobre “No LID for user”; não presuma defeito no código do Portal.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 de recurso ocupado no Windows durante o logout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Ao desvincular o aparelho pelo celular, a biblioteca tenta apagar os arquivos da sessão a partir de um listener interno do Puppeteer, fora de qualquer requisição da aplicação, e no Windows isso pode falhar porque o Chromium ainda mantém os arquivos abertos. O processo registra manipuladores globais que apenas registram a falha em log, impedindo que ela derrube o serviço, e o número de tentativas de remoção foi aumentado. Esses manipuladores não são código morto e não devem ser removidos.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WHATSAPP_ENABLED não é um interruptor completo</w:t>
            </w:r>
          </w:p>
        </w:tc>
        <w:tc>
          <w:tcPr>
            <w:tcW w:type="dxa" w:w="693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variável controla apenas a tentativa de conexão automática na inicialização. O botão “Conectar” e a rota administrativa continuam funcionando com a variável em false. Esse comportamento é intencional.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A Z-API não faz parte da solução. Documentos antigos do projeto a mencionam, mas a integração foi substituída pelo whatsapp-web.js; não a reintroduza sem decisão explícita.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Manutenção e suporte</w:t>
      </w:r>
    </w:p>
    <w:p>
      <w:pPr>
        <w:pStyle w:val="Heading2"/>
        <w:spacing w:after="120" w:before="280"/>
      </w:pPr>
      <w:r>
        <w:t xml:space="preserve">8.1. Backup diário</w:t>
      </w:r>
    </w:p>
    <w:p>
      <w:pPr>
        <w:spacing w:after="140"/>
        <w:jc w:val="both"/>
      </w:pPr>
      <w:r>
        <w:t xml:space="preserve">O script deploy/backup-database.ps1 executa mysqldump dentro do contêiner do banco com o usuário da aplicação, compacta o SQL e copia o arquivo para o destino informado. Ele falha se o dump ou a cópia falharem e não apaga backups antigos automaticamente.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Escolha um destino em outro disco ou em compartilhamento de rede — por exemplo, E:\Backups\PortalISG.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Teste uma execução manual:</w:t>
      </w:r>
    </w:p>
    <w:p>
      <w:pPr>
        <w:shd w:fill="F4F4F4" w:val="clear"/>
        <w:spacing w:after="16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powershell.exe -NoProfile -ExecutionPolicy Bypass -File .\deploy\backup-database.ps1 -Destino 'E:\Backups\PortalISG'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No Agendador de Tarefas do Windows, crie uma tarefa diária — por exemplo, às 23h00 — usando a mesma conta que executa o Docker Desktop.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Campo da tarefa</w:t>
            </w:r>
          </w:p>
        </w:tc>
        <w:tc>
          <w:tcPr>
            <w:tcW w:type="dxa" w:w="751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Programa</w:t>
            </w:r>
          </w:p>
        </w:tc>
        <w:tc>
          <w:tcPr>
            <w:tcW w:type="dxa" w:w="75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powershell.exe</w:t>
            </w:r>
          </w:p>
        </w:tc>
      </w:tr>
      <w:tr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Argumentos</w:t>
            </w:r>
          </w:p>
        </w:tc>
        <w:tc>
          <w:tcPr>
            <w:tcW w:type="dxa" w:w="751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-NoProfile -ExecutionPolicy Bypass -File "D:\Projeto_de_Extensao\deploy\backup-database.ps1" -Destino "E:\Backups\PortalISG"</w:t>
            </w:r>
          </w:p>
        </w:tc>
      </w:tr>
      <w:tr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Opção obrigatória</w:t>
            </w:r>
          </w:p>
        </w:tc>
        <w:tc>
          <w:tcPr>
            <w:tcW w:type="dxa" w:w="75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Executar somente quando o usuário estiver conectado, pois o Docker Desktop depende dessa sessão.</w:t>
            </w:r>
          </w:p>
        </w:tc>
      </w:tr>
    </w:tbl>
    <w:p>
      <w:pPr>
        <w:pStyle w:val="Heading2"/>
        <w:spacing w:after="120" w:before="280"/>
      </w:pPr>
      <w:r>
        <w:t xml:space="preserve">8.2. Teste de restauração</w:t>
      </w:r>
    </w:p>
    <w:p>
      <w:pPr>
        <w:spacing w:after="140"/>
        <w:jc w:val="both"/>
      </w:pPr>
      <w:r>
        <w:t xml:space="preserve">Teste a restauração ao menos uma vez, sempre em um banco temporário e nunca sobre a base de produção.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$backup = Get-ChildItem 'E:\Backups\PortalISG\portal-isg-*.sql.gz' |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 Sort-Object LastWriteTime -Descending | Select-Object -First 1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cp $backup.FullName mysql:/tmp/restore-test.sql.gz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exec -T mysql sh -c 'mysql --user=root --password="$MYSQL_ROOT_PASSWORD" \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 -e "CREATE DATABASE clinica_restore_test CHARACTER SET utf8mb4 COLLATE utf8mb4_unicode_ci"'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exec -T mysql sh -c 'gzip -dc /tmp/restore-test.sql.gz |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 mysql --user=root --password="$MYSQL_ROOT_PASSWORD" clinica_restore_test'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exec -T mysql sh -c 'mysql --user=root --password="$MYSQL_ROOT_PASSWORD" \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  -e "SHOW TABLES FROM clinica_restore_test"'</w:t>
      </w:r>
    </w:p>
    <w:p>
      <w:pPr>
        <w:spacing w:after="140"/>
        <w:jc w:val="both"/>
      </w:pPr>
      <w:r>
        <w:t xml:space="preserve">Depois de conferir o resultado e registrar a evidência, remova manualmente apenas o banco temporário. Não automatize a restauração nem o descarte da base de teste sem conferência humana.</w:t>
      </w:r>
    </w:p>
    <w:p>
      <w:pPr>
        <w:pStyle w:val="Heading2"/>
        <w:spacing w:after="120" w:before="280"/>
      </w:pPr>
      <w:r>
        <w:t xml:space="preserve">8.3. Logs e monitoramento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Os logs usam rotação local, com dez megabytes por arquivo e cinco arquivos por serviço.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Nenhum log deve conter senhas, tokens, conteúdo de prontuário ou dados pessoais desnecessários.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rota de saúde da API alimenta os healthchecks dos contêineres e determina a ordem de subida dos serviços.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Falhas internas não tratadas da biblioteca de WhatsApp são registradas pelos manipuladores globais do processo, o que permite investigá-las sem derrubar o serviço.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Falhas nas rotinas agendadas são absorvidas para não interromper o agendador; o motivo do erro de cada mensagem fica registrado no próprio registro da mensagem.</w:t>
      </w:r>
    </w:p>
    <w:p>
      <w:pPr>
        <w:pStyle w:val="Heading2"/>
        <w:spacing w:after="120" w:before="280"/>
      </w:pPr>
      <w:r>
        <w:t xml:space="preserve">8.4. Rotina sugerida de manutenção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Periodicidade</w:t>
            </w:r>
          </w:p>
        </w:tc>
        <w:tc>
          <w:tcPr>
            <w:tcW w:type="dxa" w:w="790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Atividade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Diária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Conferir se o backup do dia foi gerado e se o status do WhatsApp está conectado.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Semanal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Revisar o histórico de mensagens com falha e os logs da API e do worker.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Mensal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Verificar o espaço em disco do servidor e do destino de backup; revisar os usuários ativos do sistema.</w:t>
            </w:r>
          </w:p>
        </w:tc>
      </w:tr>
      <w:tr>
        <w:tc>
          <w:tcPr>
            <w:tcW w:type="dxa" w:w="1735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Trimestral</w:t>
            </w:r>
          </w:p>
        </w:tc>
        <w:tc>
          <w:tcPr>
            <w:tcW w:type="dxa" w:w="790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Executar um teste de restauração em banco temporário e registrar a evidência.</w:t>
            </w:r>
          </w:p>
        </w:tc>
      </w:tr>
      <w:tr>
        <w:tc>
          <w:tcPr>
            <w:tcW w:type="dxa" w:w="173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Sob demanda</w:t>
            </w:r>
          </w:p>
        </w:tc>
        <w:tc>
          <w:tcPr>
            <w:tcW w:type="dxa" w:w="790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Aplicar atualizações do sistema seguindo o procedimento da seção 6.4.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9. Considerações de segurança</w:t>
      </w:r>
    </w:p>
    <w:p>
      <w:pPr>
        <w:pStyle w:val="Heading2"/>
        <w:spacing w:after="120" w:before="280"/>
      </w:pPr>
      <w:r>
        <w:t xml:space="preserve">9.1. Segredos e credenciais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Nenhum segredo é versionado. O arquivo .env é ignorado pelo Git e não deve ser enviado por e-mail ou mensagem.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Não existem senhas padrão nem credenciais fixas no código. As senhas iniciais são fornecidas por variável de ambiente e removidas após a criação dos usuários.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JWT_SECRET deve ser aleatório e exclusivo de cada implantação. Trocá-lo invalida todas as sessões ativas.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chave privada da autoridade certificadora local nunca sai do volume tls_certs.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pasta de sessão do WhatsApp equivale a uma credencial de acesso à conta e deve ser tratada como tal.</w:t>
      </w:r>
    </w:p>
    <w:p>
      <w:pPr>
        <w:pStyle w:val="Heading2"/>
        <w:spacing w:after="120" w:before="280"/>
      </w:pPr>
      <w:r>
        <w:t xml:space="preserve">9.2. Superfície de exposição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Apenas o Nginx publica portas no host. API, worker e banco permanecem em redes internas do orquestrador.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rede de banco de dados é marcada como interna, sem rota para fora do Docker.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As regras de firewall restringem o acesso ao perfil de rede privada e à sub-rede local.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sistema não é publicado na internet. Qualquer exposição externa exige revisão de segurança, VPN e política de acesso.</w:t>
      </w:r>
    </w:p>
    <w:p>
      <w:pPr>
        <w:pStyle w:val="Heading2"/>
        <w:spacing w:after="120" w:before="280"/>
      </w:pPr>
      <w:r>
        <w:t xml:space="preserve">9.3. Controle de acesso e dados sensíveis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 autorização é aplicada no backend por guardas de autenticação e de perfil, com reforço de propriedade no serviço e na consulta ao banco.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perfil SECRETARIA não acessa conteúdo de prontuário em nenhuma rota.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O perfil MEDICO acessa apenas prontuários das próprias consultas.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Não há exclusão em cascata de histórico médico; vínculos existentes resultam em conflito de negócio com mensagem clara.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Prontuários e dados clínicos são tratados como dados pessoais sensíveis, com as implicações previstas na LGPD quanto a finalidade, minimização e restrição de acesso.</w:t>
      </w:r>
    </w:p>
    <w:p>
      <w:pPr>
        <w:pStyle w:val="Heading2"/>
        <w:spacing w:after="120" w:before="280"/>
      </w:pPr>
      <w:r>
        <w:t xml:space="preserve">9.4. Boas práticas de operação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Crie um usuário por pessoa; não compartilhe credenciais entre membros da equipe.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Revise periodicamente os usuários ativos e remova ou bloqueie acessos de quem deixou a clínica.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Mantenha o Docker Desktop e as imagens base atualizados, sempre com backup recente antes de atualizar.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Guarde os backups em local distinto do servidor e verifique se estão sendo gerados.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Validação e testes</w:t>
      </w:r>
    </w:p>
    <w:p>
      <w:pPr>
        <w:spacing w:after="140"/>
        <w:jc w:val="both"/>
      </w:pPr>
      <w:r>
        <w:t xml:space="preserve">Execute os comandos correspondentes aos arquivos alterados. Para uma entrega que afete o sistema inteiro, execute todos.</w:t>
      </w:r>
    </w:p>
    <w:p>
      <w:pPr>
        <w:pStyle w:val="Heading2"/>
        <w:spacing w:after="120" w:before="280"/>
      </w:pPr>
      <w:r>
        <w:t xml:space="preserve">10.1. Frontend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frontend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typecheck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lint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test:run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pStyle w:val="Heading2"/>
        <w:spacing w:after="120" w:before="280"/>
      </w:pPr>
      <w:r>
        <w:t xml:space="preserve">10.2. Backend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ci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DATABASE_URL=mysql://root:root@localhost:3306/clinica_db npx prisma generate</w:t>
      </w:r>
    </w:p>
    <w:p>
      <w:pPr>
        <w:shd w:fill="F4F4F4" w:val="clear"/>
        <w:spacing w:after="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npm test -- --runInBand</w:t>
      </w:r>
    </w:p>
    <w:p>
      <w:pPr>
        <w:pStyle w:val="Heading2"/>
        <w:spacing w:after="120" w:before="280"/>
      </w:pPr>
      <w:r>
        <w:t xml:space="preserve">10.3. Contêineres</w:t>
      </w:r>
    </w:p>
    <w:p>
      <w:pPr>
        <w:shd w:fill="F4F4F4" w:val="clear"/>
        <w:spacing w:after="0" w:before="6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config</w:t>
      </w:r>
    </w:p>
    <w:p>
      <w:pPr>
        <w:shd w:fill="F4F4F4" w:val="clear"/>
        <w:spacing w:after="160" w:before="0"/>
        <w:ind w:left="227"/>
      </w:pPr>
      <w:r>
        <w:rPr>
          <w:rFonts w:ascii="Consolas" w:cs="Consolas" w:eastAsia="Consolas" w:hAnsi="Consolas"/>
          <w:sz w:val="18"/>
          <w:szCs w:val="18"/>
        </w:rPr>
        <w:t xml:space="preserve">docker compose build</w:t>
      </w:r>
    </w:p>
    <w:p>
      <w:pPr>
        <w:spacing w:after="140"/>
        <w:jc w:val="both"/>
      </w:pPr>
      <w:r>
        <w:t xml:space="preserve">Se Docker, banco ou rede não estiverem disponíveis, não presuma o resultado: execute todas as verificações possíveis e registre exatamente o que ficou pendente.</w:t>
      </w:r>
    </w:p>
    <w:p>
      <w:pPr>
        <w:pStyle w:val="Heading2"/>
        <w:spacing w:after="120" w:before="280"/>
      </w:pPr>
      <w:r>
        <w:t xml:space="preserve">10.4. Critérios de pronto</w:t>
      </w:r>
    </w:p>
    <w:p>
      <w:pPr>
        <w:spacing w:after="140"/>
        <w:jc w:val="both"/>
      </w:pPr>
      <w:r>
        <w:t xml:space="preserve">Uma alteração só é considerada concluída quando o comportamento solicitado foi implementado sem ampliar o escopo; typecheck, lint, testes e build relevantes passam; regras de acesso e falhas importantes possuem cobertura de teste; não há segredo, mock de produção ou artefato gerado no diff; a documentação operacional afetada foi atualizada; e o diff final foi revisado em busca de regressões.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Diagnóstico de problemas</w:t>
      </w:r>
    </w:p>
    <w:p>
      <w:pPr>
        <w:pStyle w:val="Heading2"/>
        <w:spacing w:after="120" w:before="280"/>
      </w:pPr>
      <w:r>
        <w:t xml:space="preserve">11.1. Serviços e infraestrutura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313"/>
        <w:gridCol w:w="2313"/>
        <w:gridCol w:w="5012"/>
      </w:tblGrid>
      <w:tr>
        <w:trPr>
          <w:tblHeader/>
        </w:trPr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Sintoma</w:t>
            </w:r>
          </w:p>
        </w:tc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501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Diagnóstico e correção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portal não abre em nenhuma estação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Docker Desktop parado ou usuário do servidor não logado.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Verifique a sessão do Windows no servidor e execute docker compose ps.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Contêiner reiniciando em ciclo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Variável de ambiente ausente ou banco indisponível.</w:t>
            </w:r>
          </w:p>
        </w:tc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Consulte docker compose logs do serviço afetado; a composição interrompe a subida quando uma variável obrigatória não está definida.</w:t>
            </w:r>
          </w:p>
        </w:tc>
      </w:tr>
      <w:tr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API não sobe após atualização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Falha ao aplicar migração.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Leia o log da API. Restaure o backup e reaplique a migração em ambiente controlado antes de repetir em produção.</w:t>
            </w:r>
          </w:p>
        </w:tc>
      </w:tr>
      <w:tr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 de porta em uso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IIS, Apache ou nginx.exe ocupando 80 ou 443.</w:t>
            </w:r>
          </w:p>
        </w:tc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Pare o serviço concorrente ou reconfigure-o para outra porta.</w:t>
            </w:r>
          </w:p>
        </w:tc>
      </w:tr>
    </w:tbl>
    <w:p>
      <w:pPr>
        <w:pStyle w:val="Heading2"/>
        <w:spacing w:after="120" w:before="280"/>
      </w:pPr>
      <w:r>
        <w:t xml:space="preserve">11.2. Acesso e autenticação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506"/>
        <w:gridCol w:w="2120"/>
        <w:gridCol w:w="5012"/>
      </w:tblGrid>
      <w:tr>
        <w:trPr>
          <w:tblHeader/>
        </w:trPr>
        <w:tc>
          <w:tcPr>
            <w:tcW w:type="dxa" w:w="250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Sintoma</w:t>
            </w:r>
          </w:p>
        </w:tc>
        <w:tc>
          <w:tcPr>
            <w:tcW w:type="dxa" w:w="212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501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Diagnóstico e correção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Login aparentemente bem-sucedido, mas o usuário volta à tela de login</w:t>
            </w:r>
          </w:p>
        </w:tc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Cookie de sessão recusado por falta de HTTPS.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Confirme o acesso por HTTPS. Em desenvolvimento local sem TLS, defina COOKIE_SECURE=false.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Aviso de certificado no navegador</w:t>
            </w:r>
          </w:p>
        </w:tc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Autoridade local não instalada na estação.</w:t>
            </w:r>
          </w:p>
        </w:tc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Exporte e instale portal-ca.crt conforme a seção 5.4.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 de origem bloqueada ao acessar a API diretamente</w:t>
            </w:r>
          </w:p>
        </w:tc>
        <w:tc>
          <w:tcPr>
            <w:tcW w:type="dxa" w:w="2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CORS_ORIGIN não configurado.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Prefira o acesso pelo proxy de mesma origem. Se for necessário o acesso direto, informe as origens permitidas em CORS_ORIGIN.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Todas as sessões caíram após uma manutenção</w:t>
            </w:r>
          </w:p>
        </w:tc>
        <w:tc>
          <w:tcPr>
            <w:tcW w:type="dxa" w:w="212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JWT_SECRET alterado.</w:t>
            </w:r>
          </w:p>
        </w:tc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Comportamento esperado: os usuários precisam entrar novamente.</w:t>
            </w:r>
          </w:p>
        </w:tc>
      </w:tr>
    </w:tbl>
    <w:p>
      <w:pPr>
        <w:pStyle w:val="Heading2"/>
        <w:spacing w:after="120" w:before="280"/>
      </w:pPr>
      <w:r>
        <w:t xml:space="preserve">11.3. Mensageria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506"/>
        <w:gridCol w:w="2313"/>
        <w:gridCol w:w="4819"/>
      </w:tblGrid>
      <w:tr>
        <w:trPr>
          <w:tblHeader/>
        </w:trPr>
        <w:tc>
          <w:tcPr>
            <w:tcW w:type="dxa" w:w="250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Sintoma</w:t>
            </w:r>
          </w:p>
        </w:tc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481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Diagnóstico e correção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Nenhuma mensagem sai da fila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Sessão do WhatsApp desconectada.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Verifique o status em Configurações e reconecte pelo QR Code. Depois, use “Enviar agora” nas mensagens atrasadas.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Mensagens com status FALHA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 na resolução do contato ou sessão instável.</w:t>
            </w:r>
          </w:p>
        </w:tc>
        <w:tc>
          <w:tcPr>
            <w:tcW w:type="dxa" w:w="481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Leia o motivo registrado na mensagem e o log do worker; confirme o telefone do paciente e reconecte se necessário.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Respostas dos pacientes não confirmam a consulta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Limitação conhecida do esquema LID.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Comportamento externo à aplicação. Use a confirmação manual e acompanhe as issues da biblioteca.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Lembretes não foram criados pela manhã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Servidor desligado às 08h00 ou worker fora do ar.</w:t>
            </w:r>
          </w:p>
        </w:tc>
        <w:tc>
          <w:tcPr>
            <w:tcW w:type="dxa" w:w="481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Verifique a disponibilidade do servidor e os logs do worker no horário previsto.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Mensagens duplicadas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Rotina executando em mais de um processo.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Confirme que apenas o worker possui PROCESS_ROLE definido como whatsapp-worker; a API não executa as rotinas agendadas.</w:t>
            </w:r>
          </w:p>
        </w:tc>
      </w:tr>
    </w:tbl>
    <w:p>
      <w:pPr>
        <w:pStyle w:val="Heading2"/>
        <w:spacing w:after="120" w:before="280"/>
      </w:pPr>
      <w:r>
        <w:t xml:space="preserve">11.4. Google Agenda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506"/>
        <w:gridCol w:w="2313"/>
        <w:gridCol w:w="4819"/>
      </w:tblGrid>
      <w:tr>
        <w:trPr>
          <w:tblHeader/>
        </w:trPr>
        <w:tc>
          <w:tcPr>
            <w:tcW w:type="dxa" w:w="250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Sintoma</w:t>
            </w:r>
          </w:p>
        </w:tc>
        <w:tc>
          <w:tcPr>
            <w:tcW w:type="dxa" w:w="2313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481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Diagnóstico e correção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Eventos não são criados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 não compartilhada com a conta de serviço.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Compartilhe a agenda com o e-mail da conta de serviço, com permissão de alterar eventos.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Erro de autenticação com o Google</w:t>
            </w:r>
          </w:p>
        </w:tc>
        <w:tc>
          <w:tcPr>
            <w:tcW w:type="dxa" w:w="2313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Chave privada mal formatada no .env.</w:t>
            </w:r>
          </w:p>
        </w:tc>
        <w:tc>
          <w:tcPr>
            <w:tcW w:type="dxa" w:w="481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Confirme que a chave inclui as quebras de linha escapadas, exatamente como no arquivo JSON.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 salva sem evento correspondente</w:t>
            </w:r>
          </w:p>
        </w:tc>
        <w:tc>
          <w:tcPr>
            <w:tcW w:type="dxa" w:w="231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Indisponibilidade momentânea da API.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Use “Re-cadastrar na agenda” na listagem de consultas; o último erro fica registrado na própria consulta.</w:t>
            </w:r>
          </w:p>
        </w:tc>
      </w:tr>
    </w:tbl>
    <w:p>
      <w:pPr>
        <w:pStyle w:val="Heading1"/>
        <w:spacing w:after="160" w:before="360"/>
      </w:pPr>
      <w:r>
        <w:t xml:space="preserve">12. Referências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README.md — visão geral do projeto e instruções de execução.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DEPLOY_WINDOWS.md — guia resumido de implantação no servidor Windows.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AGENTS.md — convenções de desenvolvimento, regras de segurança e definição de pronto.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documentos/guias/integracao_calendar.md — passo a passo detalhado das credenciais do Google Calendar.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Documento de Requisitos e Documento de Arquitetura e Design — entregas complementares desta mesma documentação.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Repositório: https://github.com/Dark-Wolf-97/Projeto_de_Extensao</w:t>
      </w:r>
    </w:p>
    <w:p>
      <w:pPr>
        <w:pStyle w:val="Heading1"/>
        <w:spacing w:after="160" w:before="360"/>
      </w:pPr>
      <w:r>
        <w:t xml:space="preserve">Controle de versões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1349"/>
        <w:gridCol w:w="5397"/>
        <w:gridCol w:w="1928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539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28/08/2026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Versão inicial consolidada para a entrega de documentação (Semanas 17 e 18).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Equipe ISG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5E8" w:sz="4" w:space="6"/>
      </w:pBdr>
      <w:jc w:val="center"/>
    </w:pPr>
    <w:r>
      <w:rPr>
        <w:color w:val="595959"/>
        <w:sz w:val="16"/>
        <w:szCs w:val="16"/>
      </w:rPr>
      <w:t xml:space="preserve">Portal ISG — Manual Técnico   |   </w:t>
    </w: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4" w:hanging="227"/>
      </w:pPr>
    </w:lvl>
    <w:lvl w:ilvl="1" w15:tentative="1">
      <w:start w:val="1"/>
      <w:numFmt w:val="bullet"/>
      <w:lvlText w:val="◦"/>
      <w:lvlJc w:val="left"/>
      <w:pPr>
        <w:ind w:left="907" w:hanging="227"/>
      </w:pPr>
    </w:lvl>
    <w:lvl w:ilvl="2" w15:tentative="1">
      <w:start w:val="1"/>
      <w:numFmt w:val="bullet"/>
      <w:lvlText w:val="▪"/>
      <w:lvlJc w:val="left"/>
      <w:pPr>
        <w:ind w:left="1361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6f6caa07b409fd04037658e38c4e5baf43b9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ISG — Manual Técnico e Guia de Implantação</dc:title>
  <dc:creator>Equipe Portal ISG — ISG Online</dc:creator>
  <dc:description>Guia de implantação, operação e manutenção do Portal ISG.</dc:description>
  <cp:lastModifiedBy>Un-named</cp:lastModifiedBy>
  <cp:revision>1</cp:revision>
  <dcterms:created xsi:type="dcterms:W3CDTF">2026-08-28T11:25:18.726Z</dcterms:created>
  <dcterms:modified xsi:type="dcterms:W3CDTF">2026-08-28T11:25:18.726Z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