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1C44E793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r>
        <w:t>Часть 2. Царь обезьян</w:t>
      </w:r>
    </w:p>
    <w:p w14:paraId="16A3E764" w14:textId="558C3266" w:rsidR="006F5C30" w:rsidRDefault="006F5C30" w:rsidP="006F5C30">
      <w:pPr>
        <w:pStyle w:val="2"/>
      </w:pPr>
      <w:r>
        <w:t>Сюжет</w:t>
      </w:r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77777777" w:rsidR="00D7043C" w:rsidRDefault="00D7043C" w:rsidP="00911E83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r>
        <w:t>Геймплей</w:t>
      </w:r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r>
        <w:lastRenderedPageBreak/>
        <w:t>Часть 3. Поиск учения</w:t>
      </w:r>
    </w:p>
    <w:p w14:paraId="0E2E1424" w14:textId="17509333" w:rsidR="00983FA2" w:rsidRDefault="00983FA2" w:rsidP="00983FA2">
      <w:pPr>
        <w:pStyle w:val="2"/>
      </w:pPr>
      <w:r>
        <w:t>Сюжет</w:t>
      </w:r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77777777" w:rsidR="00983FA2" w:rsidRDefault="00983FA2" w:rsidP="00313CD3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292E7DC6" w:rsidR="00983FA2" w:rsidRDefault="00983FA2" w:rsidP="00313CD3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вообще((".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3AB18DF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</w:t>
      </w:r>
      <w:r>
        <w:t xml:space="preserve"> </w:t>
      </w:r>
      <w:r>
        <w:t>и состриг волосы, которые выглядывали из под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lastRenderedPageBreak/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r>
        <w:t>Геймплей</w:t>
      </w:r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77777777" w:rsidR="00D01E04" w:rsidRPr="00600B13" w:rsidRDefault="00D01E04" w:rsidP="00D01E04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2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2514B838" w14:textId="77777777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2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EB9ED65" w14:textId="531E2C6A" w:rsidR="00D01E04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73D2460A" w14:textId="77777777" w:rsidR="00C573FD" w:rsidRDefault="00C573FD" w:rsidP="006766CB"/>
    <w:p w14:paraId="3ABB5388" w14:textId="77777777" w:rsidR="00515DD5" w:rsidRPr="00D01E04" w:rsidRDefault="00515DD5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4D8ECAD4" w14:textId="113B00A2" w:rsidR="007017DC" w:rsidRDefault="00684BFF" w:rsidP="007017DC">
      <w:pPr>
        <w:pStyle w:val="2"/>
      </w:pPr>
      <w:bookmarkStart w:id="3" w:name="_Toc193904517"/>
      <w:r>
        <w:t>Глава 3</w:t>
      </w:r>
      <w:bookmarkEnd w:id="3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lastRenderedPageBreak/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r w:rsidR="0000561C">
        <w:t>Мем:Тагир:Бармен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r w:rsidR="003B34DD">
        <w:t>Мем:Тагир:Велосипед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r w:rsidR="00F553BB">
        <w:t>Мем:Тагир:Нашел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 xml:space="preserve"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</w:t>
      </w:r>
      <w:r w:rsidRPr="00E373BE">
        <w:lastRenderedPageBreak/>
        <w:t>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4" w:name="_Toc193904518"/>
      <w:r>
        <w:t>Дела небесные</w:t>
      </w:r>
      <w:bookmarkEnd w:id="4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 xml:space="preserve">. </w:t>
      </w:r>
      <w:proofErr w:type="spellStart"/>
      <w:r w:rsidR="00954799">
        <w:t>Ноунейм</w:t>
      </w:r>
      <w:proofErr w:type="spellEnd"/>
      <w:r w:rsidR="00954799">
        <w:t xml:space="preserve">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 xml:space="preserve">Работы </w:t>
      </w:r>
      <w:proofErr w:type="spellStart"/>
      <w:r w:rsidR="00954799" w:rsidRPr="00954799">
        <w:t>фрикоугодной</w:t>
      </w:r>
      <w:proofErr w:type="spellEnd"/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 xml:space="preserve">Сим назначаю тебя конюшенным </w:t>
      </w:r>
      <w:proofErr w:type="spellStart"/>
      <w:r w:rsidR="00E160EF">
        <w:t>говночерпием</w:t>
      </w:r>
      <w:proofErr w:type="spellEnd"/>
      <w:r w:rsidR="00E160EF">
        <w:t>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 xml:space="preserve">– Что за звание </w:t>
      </w:r>
      <w:proofErr w:type="spellStart"/>
      <w:r w:rsidRPr="00D81A6A">
        <w:t>бимавэнь</w:t>
      </w:r>
      <w:proofErr w:type="spellEnd"/>
      <w:r w:rsidRPr="00D81A6A">
        <w:t>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</w:t>
      </w:r>
      <w:proofErr w:type="spellStart"/>
      <w:r w:rsidRPr="00D81A6A">
        <w:t>бимавэнь</w:t>
      </w:r>
      <w:proofErr w:type="spellEnd"/>
      <w:r w:rsidRPr="00D81A6A">
        <w:t xml:space="preserve">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 xml:space="preserve">Тагиру рассказывают, что </w:t>
      </w:r>
      <w:proofErr w:type="spellStart"/>
      <w:r>
        <w:t>говночерпий</w:t>
      </w:r>
      <w:proofErr w:type="spellEnd"/>
      <w:r>
        <w:t xml:space="preserve"> = </w:t>
      </w:r>
      <w:proofErr w:type="spellStart"/>
      <w:r>
        <w:t>попущенец</w:t>
      </w:r>
      <w:proofErr w:type="spellEnd"/>
      <w:r>
        <w:t>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 xml:space="preserve">– Нефритовый император не ценит способных людей, – отвечал на это Царь обезьян. – Он назначил меня на должность какого-то </w:t>
      </w:r>
      <w:proofErr w:type="spellStart"/>
      <w:r w:rsidRPr="009D12B1">
        <w:t>бимавэня</w:t>
      </w:r>
      <w:proofErr w:type="spellEnd"/>
      <w:r w:rsidRPr="009D12B1">
        <w:t>.</w:t>
      </w:r>
    </w:p>
    <w:p w14:paraId="499B18A5" w14:textId="77777777" w:rsidR="009D12B1" w:rsidRPr="009D12B1" w:rsidRDefault="009D12B1" w:rsidP="009D12B1">
      <w:pPr>
        <w:pStyle w:val="21"/>
      </w:pPr>
      <w:r w:rsidRPr="009D12B1">
        <w:lastRenderedPageBreak/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</w:t>
      </w:r>
      <w:proofErr w:type="spellStart"/>
      <w:r>
        <w:t>Лейтер</w:t>
      </w:r>
      <w:proofErr w:type="spellEnd"/>
      <w:r>
        <w:t>)</w:t>
      </w:r>
      <w:r w:rsidR="00793224">
        <w:t xml:space="preserve"> говорит, что раз сами небеса не признали </w:t>
      </w:r>
      <w:proofErr w:type="spellStart"/>
      <w:r w:rsidR="00793224">
        <w:t>фриковст</w:t>
      </w:r>
      <w:r w:rsidR="006346C3">
        <w:t>в</w:t>
      </w:r>
      <w:r w:rsidR="00793224">
        <w:t>а</w:t>
      </w:r>
      <w:proofErr w:type="spellEnd"/>
      <w:r w:rsidR="00793224">
        <w:t xml:space="preserve">, </w:t>
      </w:r>
      <w:r w:rsidR="00D4487E">
        <w:t>то можно самому себя назвать "Человек-фрик, равный небу"</w:t>
      </w:r>
      <w:r w:rsidR="00B44C7E">
        <w:t xml:space="preserve"> ((</w:t>
      </w:r>
      <w:proofErr w:type="spellStart"/>
      <w:r w:rsidR="00B44C7E">
        <w:t>Мем:Тагир:Человек-фрик</w:t>
      </w:r>
      <w:proofErr w:type="spellEnd"/>
      <w:r w:rsidR="00B44C7E">
        <w:t>)</w:t>
      </w:r>
      <w:r w:rsidR="00D4487E">
        <w:t xml:space="preserve">. Тагир радуется и делает флаг </w:t>
      </w:r>
      <w:proofErr w:type="spellStart"/>
      <w:r w:rsidR="00D4487E">
        <w:t>фриковства</w:t>
      </w:r>
      <w:proofErr w:type="spellEnd"/>
      <w:r w:rsidR="00D4487E">
        <w:t>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 xml:space="preserve">– По неизвестным причинам </w:t>
      </w:r>
      <w:proofErr w:type="spellStart"/>
      <w:r w:rsidRPr="009C7550">
        <w:t>бимавэнь</w:t>
      </w:r>
      <w:proofErr w:type="spellEnd"/>
      <w:r w:rsidRPr="009C7550">
        <w:t xml:space="preserve">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</w:t>
      </w:r>
      <w:proofErr w:type="spellStart"/>
      <w:r>
        <w:t>ноунейм</w:t>
      </w:r>
      <w:proofErr w:type="spellEnd"/>
      <w:r>
        <w:t xml:space="preserve">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</w:t>
      </w:r>
      <w:proofErr w:type="spellStart"/>
      <w:r w:rsidR="00F73936">
        <w:t>Мем:Другое:Выгребная</w:t>
      </w:r>
      <w:proofErr w:type="spellEnd"/>
      <w:r w:rsidR="00F73936">
        <w:t xml:space="preserve">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 xml:space="preserve">Тут из толпы царедворцев выступил князь неба </w:t>
      </w:r>
      <w:proofErr w:type="spellStart"/>
      <w:r w:rsidRPr="00486477">
        <w:t>Вайсравана</w:t>
      </w:r>
      <w:proofErr w:type="spellEnd"/>
      <w:r w:rsidRPr="00486477">
        <w:t xml:space="preserve"> со своим сыном </w:t>
      </w:r>
      <w:proofErr w:type="spellStart"/>
      <w:r w:rsidRPr="00486477">
        <w:t>Ночжа</w:t>
      </w:r>
      <w:proofErr w:type="spellEnd"/>
      <w:r w:rsidRPr="00486477">
        <w:t xml:space="preserve">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 xml:space="preserve">Нефритовый император остался очень доволен, назначил </w:t>
      </w:r>
      <w:proofErr w:type="spellStart"/>
      <w:r w:rsidRPr="00486477">
        <w:t>Вайсравану</w:t>
      </w:r>
      <w:proofErr w:type="spellEnd"/>
      <w:r w:rsidRPr="00486477">
        <w:t xml:space="preserve"> главным командиром, сына его – </w:t>
      </w:r>
      <w:proofErr w:type="spellStart"/>
      <w:r w:rsidRPr="00486477">
        <w:t>Ночжа</w:t>
      </w:r>
      <w:proofErr w:type="spellEnd"/>
      <w:r w:rsidRPr="00486477">
        <w:t xml:space="preserve"> – помощником, велел им собрать войско и отправиться в поход.</w:t>
      </w:r>
    </w:p>
    <w:p w14:paraId="10CBC32A" w14:textId="1CA95CC9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</w:t>
      </w:r>
      <w:proofErr w:type="spellStart"/>
      <w:r w:rsidR="003F5094">
        <w:t>Укуна</w:t>
      </w:r>
      <w:proofErr w:type="spellEnd"/>
      <w:r w:rsidR="003F5094">
        <w:t xml:space="preserve"> можно вставить шутку про то, что с цирковой обезьяной не надо дружить</w:t>
      </w:r>
      <w:r w:rsidR="006C4054">
        <w:t xml:space="preserve"> (</w:t>
      </w:r>
      <w:proofErr w:type="spellStart"/>
      <w:r w:rsidR="006C4054">
        <w:t>Мем:Тагир:Цирковая</w:t>
      </w:r>
      <w:proofErr w:type="spellEnd"/>
      <w:r w:rsidR="006C4054">
        <w:t xml:space="preserve">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</w:t>
      </w:r>
      <w:r w:rsidR="00E41D9E" w:rsidRPr="00E41D9E">
        <w:t xml:space="preserve"> </w:t>
      </w:r>
      <w:r w:rsidR="00E41D9E">
        <w:rPr>
          <w:lang w:val="en-US"/>
        </w:rPr>
        <w:t>c</w:t>
      </w:r>
      <w:r w:rsidR="00E41D9E" w:rsidRPr="00E41D9E">
        <w:t xml:space="preserve"> </w:t>
      </w:r>
      <w:r w:rsidR="00E41D9E">
        <w:t xml:space="preserve">надписью "Бан на </w:t>
      </w:r>
      <w:proofErr w:type="spellStart"/>
      <w:r w:rsidR="00E41D9E">
        <w:t>твиче</w:t>
      </w:r>
      <w:proofErr w:type="spellEnd"/>
      <w:r w:rsidR="00E41D9E">
        <w:t>"</w:t>
      </w:r>
      <w:r w:rsidR="00E40853">
        <w:t xml:space="preserve"> и запечатывает его в горе.</w:t>
      </w:r>
      <w:r w:rsidR="00E701CA">
        <w:t xml:space="preserve"> Камера отдаляется и это оказывается та самая гора, которая все время была в главном меню.</w:t>
      </w:r>
      <w:r w:rsidR="00E40853">
        <w:t xml:space="preserve">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5" w:name="_Toc193904519"/>
      <w:r>
        <w:lastRenderedPageBreak/>
        <w:t>Идеи на будущее</w:t>
      </w:r>
      <w:bookmarkEnd w:id="5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35B3"/>
    <w:rsid w:val="000B438E"/>
    <w:rsid w:val="000B4483"/>
    <w:rsid w:val="000B5061"/>
    <w:rsid w:val="000B562B"/>
    <w:rsid w:val="000B6CB4"/>
    <w:rsid w:val="000B788D"/>
    <w:rsid w:val="000C5109"/>
    <w:rsid w:val="000C54F2"/>
    <w:rsid w:val="000C727A"/>
    <w:rsid w:val="000D5DCB"/>
    <w:rsid w:val="000E2E4E"/>
    <w:rsid w:val="000E342B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03A5"/>
    <w:rsid w:val="001B4CF1"/>
    <w:rsid w:val="001B531D"/>
    <w:rsid w:val="001B7269"/>
    <w:rsid w:val="001C78EE"/>
    <w:rsid w:val="001D0537"/>
    <w:rsid w:val="001E0860"/>
    <w:rsid w:val="001F0A4C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045E"/>
    <w:rsid w:val="003D3594"/>
    <w:rsid w:val="003D7993"/>
    <w:rsid w:val="003D7D4A"/>
    <w:rsid w:val="003E12EE"/>
    <w:rsid w:val="003E1AA6"/>
    <w:rsid w:val="003E51F5"/>
    <w:rsid w:val="003E61F7"/>
    <w:rsid w:val="003E6F7D"/>
    <w:rsid w:val="003F5094"/>
    <w:rsid w:val="003F7597"/>
    <w:rsid w:val="00400023"/>
    <w:rsid w:val="004034D3"/>
    <w:rsid w:val="00405A17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5B5E"/>
    <w:rsid w:val="004F6A3B"/>
    <w:rsid w:val="005004F2"/>
    <w:rsid w:val="00500B6D"/>
    <w:rsid w:val="00513810"/>
    <w:rsid w:val="00515DD5"/>
    <w:rsid w:val="00522F68"/>
    <w:rsid w:val="0052770C"/>
    <w:rsid w:val="00531565"/>
    <w:rsid w:val="00532C2D"/>
    <w:rsid w:val="0054411F"/>
    <w:rsid w:val="0055574C"/>
    <w:rsid w:val="00564294"/>
    <w:rsid w:val="00567EE6"/>
    <w:rsid w:val="00574FAF"/>
    <w:rsid w:val="005758C8"/>
    <w:rsid w:val="00575EAA"/>
    <w:rsid w:val="0058262B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6CB"/>
    <w:rsid w:val="00676FBE"/>
    <w:rsid w:val="00684BFF"/>
    <w:rsid w:val="006952D7"/>
    <w:rsid w:val="006A23B7"/>
    <w:rsid w:val="006A41E9"/>
    <w:rsid w:val="006B7018"/>
    <w:rsid w:val="006C4054"/>
    <w:rsid w:val="006C6A69"/>
    <w:rsid w:val="006D40BE"/>
    <w:rsid w:val="006E2463"/>
    <w:rsid w:val="006E45C0"/>
    <w:rsid w:val="006E5A7A"/>
    <w:rsid w:val="006F3DEB"/>
    <w:rsid w:val="006F5618"/>
    <w:rsid w:val="006F5C30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611E3"/>
    <w:rsid w:val="00770173"/>
    <w:rsid w:val="00775E21"/>
    <w:rsid w:val="007775F5"/>
    <w:rsid w:val="00781789"/>
    <w:rsid w:val="007848FE"/>
    <w:rsid w:val="00786B43"/>
    <w:rsid w:val="00791104"/>
    <w:rsid w:val="00793224"/>
    <w:rsid w:val="007949DF"/>
    <w:rsid w:val="00796C63"/>
    <w:rsid w:val="007B37AC"/>
    <w:rsid w:val="007B580A"/>
    <w:rsid w:val="007C2A8E"/>
    <w:rsid w:val="007C376D"/>
    <w:rsid w:val="007D04A0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80BE4"/>
    <w:rsid w:val="009825FB"/>
    <w:rsid w:val="00982E8A"/>
    <w:rsid w:val="00983FA2"/>
    <w:rsid w:val="009848A0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65BFC"/>
    <w:rsid w:val="00A811DC"/>
    <w:rsid w:val="00A86763"/>
    <w:rsid w:val="00AA1AC3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50C7"/>
    <w:rsid w:val="00B5626E"/>
    <w:rsid w:val="00B855E3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AC3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573FD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5AA8"/>
    <w:rsid w:val="00CF7177"/>
    <w:rsid w:val="00D01E04"/>
    <w:rsid w:val="00D04D48"/>
    <w:rsid w:val="00D0544F"/>
    <w:rsid w:val="00D14414"/>
    <w:rsid w:val="00D171C0"/>
    <w:rsid w:val="00D30E36"/>
    <w:rsid w:val="00D352EC"/>
    <w:rsid w:val="00D41795"/>
    <w:rsid w:val="00D4487E"/>
    <w:rsid w:val="00D4718D"/>
    <w:rsid w:val="00D51317"/>
    <w:rsid w:val="00D57F37"/>
    <w:rsid w:val="00D608C0"/>
    <w:rsid w:val="00D66E54"/>
    <w:rsid w:val="00D7043C"/>
    <w:rsid w:val="00D81A6A"/>
    <w:rsid w:val="00D86A4D"/>
    <w:rsid w:val="00D93BEE"/>
    <w:rsid w:val="00DA36D2"/>
    <w:rsid w:val="00DA3AF9"/>
    <w:rsid w:val="00DA400A"/>
    <w:rsid w:val="00DB7E44"/>
    <w:rsid w:val="00DD05DF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647"/>
    <w:rsid w:val="00F823BC"/>
    <w:rsid w:val="00F84533"/>
    <w:rsid w:val="00FA53C7"/>
    <w:rsid w:val="00FB77B2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F2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7JZu__7KTs&amp;ab_channel=ThunderBob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mpOPy7lLCns&amp;ab_channel=SantoryGa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10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471</cp:revision>
  <dcterms:created xsi:type="dcterms:W3CDTF">2025-03-12T06:31:00Z</dcterms:created>
  <dcterms:modified xsi:type="dcterms:W3CDTF">2025-04-01T18:12:00Z</dcterms:modified>
</cp:coreProperties>
</file>