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12C015A1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94F33A9" w14:textId="20BBDDDB" w:rsidR="00171D5A" w:rsidRPr="00C30665" w:rsidRDefault="007A068D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Цифровая обработка сигналов</w:t>
      </w:r>
    </w:p>
    <w:p w14:paraId="0E7D949E" w14:textId="0D388A74" w:rsidR="00171D5A" w:rsidRPr="005661F2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>
        <w:rPr>
          <w:rFonts w:cstheme="minorHAnsi"/>
          <w:b/>
          <w:sz w:val="32"/>
        </w:rPr>
        <w:t>1</w:t>
      </w:r>
    </w:p>
    <w:p w14:paraId="02BB2A0C" w14:textId="5CC5C4D0" w:rsidR="00171D5A" w:rsidRDefault="008160E9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Вариант </w:t>
      </w:r>
      <w:r w:rsidR="007A068D">
        <w:rPr>
          <w:rFonts w:cstheme="minorHAnsi"/>
          <w:sz w:val="32"/>
        </w:rPr>
        <w:t>19</w:t>
      </w:r>
    </w:p>
    <w:p w14:paraId="41186B35" w14:textId="77777777" w:rsidR="00171D5A" w:rsidRPr="007C749A" w:rsidRDefault="00171D5A" w:rsidP="00F051B8">
      <w:pPr>
        <w:rPr>
          <w:rFonts w:cstheme="minorHAnsi"/>
          <w:b/>
          <w:sz w:val="32"/>
        </w:rPr>
      </w:pPr>
    </w:p>
    <w:p w14:paraId="60D5A8F8" w14:textId="77777777" w:rsidR="00171D5A" w:rsidRPr="007C749A" w:rsidRDefault="00171D5A" w:rsidP="00171D5A">
      <w:pPr>
        <w:rPr>
          <w:rFonts w:cstheme="minorHAnsi"/>
          <w:b/>
          <w:sz w:val="32"/>
        </w:rPr>
      </w:pPr>
    </w:p>
    <w:p w14:paraId="7FC00E54" w14:textId="2A1C4431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1B55715D" w:rsidR="00171D5A" w:rsidRPr="007C749A" w:rsidRDefault="007A068D" w:rsidP="00171D5A">
      <w:pPr>
        <w:jc w:val="right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Тропченко</w:t>
      </w:r>
      <w:proofErr w:type="spellEnd"/>
      <w:r>
        <w:rPr>
          <w:rFonts w:cstheme="minorHAnsi"/>
          <w:sz w:val="32"/>
        </w:rPr>
        <w:t xml:space="preserve"> Андрей Александрович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1970E378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66F67822" w:rsidR="00171D5A" w:rsidRPr="007C749A" w:rsidRDefault="0078036F" w:rsidP="0078036F">
      <w:pPr>
        <w:tabs>
          <w:tab w:val="center" w:pos="5233"/>
          <w:tab w:val="right" w:pos="10466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 w:rsidR="00171D5A" w:rsidRPr="007C749A">
        <w:rPr>
          <w:rFonts w:cstheme="minorHAnsi"/>
          <w:sz w:val="32"/>
        </w:rPr>
        <w:t>Санкт-Петербург</w:t>
      </w:r>
      <w:r>
        <w:rPr>
          <w:rFonts w:cstheme="minorHAnsi"/>
          <w:sz w:val="32"/>
        </w:rPr>
        <w:tab/>
      </w:r>
    </w:p>
    <w:p w14:paraId="44CF5722" w14:textId="1C29D262" w:rsidR="00E20D82" w:rsidRDefault="00171D5A" w:rsidP="00E20D82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5A282C06" w14:textId="26E2AC9A" w:rsidR="008160E9" w:rsidRPr="000537D2" w:rsidRDefault="008160E9" w:rsidP="008160E9">
      <w:pPr>
        <w:pStyle w:val="1"/>
        <w:rPr>
          <w:color w:val="auto"/>
        </w:rPr>
      </w:pPr>
      <w:r w:rsidRPr="000537D2">
        <w:rPr>
          <w:color w:val="auto"/>
        </w:rPr>
        <w:lastRenderedPageBreak/>
        <w:t xml:space="preserve">Цель работы </w:t>
      </w:r>
    </w:p>
    <w:p w14:paraId="27DA0F83" w14:textId="718E16E7" w:rsidR="0015272D" w:rsidRDefault="00767AAE" w:rsidP="0015272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Pr="00767AAE">
        <w:rPr>
          <w:sz w:val="24"/>
          <w:szCs w:val="24"/>
        </w:rPr>
        <w:t>пределение возможностей метода когерентного накопления для случаев стационарного и квазистационарного сигнала</w:t>
      </w:r>
    </w:p>
    <w:p w14:paraId="07037CCB" w14:textId="4A98741C" w:rsidR="00994576" w:rsidRPr="000537D2" w:rsidRDefault="008160E9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Задание</w:t>
      </w:r>
    </w:p>
    <w:p w14:paraId="594FF8F0" w14:textId="33678AF6" w:rsidR="001424D4" w:rsidRDefault="00994576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Необходимо выполнить следующее:</w:t>
      </w:r>
    </w:p>
    <w:p w14:paraId="264ADA2F" w14:textId="7D3A8ECF" w:rsidR="00994576" w:rsidRDefault="00994576" w:rsidP="00994576">
      <w:pPr>
        <w:pStyle w:val="a3"/>
        <w:numPr>
          <w:ilvl w:val="0"/>
          <w:numId w:val="16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Изучить зависимость выходного соотношения сигнал/шум от длительности накопления и от начального соотношения для сигнала вида стационарный меандр</w:t>
      </w:r>
    </w:p>
    <w:p w14:paraId="00D3052D" w14:textId="1E857D30" w:rsidR="00994576" w:rsidRPr="00994576" w:rsidRDefault="00994576" w:rsidP="00994576">
      <w:pPr>
        <w:pStyle w:val="a3"/>
        <w:numPr>
          <w:ilvl w:val="0"/>
          <w:numId w:val="16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Изучить зависимость выходного соотношения сигнал/шум от длительности накопления и от начального соотношения для нестационарного сигнала</w:t>
      </w:r>
    </w:p>
    <w:p w14:paraId="792075AF" w14:textId="48E3148E" w:rsidR="00994576" w:rsidRPr="00994576" w:rsidRDefault="00994576" w:rsidP="00994576">
      <w:pPr>
        <w:pStyle w:val="a3"/>
        <w:numPr>
          <w:ilvl w:val="0"/>
          <w:numId w:val="16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Построить функциональную схему устройства, выполняющего фильтрацию методом накопления</w:t>
      </w:r>
    </w:p>
    <w:p w14:paraId="5E06F09D" w14:textId="5F720E89" w:rsidR="001C47EC" w:rsidRPr="000537D2" w:rsidRDefault="001424D4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Вариант</w:t>
      </w:r>
    </w:p>
    <w:p w14:paraId="6A650ECD" w14:textId="7DEC9D28" w:rsidR="001424D4" w:rsidRDefault="001C47EC" w:rsidP="008160E9">
      <w:pPr>
        <w:spacing w:line="240" w:lineRule="atLeast"/>
        <w:rPr>
          <w:sz w:val="24"/>
          <w:szCs w:val="24"/>
        </w:rPr>
      </w:pPr>
      <w:r w:rsidRPr="001C47EC">
        <w:rPr>
          <w:b/>
          <w:bCs/>
          <w:sz w:val="24"/>
          <w:szCs w:val="24"/>
        </w:rPr>
        <w:t>Вид сигнала</w:t>
      </w:r>
      <w:r>
        <w:rPr>
          <w:sz w:val="24"/>
          <w:szCs w:val="24"/>
        </w:rPr>
        <w:t xml:space="preserve"> – стационарный меандр</w:t>
      </w:r>
    </w:p>
    <w:p w14:paraId="79560781" w14:textId="5062F60D" w:rsidR="001C47EC" w:rsidRDefault="001C47EC" w:rsidP="008160E9">
      <w:pPr>
        <w:spacing w:line="240" w:lineRule="atLeast"/>
        <w:rPr>
          <w:sz w:val="24"/>
          <w:szCs w:val="24"/>
        </w:rPr>
      </w:pPr>
      <w:r w:rsidRPr="001C47EC">
        <w:rPr>
          <w:b/>
          <w:bCs/>
          <w:sz w:val="24"/>
          <w:szCs w:val="24"/>
        </w:rPr>
        <w:t>Соотношение сигнал/шум</w:t>
      </w:r>
      <w:r>
        <w:rPr>
          <w:sz w:val="24"/>
          <w:szCs w:val="24"/>
        </w:rPr>
        <w:t xml:space="preserve"> – 0,4</w:t>
      </w:r>
    </w:p>
    <w:p w14:paraId="7F86271D" w14:textId="4237B72D" w:rsidR="001C47EC" w:rsidRDefault="001C47EC" w:rsidP="008160E9">
      <w:pPr>
        <w:spacing w:line="240" w:lineRule="atLeast"/>
        <w:rPr>
          <w:sz w:val="24"/>
          <w:szCs w:val="24"/>
        </w:rPr>
      </w:pPr>
      <w:r w:rsidRPr="001C47EC">
        <w:rPr>
          <w:b/>
          <w:bCs/>
          <w:sz w:val="24"/>
          <w:szCs w:val="24"/>
        </w:rPr>
        <w:t>Число циклов накопления</w:t>
      </w:r>
      <w:r>
        <w:rPr>
          <w:sz w:val="24"/>
          <w:szCs w:val="24"/>
        </w:rPr>
        <w:t xml:space="preserve"> – до 1500</w:t>
      </w:r>
    </w:p>
    <w:p w14:paraId="433778C4" w14:textId="35A48BB1" w:rsidR="00FD729E" w:rsidRDefault="001C47EC" w:rsidP="008160E9">
      <w:pPr>
        <w:spacing w:line="240" w:lineRule="atLeast"/>
        <w:rPr>
          <w:sz w:val="24"/>
          <w:szCs w:val="24"/>
        </w:rPr>
      </w:pPr>
      <w:r w:rsidRPr="001C47EC">
        <w:rPr>
          <w:b/>
          <w:bCs/>
          <w:sz w:val="24"/>
          <w:szCs w:val="24"/>
        </w:rPr>
        <w:t xml:space="preserve">Пределы изменения соотношения сигнал/шум </w:t>
      </w:r>
      <w:r>
        <w:rPr>
          <w:sz w:val="24"/>
          <w:szCs w:val="24"/>
        </w:rPr>
        <w:t>– 0,1-2</w:t>
      </w:r>
    </w:p>
    <w:p w14:paraId="01A411CA" w14:textId="2CF65936" w:rsidR="00FD729E" w:rsidRPr="000537D2" w:rsidRDefault="00FD729E" w:rsidP="00FD729E">
      <w:pPr>
        <w:pStyle w:val="1"/>
        <w:rPr>
          <w:color w:val="auto"/>
        </w:rPr>
      </w:pPr>
      <w:r w:rsidRPr="000537D2">
        <w:rPr>
          <w:color w:val="auto"/>
        </w:rPr>
        <w:t>Стационарный меандр</w:t>
      </w:r>
    </w:p>
    <w:p w14:paraId="58637931" w14:textId="436D02C9" w:rsidR="001C47EC" w:rsidRPr="000537D2" w:rsidRDefault="001C47EC" w:rsidP="00FD729E">
      <w:pPr>
        <w:pStyle w:val="2"/>
        <w:rPr>
          <w:color w:val="auto"/>
        </w:rPr>
      </w:pPr>
      <w:r w:rsidRPr="000537D2">
        <w:rPr>
          <w:color w:val="auto"/>
        </w:rPr>
        <w:t>Зависимость соотношения сигнал</w:t>
      </w:r>
      <w:r w:rsidR="00FD729E" w:rsidRPr="000537D2">
        <w:rPr>
          <w:color w:val="auto"/>
        </w:rPr>
        <w:t>/</w:t>
      </w:r>
      <w:r w:rsidRPr="000537D2">
        <w:rPr>
          <w:color w:val="auto"/>
        </w:rPr>
        <w:t>шум от длительности накопления</w:t>
      </w:r>
    </w:p>
    <w:p w14:paraId="30513416" w14:textId="77777777" w:rsidR="00D70A6D" w:rsidRDefault="00D70A6D" w:rsidP="00D70A6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tbl>
      <w:tblPr>
        <w:tblW w:w="7117" w:type="dxa"/>
        <w:tblLook w:val="04A0" w:firstRow="1" w:lastRow="0" w:firstColumn="1" w:lastColumn="0" w:noHBand="0" w:noVBand="1"/>
      </w:tblPr>
      <w:tblGrid>
        <w:gridCol w:w="1460"/>
        <w:gridCol w:w="960"/>
        <w:gridCol w:w="1539"/>
        <w:gridCol w:w="830"/>
        <w:gridCol w:w="1580"/>
        <w:gridCol w:w="830"/>
      </w:tblGrid>
      <w:tr w:rsidR="00FD729E" w:rsidRPr="00FD729E" w14:paraId="7562B132" w14:textId="77777777" w:rsidTr="00086625">
        <w:trPr>
          <w:trHeight w:val="6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5C36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65575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39E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F28EF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46BE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D2C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SNR</w:t>
            </w:r>
          </w:p>
        </w:tc>
      </w:tr>
      <w:tr w:rsidR="00FD729E" w:rsidRPr="00FD729E" w14:paraId="7971B7D5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BF1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33C1C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A97A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3AD1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48.95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803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1050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A1DAF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140.91</w:t>
            </w:r>
          </w:p>
        </w:tc>
      </w:tr>
      <w:tr w:rsidR="00FD729E" w:rsidRPr="00FD729E" w14:paraId="24922439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70ED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6E20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2.9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DA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4A6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56.3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6A79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54FC5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136.45</w:t>
            </w:r>
          </w:p>
        </w:tc>
      </w:tr>
      <w:tr w:rsidR="00FD729E" w:rsidRPr="00FD729E" w14:paraId="4D94BF14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6631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243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5.51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379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34A9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56.84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EF9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1150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568A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169.19</w:t>
            </w:r>
          </w:p>
        </w:tc>
      </w:tr>
      <w:tr w:rsidR="00FD729E" w:rsidRPr="00FD729E" w14:paraId="041A1CE9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3F0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5C471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11.27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CECF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650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B80A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55.12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0D2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1200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C9F5B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147.24</w:t>
            </w:r>
          </w:p>
        </w:tc>
      </w:tr>
      <w:tr w:rsidR="00FD729E" w:rsidRPr="00FD729E" w14:paraId="35CAB0DE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C89E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5B8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18.56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DC8D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E1F7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57.63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AB4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1250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0A805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158.59</w:t>
            </w:r>
          </w:p>
        </w:tc>
      </w:tr>
      <w:tr w:rsidR="00FD729E" w:rsidRPr="00FD729E" w14:paraId="633C1ABD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017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47997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19.01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3D0A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750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A8C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79.84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171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1300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C5D1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154.05</w:t>
            </w:r>
          </w:p>
        </w:tc>
      </w:tr>
      <w:tr w:rsidR="00FD729E" w:rsidRPr="00FD729E" w14:paraId="4436BEB5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A745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FB70A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19.13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E49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6FBD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84.41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A37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1350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256E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135.35</w:t>
            </w:r>
          </w:p>
        </w:tc>
      </w:tr>
      <w:tr w:rsidR="00FD729E" w:rsidRPr="00FD729E" w14:paraId="5F2EF9C6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061E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50A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32.78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6FB6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850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E5237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116.25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CB30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1400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3EE0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119.94</w:t>
            </w:r>
          </w:p>
        </w:tc>
      </w:tr>
      <w:tr w:rsidR="00FD729E" w:rsidRPr="00FD729E" w14:paraId="3B067A88" w14:textId="77777777" w:rsidTr="00086625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77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E17B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38.87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4EAC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7071C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102.33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82EE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1450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3C26C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150.72</w:t>
            </w:r>
          </w:p>
        </w:tc>
      </w:tr>
      <w:tr w:rsidR="00FD729E" w:rsidRPr="00FD729E" w14:paraId="7F8BCA03" w14:textId="77777777" w:rsidTr="00086625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905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564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39.78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EBDD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950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2252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79.25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292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1500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EE2B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168.56</w:t>
            </w:r>
          </w:p>
        </w:tc>
      </w:tr>
      <w:tr w:rsidR="00FD729E" w:rsidRPr="00FD729E" w14:paraId="46F0FECB" w14:textId="77777777" w:rsidTr="00086625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BEE4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F695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46.54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B673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85197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729E">
              <w:rPr>
                <w:rFonts w:ascii="Calibri" w:eastAsia="Times New Roman" w:hAnsi="Calibri" w:cs="Times New Roman"/>
                <w:color w:val="000000"/>
                <w:lang w:eastAsia="ru-RU"/>
              </w:rPr>
              <w:t>112.99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D258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2E31" w14:textId="77777777" w:rsidR="00FD729E" w:rsidRPr="00FD729E" w:rsidRDefault="00FD729E" w:rsidP="0008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1B393B" w14:textId="6C526748" w:rsidR="00FD729E" w:rsidRDefault="00FD729E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  <w:sectPr w:rsidR="00FD729E" w:rsidSect="0078036F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E5D4C7E" w14:textId="0DCC61DB" w:rsidR="00017D11" w:rsidRPr="00017D11" w:rsidRDefault="00017D11" w:rsidP="00017D11">
      <w:pPr>
        <w:sectPr w:rsidR="00017D11" w:rsidRPr="00017D11" w:rsidSect="00FD729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Наблюдается прямая зависимость соотношения сигнал/шум от длительности накопления.</w:t>
      </w:r>
    </w:p>
    <w:p w14:paraId="0F11A594" w14:textId="3F6F5D5B" w:rsidR="00D70A6D" w:rsidRDefault="00D70A6D" w:rsidP="001C47EC"/>
    <w:p w14:paraId="628F38CB" w14:textId="66F3AFFE" w:rsidR="001C47EC" w:rsidRPr="0078036F" w:rsidRDefault="001C47EC" w:rsidP="001C47EC"/>
    <w:p w14:paraId="6B0BBBBA" w14:textId="3264EDEC" w:rsidR="00FD729E" w:rsidRDefault="00FD729E" w:rsidP="001C47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08475B" wp14:editId="520CFEF9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6D8F15-FA7E-4CDC-B5FD-B696AB99D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343B22" w14:textId="40056279" w:rsidR="00FD729E" w:rsidRPr="000537D2" w:rsidRDefault="00FD729E" w:rsidP="00FD729E">
      <w:pPr>
        <w:pStyle w:val="2"/>
        <w:rPr>
          <w:color w:val="auto"/>
        </w:rPr>
      </w:pPr>
      <w:r w:rsidRPr="000537D2">
        <w:rPr>
          <w:color w:val="auto"/>
        </w:rPr>
        <w:t>Зависимость итогового соотношения сигнал/шум от начального соотношения сигнал/шум</w:t>
      </w:r>
    </w:p>
    <w:p w14:paraId="0E515129" w14:textId="60A34CDD" w:rsidR="001424D4" w:rsidRDefault="001424D4" w:rsidP="008160E9">
      <w:pPr>
        <w:spacing w:line="240" w:lineRule="atLeast"/>
        <w:rPr>
          <w:sz w:val="24"/>
          <w:szCs w:val="24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1440"/>
        <w:gridCol w:w="960"/>
        <w:gridCol w:w="960"/>
        <w:gridCol w:w="1368"/>
        <w:gridCol w:w="960"/>
        <w:gridCol w:w="960"/>
      </w:tblGrid>
      <w:tr w:rsidR="00017D11" w:rsidRPr="00017D11" w14:paraId="05D39922" w14:textId="77777777" w:rsidTr="00017D11">
        <w:trPr>
          <w:trHeight w:val="6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790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DFE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888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F84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E0A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E51D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B53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DF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85BB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017D1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</w:tr>
      <w:tr w:rsidR="00017D11" w:rsidRPr="00017D11" w14:paraId="3583C607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676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6B4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37DB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519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B04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E490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0.67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CA8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FC0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387F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</w:tr>
      <w:tr w:rsidR="00017D11" w:rsidRPr="00017D11" w14:paraId="695CB433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D65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41E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C68F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16C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004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7576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0.82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C9B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D15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0AD1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2.92</w:t>
            </w:r>
          </w:p>
        </w:tc>
      </w:tr>
      <w:tr w:rsidR="00017D11" w:rsidRPr="00017D11" w14:paraId="62DB157E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03F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C7E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FDB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725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B49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F0E0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3.5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18D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363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D999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3.63</w:t>
            </w:r>
          </w:p>
        </w:tc>
      </w:tr>
      <w:tr w:rsidR="00017D11" w:rsidRPr="00017D11" w14:paraId="43E0D636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6D7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879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73E8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304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5FF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2AC2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4.57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F03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853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94B0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5.59</w:t>
            </w:r>
          </w:p>
        </w:tc>
      </w:tr>
      <w:tr w:rsidR="00017D11" w:rsidRPr="00017D11" w14:paraId="3C76F914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C12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4EA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4EF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00B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2B4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1FE3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3.19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5F1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16D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AAD4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6.5</w:t>
            </w:r>
          </w:p>
        </w:tc>
      </w:tr>
      <w:tr w:rsidR="00017D11" w:rsidRPr="00017D11" w14:paraId="36725E99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3E2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EF0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8B45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1EF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BE2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A6CE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3.06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B7F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0A0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8787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11.1</w:t>
            </w:r>
          </w:p>
        </w:tc>
      </w:tr>
      <w:tr w:rsidR="00017D11" w:rsidRPr="00017D11" w14:paraId="50A3B326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E69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85A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0E9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BC4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094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8498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5.05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A9B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834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C85B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10.75</w:t>
            </w:r>
          </w:p>
        </w:tc>
      </w:tr>
      <w:tr w:rsidR="00017D11" w:rsidRPr="00017D11" w14:paraId="6B4B0135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8CA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9FF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16A2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3.66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F09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1CE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1FB3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6.37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5E0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161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3665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11.62</w:t>
            </w:r>
          </w:p>
        </w:tc>
      </w:tr>
      <w:tr w:rsidR="00017D11" w:rsidRPr="00017D11" w14:paraId="64B177AB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0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8AE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D322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5.07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0C0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716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183F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6.99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64C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520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4969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14.68</w:t>
            </w:r>
          </w:p>
        </w:tc>
      </w:tr>
      <w:tr w:rsidR="00017D11" w:rsidRPr="00017D11" w14:paraId="2005A78C" w14:textId="77777777" w:rsidTr="00017D11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B50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F2E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4A9E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4.87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449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DCF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D479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9.82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9E2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569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4308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10.13</w:t>
            </w:r>
          </w:p>
        </w:tc>
      </w:tr>
      <w:tr w:rsidR="00017D11" w:rsidRPr="00017D11" w14:paraId="31FAA0AB" w14:textId="77777777" w:rsidTr="00017D11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703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C27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E580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B82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6F7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8881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7.42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90C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110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04BD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15.17</w:t>
            </w:r>
          </w:p>
        </w:tc>
      </w:tr>
      <w:tr w:rsidR="00017D11" w:rsidRPr="00017D11" w14:paraId="43F186DE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9BF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E08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1382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C2B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1B6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E847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12.86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ECA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A24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751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14.07</w:t>
            </w:r>
          </w:p>
        </w:tc>
      </w:tr>
      <w:tr w:rsidR="00017D11" w:rsidRPr="00017D11" w14:paraId="4A11D7BE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C85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903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6A40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8.92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A70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063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284A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8.78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E85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0EA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FFE0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17.39</w:t>
            </w:r>
          </w:p>
        </w:tc>
      </w:tr>
      <w:tr w:rsidR="00017D11" w:rsidRPr="00017D11" w14:paraId="26B7AA28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758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BBC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6293D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9.35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FD9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BAC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A9F1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19.57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E29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49B0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8E3C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23.71</w:t>
            </w:r>
          </w:p>
        </w:tc>
      </w:tr>
      <w:tr w:rsidR="00017D11" w:rsidRPr="00017D11" w14:paraId="77DD1B79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77F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B8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608B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11.21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8A4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D2E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DBCD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17.01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6FC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FFE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34BB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27.5</w:t>
            </w:r>
          </w:p>
        </w:tc>
      </w:tr>
      <w:tr w:rsidR="00017D11" w:rsidRPr="00017D11" w14:paraId="7FBFBEB1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E94A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B14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7C5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12.06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C7C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64B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6ED5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FE3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6FF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5D9C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35.22</w:t>
            </w:r>
          </w:p>
        </w:tc>
      </w:tr>
      <w:tr w:rsidR="00017D11" w:rsidRPr="00017D11" w14:paraId="7BA9EFEB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769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A85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A330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9.96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90C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DD3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1053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26.67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CE4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FFB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6F67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32.92</w:t>
            </w:r>
          </w:p>
        </w:tc>
      </w:tr>
      <w:tr w:rsidR="00017D11" w:rsidRPr="00017D11" w14:paraId="27D163A1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0F85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9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8DF2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14.4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5FB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EC4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FCA4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28.28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4DB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BD8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5E74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35.28</w:t>
            </w:r>
          </w:p>
        </w:tc>
      </w:tr>
      <w:tr w:rsidR="00017D11" w:rsidRPr="00017D11" w14:paraId="6298E8C4" w14:textId="77777777" w:rsidTr="00017D11">
        <w:trPr>
          <w:trHeight w:val="28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E90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E38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021F8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16.14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CBBC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BE53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11B8B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17.03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6F7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55D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0EDA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34.98</w:t>
            </w:r>
          </w:p>
        </w:tc>
      </w:tr>
      <w:tr w:rsidR="00017D11" w:rsidRPr="00017D11" w14:paraId="33F9278A" w14:textId="77777777" w:rsidTr="00017D11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98A6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CBE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491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13.93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08A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16E9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3D3DF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17.24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C2B7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C2DE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9711" w14:textId="77777777" w:rsidR="00017D11" w:rsidRPr="00017D11" w:rsidRDefault="00017D11" w:rsidP="00017D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7D11">
              <w:rPr>
                <w:rFonts w:ascii="Calibri" w:eastAsia="Times New Roman" w:hAnsi="Calibri" w:cs="Times New Roman"/>
                <w:color w:val="000000"/>
                <w:lang w:eastAsia="ru-RU"/>
              </w:rPr>
              <w:t>29.19</w:t>
            </w:r>
          </w:p>
        </w:tc>
      </w:tr>
    </w:tbl>
    <w:p w14:paraId="73C89240" w14:textId="5F2A0A38" w:rsidR="001424D4" w:rsidRDefault="001424D4" w:rsidP="008160E9">
      <w:pPr>
        <w:spacing w:line="240" w:lineRule="atLeast"/>
        <w:rPr>
          <w:sz w:val="24"/>
          <w:szCs w:val="24"/>
        </w:rPr>
      </w:pPr>
    </w:p>
    <w:p w14:paraId="6AD6E25A" w14:textId="2771B5C9" w:rsidR="00017D11" w:rsidRPr="00017D11" w:rsidRDefault="00017D11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Наблюдается прямая зависимость выходного значения соотношения сигнал/шум от входного (начального).</w:t>
      </w:r>
    </w:p>
    <w:p w14:paraId="0CDFD561" w14:textId="6DD67ED3" w:rsidR="00017D11" w:rsidRDefault="00017D11" w:rsidP="008160E9">
      <w:pPr>
        <w:spacing w:line="24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659771E8" wp14:editId="3C924279">
            <wp:extent cx="4572000" cy="2842260"/>
            <wp:effectExtent l="0" t="0" r="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98F37CE-A8DB-4EB2-9BD3-AB9B06656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CC586A" w14:textId="7041B41B" w:rsidR="0078036F" w:rsidRDefault="0078036F" w:rsidP="0078036F">
      <w:pPr>
        <w:rPr>
          <w:noProof/>
        </w:rPr>
      </w:pPr>
    </w:p>
    <w:p w14:paraId="23A76B84" w14:textId="6C6575B4" w:rsidR="0078036F" w:rsidRPr="000537D2" w:rsidRDefault="0078036F" w:rsidP="0078036F">
      <w:pPr>
        <w:pStyle w:val="1"/>
        <w:rPr>
          <w:noProof/>
          <w:color w:val="auto"/>
        </w:rPr>
      </w:pPr>
      <w:r w:rsidRPr="000537D2">
        <w:rPr>
          <w:noProof/>
          <w:color w:val="auto"/>
        </w:rPr>
        <w:t>Квазистационарный сигнал (нестационарный меандр со скважностью 2)</w:t>
      </w:r>
    </w:p>
    <w:p w14:paraId="1D14DA6B" w14:textId="77777777" w:rsidR="0078036F" w:rsidRPr="000537D2" w:rsidRDefault="0078036F" w:rsidP="0078036F">
      <w:pPr>
        <w:pStyle w:val="2"/>
        <w:rPr>
          <w:color w:val="auto"/>
        </w:rPr>
      </w:pPr>
      <w:r w:rsidRPr="000537D2">
        <w:rPr>
          <w:color w:val="auto"/>
        </w:rPr>
        <w:t>Зависимость соотношения сигнал/шум от длительности накопления</w:t>
      </w:r>
    </w:p>
    <w:tbl>
      <w:tblPr>
        <w:tblW w:w="6426" w:type="dxa"/>
        <w:tblLook w:val="04A0" w:firstRow="1" w:lastRow="0" w:firstColumn="1" w:lastColumn="0" w:noHBand="0" w:noVBand="1"/>
      </w:tblPr>
      <w:tblGrid>
        <w:gridCol w:w="1368"/>
        <w:gridCol w:w="960"/>
        <w:gridCol w:w="1368"/>
        <w:gridCol w:w="960"/>
        <w:gridCol w:w="1368"/>
        <w:gridCol w:w="960"/>
      </w:tblGrid>
      <w:tr w:rsidR="00AE1024" w:rsidRPr="00AE1024" w14:paraId="277DD244" w14:textId="77777777" w:rsidTr="00AE1024">
        <w:trPr>
          <w:trHeight w:val="1164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52DB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7732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98A0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4F555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BB75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861D5" w14:textId="77777777" w:rsidR="00AE1024" w:rsidRPr="00AE1024" w:rsidRDefault="00AE1024" w:rsidP="00AE10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</w:tr>
      <w:tr w:rsidR="00AE1024" w:rsidRPr="00AE1024" w14:paraId="66C55536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42C9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6E8D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0.24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84E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E3A43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0.86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DEBA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65CD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0.87</w:t>
            </w:r>
          </w:p>
        </w:tc>
      </w:tr>
      <w:tr w:rsidR="00AE1024" w:rsidRPr="00AE1024" w14:paraId="08D7D856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EB09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F79C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D7E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C8264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243F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270A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0.93</w:t>
            </w:r>
          </w:p>
        </w:tc>
      </w:tr>
      <w:tr w:rsidR="00AE1024" w:rsidRPr="00AE1024" w14:paraId="41DE913D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1ADB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A259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F5A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F060A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A4B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60C3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0.94</w:t>
            </w:r>
          </w:p>
        </w:tc>
      </w:tr>
      <w:tr w:rsidR="00AE1024" w:rsidRPr="00AE1024" w14:paraId="17D7D42C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980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B164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298A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B4F4E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1158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C24AD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0.89</w:t>
            </w:r>
          </w:p>
        </w:tc>
      </w:tr>
      <w:tr w:rsidR="00AE1024" w:rsidRPr="00AE1024" w14:paraId="70CDA988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4ED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53494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0.63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BF65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17748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ED15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915FE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</w:tr>
      <w:tr w:rsidR="00AE1024" w:rsidRPr="00AE1024" w14:paraId="0A91CBA1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B4C7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FF3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1740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3D648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4E7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E0711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</w:tr>
      <w:tr w:rsidR="00AE1024" w:rsidRPr="00AE1024" w14:paraId="17BB1E1C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98A9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65593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B7F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EE1D6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9B66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84490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0.91</w:t>
            </w:r>
          </w:p>
        </w:tc>
      </w:tr>
      <w:tr w:rsidR="00AE1024" w:rsidRPr="00AE1024" w14:paraId="7A6AD5D3" w14:textId="77777777" w:rsidTr="00AE1024">
        <w:trPr>
          <w:trHeight w:val="288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AD4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7D267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736A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B7F1D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565A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573DF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0.93</w:t>
            </w:r>
          </w:p>
        </w:tc>
      </w:tr>
      <w:tr w:rsidR="00AE1024" w:rsidRPr="00AE1024" w14:paraId="4B7B6F29" w14:textId="77777777" w:rsidTr="00AE1024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F91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691F3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C49D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86A64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5BE0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F84ED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</w:tr>
      <w:tr w:rsidR="00AE1024" w:rsidRPr="00AE1024" w14:paraId="50177066" w14:textId="77777777" w:rsidTr="00AE1024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436C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B63AB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845D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1DDB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BD85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D7892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</w:tr>
      <w:tr w:rsidR="00AE1024" w:rsidRPr="00AE1024" w14:paraId="75AF2C00" w14:textId="77777777" w:rsidTr="00AE1024">
        <w:trPr>
          <w:trHeight w:val="3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E088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59553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7BC6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F46FB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1024">
              <w:rPr>
                <w:rFonts w:ascii="Calibri" w:eastAsia="Times New Roman" w:hAnsi="Calibri" w:cs="Calibri"/>
                <w:color w:val="000000"/>
                <w:lang w:eastAsia="ru-RU"/>
              </w:rPr>
              <w:t>0.91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BBF7" w14:textId="77777777" w:rsidR="00AE1024" w:rsidRPr="00AE1024" w:rsidRDefault="00AE1024" w:rsidP="00AE1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AFBA" w14:textId="77777777" w:rsidR="00AE1024" w:rsidRPr="00AE1024" w:rsidRDefault="00AE1024" w:rsidP="00AE1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6176ED" w14:textId="00FF1AF3" w:rsidR="0078036F" w:rsidRDefault="0078036F" w:rsidP="0078036F"/>
    <w:p w14:paraId="55B995E5" w14:textId="1AB06AF1" w:rsidR="00E80B9A" w:rsidRPr="00D745DB" w:rsidRDefault="00E80B9A" w:rsidP="0078036F">
      <w:r>
        <w:t xml:space="preserve">Соотношение сигнал/шум ограничено сверху единицей. </w:t>
      </w:r>
      <w:r>
        <w:rPr>
          <w:lang w:val="en-US"/>
        </w:rPr>
        <w:t>SNR</w:t>
      </w:r>
      <w:r w:rsidRPr="00E80B9A">
        <w:t xml:space="preserve"> </w:t>
      </w:r>
      <w:r>
        <w:t xml:space="preserve">стремительно растёт в начале, затем рост функции замедляется при приближении к крайнему верхнему значению, единице. Также наблюдается, что график отфильтрованного сигнала стремится к прямой, параллельной Оси </w:t>
      </w:r>
      <w:r>
        <w:rPr>
          <w:lang w:val="en-US"/>
        </w:rPr>
        <w:t>X</w:t>
      </w:r>
      <w:r>
        <w:t>, со значением, стремящемся к нулю. Следует также заметить, что при небольшом количестве итераций накопления</w:t>
      </w:r>
      <w:r w:rsidR="002324F9">
        <w:t xml:space="preserve"> значение </w:t>
      </w:r>
      <w:r w:rsidR="002324F9">
        <w:rPr>
          <w:lang w:val="en-US"/>
        </w:rPr>
        <w:t>SNR</w:t>
      </w:r>
      <w:r w:rsidR="002324F9" w:rsidRPr="002324F9">
        <w:t xml:space="preserve"> </w:t>
      </w:r>
      <w:r w:rsidR="002324F9">
        <w:t>становится меньше начального.</w:t>
      </w:r>
    </w:p>
    <w:p w14:paraId="49E1C87C" w14:textId="06A26E61" w:rsidR="00E80B9A" w:rsidRDefault="00E80B9A" w:rsidP="0078036F">
      <w:r>
        <w:rPr>
          <w:noProof/>
        </w:rPr>
        <w:lastRenderedPageBreak/>
        <w:drawing>
          <wp:inline distT="0" distB="0" distL="0" distR="0" wp14:anchorId="31766E8D" wp14:editId="579E84E6">
            <wp:extent cx="4572000" cy="2743201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A186F4B-2947-4B46-9BFC-92D0CCE04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71321E" w14:textId="77777777" w:rsidR="00994576" w:rsidRDefault="00994576" w:rsidP="0078036F"/>
    <w:p w14:paraId="455BD065" w14:textId="26AE8392" w:rsidR="00994576" w:rsidRPr="000537D2" w:rsidRDefault="0078036F" w:rsidP="00994576">
      <w:pPr>
        <w:pStyle w:val="2"/>
        <w:rPr>
          <w:color w:val="auto"/>
        </w:rPr>
      </w:pPr>
      <w:r w:rsidRPr="000537D2">
        <w:rPr>
          <w:color w:val="auto"/>
        </w:rPr>
        <w:t>Зависимость итогового соотношения сигнал/шум от начального соотношения сигнал/шум</w:t>
      </w:r>
    </w:p>
    <w:p w14:paraId="0FFA4C90" w14:textId="77777777" w:rsidR="000537D2" w:rsidRPr="000537D2" w:rsidRDefault="000537D2" w:rsidP="000537D2"/>
    <w:tbl>
      <w:tblPr>
        <w:tblW w:w="10260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1520"/>
        <w:gridCol w:w="960"/>
        <w:gridCol w:w="960"/>
        <w:gridCol w:w="1520"/>
        <w:gridCol w:w="960"/>
        <w:gridCol w:w="960"/>
      </w:tblGrid>
      <w:tr w:rsidR="002324F9" w:rsidRPr="002324F9" w14:paraId="6B9C8A24" w14:textId="77777777" w:rsidTr="002324F9">
        <w:trPr>
          <w:trHeight w:val="60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7CF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F4A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09EA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4DB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684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59DF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0AF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Число тактов накопления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1BC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01F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SNR </w:t>
            </w:r>
            <w:proofErr w:type="spellStart"/>
            <w:r w:rsidRPr="002324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out</w:t>
            </w:r>
            <w:proofErr w:type="spellEnd"/>
          </w:p>
        </w:tc>
      </w:tr>
      <w:tr w:rsidR="002324F9" w:rsidRPr="002324F9" w14:paraId="485C19ED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7B5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9B6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727D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2FA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5EB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6D4B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0.14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3D1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5A8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D7EF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</w:tr>
      <w:tr w:rsidR="002324F9" w:rsidRPr="002324F9" w14:paraId="2B26072E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774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EB5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0F8F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260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800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8C5C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0.17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CAA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8A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9DC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0.39</w:t>
            </w:r>
          </w:p>
        </w:tc>
      </w:tr>
      <w:tr w:rsidR="002324F9" w:rsidRPr="002324F9" w14:paraId="4F7F0A1E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3D8F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8C9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A373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2A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4EB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427A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0.23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30D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CB7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68D7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0.52</w:t>
            </w:r>
          </w:p>
        </w:tc>
      </w:tr>
      <w:tr w:rsidR="002324F9" w:rsidRPr="002324F9" w14:paraId="2C670805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F7B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FB8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8A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412F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673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6DB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0E8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0CF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C056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0.53</w:t>
            </w:r>
          </w:p>
        </w:tc>
      </w:tr>
      <w:tr w:rsidR="002324F9" w:rsidRPr="002324F9" w14:paraId="3AA283A2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80F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FCD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A8C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320F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2E8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2036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705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3C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764C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0.51</w:t>
            </w:r>
          </w:p>
        </w:tc>
      </w:tr>
      <w:tr w:rsidR="002324F9" w:rsidRPr="002324F9" w14:paraId="60A1CDC6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B29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5BC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D534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CC4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481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03A3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0.24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BE0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EF2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7987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</w:tr>
      <w:tr w:rsidR="002324F9" w:rsidRPr="002324F9" w14:paraId="453BA934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10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D95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66F4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838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CD9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5549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0.23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7E1F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224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244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0.55</w:t>
            </w:r>
          </w:p>
        </w:tc>
      </w:tr>
      <w:tr w:rsidR="002324F9" w:rsidRPr="002324F9" w14:paraId="7D3553FB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16C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461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B38A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078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F69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33D2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82D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659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7222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</w:tr>
      <w:tr w:rsidR="002324F9" w:rsidRPr="002324F9" w14:paraId="4A627196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B80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912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7556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A2D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C15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5044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807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28C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9482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0.55</w:t>
            </w:r>
          </w:p>
        </w:tc>
      </w:tr>
      <w:tr w:rsidR="002324F9" w:rsidRPr="002324F9" w14:paraId="54F060F9" w14:textId="77777777" w:rsidTr="002324F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6AC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FB4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BD7D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03D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F89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76AE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D0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0C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CAD4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0.66</w:t>
            </w:r>
          </w:p>
        </w:tc>
      </w:tr>
      <w:tr w:rsidR="002324F9" w:rsidRPr="002324F9" w14:paraId="35509422" w14:textId="77777777" w:rsidTr="002324F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04A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40F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6B8C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4FE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321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8B36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7E1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D06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0B6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0.76</w:t>
            </w:r>
          </w:p>
        </w:tc>
      </w:tr>
      <w:tr w:rsidR="002324F9" w:rsidRPr="002324F9" w14:paraId="1992B668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A02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2D7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E2A7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F6F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6D3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0C5F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0.28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D59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F0C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182C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0.83</w:t>
            </w:r>
          </w:p>
        </w:tc>
      </w:tr>
      <w:tr w:rsidR="002324F9" w:rsidRPr="002324F9" w14:paraId="67C25E94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6A8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9AF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8CE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98D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2DD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B84F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C47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BC8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3F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</w:tr>
      <w:tr w:rsidR="002324F9" w:rsidRPr="002324F9" w14:paraId="5048D3A7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514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A76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0AE8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582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5AE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968F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0.34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B5E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478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382A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0.68</w:t>
            </w:r>
          </w:p>
        </w:tc>
      </w:tr>
      <w:tr w:rsidR="002324F9" w:rsidRPr="002324F9" w14:paraId="2BA4AEB6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9F5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6EC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B752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119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C52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C139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0.38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0D6E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130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98E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0.76</w:t>
            </w:r>
          </w:p>
        </w:tc>
      </w:tr>
      <w:tr w:rsidR="002324F9" w:rsidRPr="002324F9" w14:paraId="7DB1F985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8F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FBB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DD78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12E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7AEA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D5007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0.39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017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4C2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A91A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</w:tr>
      <w:tr w:rsidR="002324F9" w:rsidRPr="002324F9" w14:paraId="7D3D2B34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655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B3F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1AE8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03F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925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0E04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0.44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2DD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A2E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DD6F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0.84</w:t>
            </w:r>
          </w:p>
        </w:tc>
      </w:tr>
      <w:tr w:rsidR="002324F9" w:rsidRPr="002324F9" w14:paraId="2470E282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69C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6CF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3CA0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372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870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298F9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0.49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26E0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55D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4DEB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</w:tr>
      <w:tr w:rsidR="002324F9" w:rsidRPr="002324F9" w14:paraId="03218518" w14:textId="77777777" w:rsidTr="002324F9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5F7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CBBF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244F6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84C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D5D3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0E734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0.53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90C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08C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3402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0.81</w:t>
            </w:r>
          </w:p>
        </w:tc>
      </w:tr>
      <w:tr w:rsidR="002324F9" w:rsidRPr="002324F9" w14:paraId="6CFC9502" w14:textId="77777777" w:rsidTr="002324F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AA8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01D1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49AAB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99F8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7EB5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AC7C2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0.54</w:t>
            </w: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4DC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494D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DFAC" w14:textId="77777777" w:rsidR="002324F9" w:rsidRPr="002324F9" w:rsidRDefault="002324F9" w:rsidP="002324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24F9">
              <w:rPr>
                <w:rFonts w:ascii="Calibri" w:eastAsia="Times New Roman" w:hAnsi="Calibri" w:cs="Calibri"/>
                <w:color w:val="000000"/>
                <w:lang w:eastAsia="ru-RU"/>
              </w:rPr>
              <w:t>0.79</w:t>
            </w:r>
          </w:p>
        </w:tc>
      </w:tr>
    </w:tbl>
    <w:p w14:paraId="559E371A" w14:textId="30748A07" w:rsidR="0078036F" w:rsidRDefault="0078036F" w:rsidP="0078036F"/>
    <w:p w14:paraId="01DFF5A7" w14:textId="2161DC98" w:rsidR="00994576" w:rsidRPr="00994576" w:rsidRDefault="00994576" w:rsidP="0078036F">
      <w:r>
        <w:t>Выходное значение соотношения сигнал/шум ограничено сверху. При значениях входного соотношения больше 0.6 выходное соотношение меньше начального. При низком количестве итераций значение названного соотношения практически не изменяется.</w:t>
      </w:r>
    </w:p>
    <w:p w14:paraId="587C2A6E" w14:textId="12BF5C3B" w:rsidR="00994576" w:rsidRDefault="00994576" w:rsidP="0078036F">
      <w:r>
        <w:rPr>
          <w:noProof/>
        </w:rPr>
        <w:lastRenderedPageBreak/>
        <w:drawing>
          <wp:inline distT="0" distB="0" distL="0" distR="0" wp14:anchorId="524204D8" wp14:editId="49C0C243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CA30381-EAD7-42F3-A2A7-CC474BF39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42719D" w14:textId="390560E4" w:rsidR="00D745DB" w:rsidRDefault="0078036F" w:rsidP="000537D2">
      <w:pPr>
        <w:pStyle w:val="1"/>
      </w:pPr>
      <w:r>
        <w:t>Функциональная схема устройства, выполняющего фильтрацию методом накопления</w:t>
      </w:r>
    </w:p>
    <w:p w14:paraId="7984A1D7" w14:textId="52FA3703" w:rsidR="0078036F" w:rsidRDefault="00D745DB" w:rsidP="00D745DB">
      <w:pPr>
        <w:rPr>
          <w:rFonts w:cstheme="minorHAnsi"/>
          <w:noProof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 wp14:anchorId="3661C1CE" wp14:editId="5656213C">
            <wp:extent cx="568452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" b="19303"/>
                    <a:stretch/>
                  </pic:blipFill>
                  <pic:spPr bwMode="auto">
                    <a:xfrm>
                      <a:off x="0" y="0"/>
                      <a:ext cx="56845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477A" w14:textId="6C2B7863" w:rsidR="00D745DB" w:rsidRDefault="00D745DB" w:rsidP="00D745DB">
      <w:pPr>
        <w:pStyle w:val="1"/>
      </w:pPr>
      <w:r>
        <w:t>Выводы</w:t>
      </w:r>
    </w:p>
    <w:p w14:paraId="514D586A" w14:textId="1F45C5E2" w:rsidR="000537D2" w:rsidRPr="00D745DB" w:rsidRDefault="00D745DB" w:rsidP="00D745DB">
      <w:r>
        <w:t>В ходе выполнения лабораторной работы был проверен метод фильтрации накоплением путём компьютерной симуляции</w:t>
      </w:r>
      <w:r w:rsidR="000537D2">
        <w:t xml:space="preserve"> и исследована зависимость соотношения сигнал/шум от различных метрик</w:t>
      </w:r>
      <w:r>
        <w:t>. Было подтверждено, что данный метод работает для стационарного сигнала. При нестационарном сигнале метод обращает значение сигнала в ноль. Также была построена схема устройства, выполняющая фильтрацию методом накопления.</w:t>
      </w:r>
    </w:p>
    <w:sectPr w:rsidR="000537D2" w:rsidRPr="00D745DB" w:rsidSect="0078036F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98732" w14:textId="77777777" w:rsidR="005157EA" w:rsidRDefault="005157EA" w:rsidP="002C0C84">
      <w:pPr>
        <w:spacing w:after="0" w:line="240" w:lineRule="auto"/>
      </w:pPr>
      <w:r>
        <w:separator/>
      </w:r>
    </w:p>
  </w:endnote>
  <w:endnote w:type="continuationSeparator" w:id="0">
    <w:p w14:paraId="1BE259B7" w14:textId="77777777" w:rsidR="005157EA" w:rsidRDefault="005157EA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459842"/>
      <w:docPartObj>
        <w:docPartGallery w:val="Page Numbers (Bottom of Page)"/>
        <w:docPartUnique/>
      </w:docPartObj>
    </w:sdtPr>
    <w:sdtEndPr/>
    <w:sdtContent>
      <w:p w14:paraId="3058B718" w14:textId="5AB407B2" w:rsidR="002324F9" w:rsidRDefault="002324F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C94C7" w14:textId="77777777" w:rsidR="002324F9" w:rsidRDefault="002324F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8624" w14:textId="59C0E92B" w:rsidR="002324F9" w:rsidRDefault="002324F9">
    <w:pPr>
      <w:pStyle w:val="a7"/>
    </w:pPr>
  </w:p>
  <w:p w14:paraId="58BE0B82" w14:textId="77777777" w:rsidR="002324F9" w:rsidRDefault="002324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C201D" w14:textId="77777777" w:rsidR="005157EA" w:rsidRDefault="005157EA" w:rsidP="002C0C84">
      <w:pPr>
        <w:spacing w:after="0" w:line="240" w:lineRule="auto"/>
      </w:pPr>
      <w:r>
        <w:separator/>
      </w:r>
    </w:p>
  </w:footnote>
  <w:footnote w:type="continuationSeparator" w:id="0">
    <w:p w14:paraId="0184A945" w14:textId="77777777" w:rsidR="005157EA" w:rsidRDefault="005157EA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A12"/>
    <w:multiLevelType w:val="hybridMultilevel"/>
    <w:tmpl w:val="79C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17D11"/>
    <w:rsid w:val="00030726"/>
    <w:rsid w:val="000537D2"/>
    <w:rsid w:val="00086625"/>
    <w:rsid w:val="000872DA"/>
    <w:rsid w:val="000A2C3B"/>
    <w:rsid w:val="000A6759"/>
    <w:rsid w:val="000E47F4"/>
    <w:rsid w:val="000F008A"/>
    <w:rsid w:val="001424D4"/>
    <w:rsid w:val="0015272D"/>
    <w:rsid w:val="00156922"/>
    <w:rsid w:val="001717E9"/>
    <w:rsid w:val="00171D5A"/>
    <w:rsid w:val="00197B86"/>
    <w:rsid w:val="001C47EC"/>
    <w:rsid w:val="001D4814"/>
    <w:rsid w:val="002016E1"/>
    <w:rsid w:val="0020419F"/>
    <w:rsid w:val="00216524"/>
    <w:rsid w:val="00224DA0"/>
    <w:rsid w:val="002324F9"/>
    <w:rsid w:val="002510DC"/>
    <w:rsid w:val="00256203"/>
    <w:rsid w:val="0025714D"/>
    <w:rsid w:val="002B0AA3"/>
    <w:rsid w:val="002B3408"/>
    <w:rsid w:val="002C0C84"/>
    <w:rsid w:val="002D50AE"/>
    <w:rsid w:val="002E242B"/>
    <w:rsid w:val="00300F3A"/>
    <w:rsid w:val="0035672B"/>
    <w:rsid w:val="00415B24"/>
    <w:rsid w:val="00431994"/>
    <w:rsid w:val="00454A6B"/>
    <w:rsid w:val="00461D26"/>
    <w:rsid w:val="00476F62"/>
    <w:rsid w:val="004B31BA"/>
    <w:rsid w:val="004C2C8E"/>
    <w:rsid w:val="004C3E3E"/>
    <w:rsid w:val="004C71F8"/>
    <w:rsid w:val="00512D61"/>
    <w:rsid w:val="005157EA"/>
    <w:rsid w:val="005209D6"/>
    <w:rsid w:val="0052430F"/>
    <w:rsid w:val="00527ACD"/>
    <w:rsid w:val="00531C43"/>
    <w:rsid w:val="005661F2"/>
    <w:rsid w:val="00571A41"/>
    <w:rsid w:val="00574C6C"/>
    <w:rsid w:val="005B46BF"/>
    <w:rsid w:val="005B74DD"/>
    <w:rsid w:val="005E047A"/>
    <w:rsid w:val="005F09D2"/>
    <w:rsid w:val="00606245"/>
    <w:rsid w:val="00610A43"/>
    <w:rsid w:val="00652D98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67AAE"/>
    <w:rsid w:val="0078036F"/>
    <w:rsid w:val="007A068D"/>
    <w:rsid w:val="007B5D10"/>
    <w:rsid w:val="007E5B69"/>
    <w:rsid w:val="00810F22"/>
    <w:rsid w:val="008160E9"/>
    <w:rsid w:val="008969D8"/>
    <w:rsid w:val="008B57D5"/>
    <w:rsid w:val="00904783"/>
    <w:rsid w:val="0092043B"/>
    <w:rsid w:val="0092319A"/>
    <w:rsid w:val="009277A3"/>
    <w:rsid w:val="00927BD9"/>
    <w:rsid w:val="00960B70"/>
    <w:rsid w:val="00967361"/>
    <w:rsid w:val="00994576"/>
    <w:rsid w:val="009A0CBD"/>
    <w:rsid w:val="009A43C4"/>
    <w:rsid w:val="009B1D31"/>
    <w:rsid w:val="00A01735"/>
    <w:rsid w:val="00A136A3"/>
    <w:rsid w:val="00A37043"/>
    <w:rsid w:val="00AE1024"/>
    <w:rsid w:val="00B17F8B"/>
    <w:rsid w:val="00B47E67"/>
    <w:rsid w:val="00B96C7B"/>
    <w:rsid w:val="00BB3EB7"/>
    <w:rsid w:val="00BC1469"/>
    <w:rsid w:val="00BC1912"/>
    <w:rsid w:val="00BE37B5"/>
    <w:rsid w:val="00BF4A68"/>
    <w:rsid w:val="00C24704"/>
    <w:rsid w:val="00C82D17"/>
    <w:rsid w:val="00CF5A46"/>
    <w:rsid w:val="00D103E5"/>
    <w:rsid w:val="00D14057"/>
    <w:rsid w:val="00D368CD"/>
    <w:rsid w:val="00D47EFB"/>
    <w:rsid w:val="00D70A6D"/>
    <w:rsid w:val="00D745DB"/>
    <w:rsid w:val="00D82F12"/>
    <w:rsid w:val="00DB13CB"/>
    <w:rsid w:val="00DC7578"/>
    <w:rsid w:val="00DF20B1"/>
    <w:rsid w:val="00E20D82"/>
    <w:rsid w:val="00E45B01"/>
    <w:rsid w:val="00E60AD7"/>
    <w:rsid w:val="00E80B9A"/>
    <w:rsid w:val="00EA633A"/>
    <w:rsid w:val="00ED5AC6"/>
    <w:rsid w:val="00ED5BD1"/>
    <w:rsid w:val="00EF05C0"/>
    <w:rsid w:val="00F051B8"/>
    <w:rsid w:val="00F078C0"/>
    <w:rsid w:val="00F332E7"/>
    <w:rsid w:val="00F54F16"/>
    <w:rsid w:val="00F56F55"/>
    <w:rsid w:val="00F74591"/>
    <w:rsid w:val="00F7623C"/>
    <w:rsid w:val="00FA0E72"/>
    <w:rsid w:val="00FA3F15"/>
    <w:rsid w:val="00FA4474"/>
    <w:rsid w:val="00FB792B"/>
    <w:rsid w:val="00FC787C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142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4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1\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 зависимости </a:t>
            </a:r>
            <a:r>
              <a:rPr lang="en-US" sz="1200" b="0" i="0" baseline="0">
                <a:effectLst/>
              </a:rPr>
              <a:t>SNR</a:t>
            </a:r>
            <a:r>
              <a:rPr lang="ru-RU" sz="1200" b="0" i="0" baseline="0">
                <a:effectLst/>
              </a:rPr>
              <a:t> от числа тактов накопления</a:t>
            </a:r>
            <a:endParaRPr lang="ru-RU" sz="12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28946813939924176"/>
          <c:w val="0.88005446194225723"/>
          <c:h val="0.6262806211723535"/>
        </c:manualLayout>
      </c:layout>
      <c:lineChart>
        <c:grouping val="standard"/>
        <c:varyColors val="0"/>
        <c:ser>
          <c:idx val="1"/>
          <c:order val="0"/>
          <c:tx>
            <c:strRef>
              <c:f>Лист1!$B$2</c:f>
              <c:strCache>
                <c:ptCount val="1"/>
                <c:pt idx="0">
                  <c:v>SNR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Лист1!$A$3:$A$34</c:f>
              <c:numCache>
                <c:formatCode>General</c:formatCode>
                <c:ptCount val="3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400</c:v>
                </c:pt>
                <c:pt idx="10">
                  <c:v>450</c:v>
                </c:pt>
                <c:pt idx="11">
                  <c:v>500</c:v>
                </c:pt>
                <c:pt idx="12">
                  <c:v>550</c:v>
                </c:pt>
                <c:pt idx="13">
                  <c:v>600</c:v>
                </c:pt>
                <c:pt idx="14">
                  <c:v>650</c:v>
                </c:pt>
                <c:pt idx="15">
                  <c:v>700</c:v>
                </c:pt>
                <c:pt idx="16">
                  <c:v>750</c:v>
                </c:pt>
                <c:pt idx="17">
                  <c:v>800</c:v>
                </c:pt>
                <c:pt idx="18">
                  <c:v>850</c:v>
                </c:pt>
                <c:pt idx="19">
                  <c:v>900</c:v>
                </c:pt>
                <c:pt idx="20">
                  <c:v>950</c:v>
                </c:pt>
                <c:pt idx="21">
                  <c:v>1000</c:v>
                </c:pt>
                <c:pt idx="22">
                  <c:v>1050</c:v>
                </c:pt>
                <c:pt idx="23">
                  <c:v>1100</c:v>
                </c:pt>
                <c:pt idx="24">
                  <c:v>1150</c:v>
                </c:pt>
                <c:pt idx="25">
                  <c:v>1200</c:v>
                </c:pt>
                <c:pt idx="26">
                  <c:v>1250</c:v>
                </c:pt>
                <c:pt idx="27">
                  <c:v>1300</c:v>
                </c:pt>
                <c:pt idx="28">
                  <c:v>1350</c:v>
                </c:pt>
                <c:pt idx="29">
                  <c:v>1400</c:v>
                </c:pt>
                <c:pt idx="30">
                  <c:v>1450</c:v>
                </c:pt>
                <c:pt idx="31">
                  <c:v>1500</c:v>
                </c:pt>
              </c:numCache>
            </c:numRef>
          </c:cat>
          <c:val>
            <c:numRef>
              <c:f>Лист1!$B$3:$B$34</c:f>
              <c:numCache>
                <c:formatCode>General</c:formatCode>
                <c:ptCount val="32"/>
                <c:pt idx="0">
                  <c:v>1.4</c:v>
                </c:pt>
                <c:pt idx="1">
                  <c:v>2.9</c:v>
                </c:pt>
                <c:pt idx="2">
                  <c:v>5.51</c:v>
                </c:pt>
                <c:pt idx="3">
                  <c:v>11.27</c:v>
                </c:pt>
                <c:pt idx="4">
                  <c:v>18.559999999999999</c:v>
                </c:pt>
                <c:pt idx="5">
                  <c:v>19.010000000000002</c:v>
                </c:pt>
                <c:pt idx="6">
                  <c:v>19.13</c:v>
                </c:pt>
                <c:pt idx="7">
                  <c:v>32.78</c:v>
                </c:pt>
                <c:pt idx="8">
                  <c:v>38.869999999999997</c:v>
                </c:pt>
                <c:pt idx="9">
                  <c:v>39.78</c:v>
                </c:pt>
                <c:pt idx="10">
                  <c:v>46.54</c:v>
                </c:pt>
                <c:pt idx="11">
                  <c:v>48.95</c:v>
                </c:pt>
                <c:pt idx="12">
                  <c:v>56.3</c:v>
                </c:pt>
                <c:pt idx="13">
                  <c:v>56.84</c:v>
                </c:pt>
                <c:pt idx="14">
                  <c:v>55.12</c:v>
                </c:pt>
                <c:pt idx="15">
                  <c:v>57.63</c:v>
                </c:pt>
                <c:pt idx="16">
                  <c:v>79.84</c:v>
                </c:pt>
                <c:pt idx="17">
                  <c:v>84.41</c:v>
                </c:pt>
                <c:pt idx="18">
                  <c:v>116.25</c:v>
                </c:pt>
                <c:pt idx="19">
                  <c:v>102.33</c:v>
                </c:pt>
                <c:pt idx="20">
                  <c:v>79.25</c:v>
                </c:pt>
                <c:pt idx="21">
                  <c:v>112.99</c:v>
                </c:pt>
                <c:pt idx="22">
                  <c:v>140.91</c:v>
                </c:pt>
                <c:pt idx="23">
                  <c:v>136.44999999999999</c:v>
                </c:pt>
                <c:pt idx="24">
                  <c:v>169.19</c:v>
                </c:pt>
                <c:pt idx="25">
                  <c:v>147.24</c:v>
                </c:pt>
                <c:pt idx="26">
                  <c:v>158.59</c:v>
                </c:pt>
                <c:pt idx="27">
                  <c:v>154.05000000000001</c:v>
                </c:pt>
                <c:pt idx="28">
                  <c:v>135.35</c:v>
                </c:pt>
                <c:pt idx="29">
                  <c:v>119.94</c:v>
                </c:pt>
                <c:pt idx="30">
                  <c:v>150.72</c:v>
                </c:pt>
                <c:pt idx="31">
                  <c:v>168.56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9C-4D6E-9B5E-B4D764E40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729952"/>
        <c:axId val="460727656"/>
      </c:lineChart>
      <c:catAx>
        <c:axId val="46072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27656"/>
        <c:crosses val="autoZero"/>
        <c:auto val="1"/>
        <c:lblAlgn val="ctr"/>
        <c:lblOffset val="100"/>
        <c:noMultiLvlLbl val="0"/>
      </c:catAx>
      <c:valAx>
        <c:axId val="46072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72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SNR от числа тактов накопления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M=10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Лист1!$E$3:$E$22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Лист1!$F$3:$F$22</c:f>
              <c:numCache>
                <c:formatCode>General</c:formatCode>
                <c:ptCount val="20"/>
                <c:pt idx="0">
                  <c:v>0.36</c:v>
                </c:pt>
                <c:pt idx="1">
                  <c:v>1.04</c:v>
                </c:pt>
                <c:pt idx="2">
                  <c:v>0.96</c:v>
                </c:pt>
                <c:pt idx="3">
                  <c:v>1.2</c:v>
                </c:pt>
                <c:pt idx="4">
                  <c:v>2.34</c:v>
                </c:pt>
                <c:pt idx="5">
                  <c:v>1.83</c:v>
                </c:pt>
                <c:pt idx="6">
                  <c:v>3.3</c:v>
                </c:pt>
                <c:pt idx="7">
                  <c:v>3.66</c:v>
                </c:pt>
                <c:pt idx="8">
                  <c:v>5.07</c:v>
                </c:pt>
                <c:pt idx="9">
                  <c:v>4.87</c:v>
                </c:pt>
                <c:pt idx="10">
                  <c:v>5.89</c:v>
                </c:pt>
                <c:pt idx="11">
                  <c:v>5.6</c:v>
                </c:pt>
                <c:pt idx="12">
                  <c:v>8.92</c:v>
                </c:pt>
                <c:pt idx="13">
                  <c:v>9.35</c:v>
                </c:pt>
                <c:pt idx="14">
                  <c:v>11.21</c:v>
                </c:pt>
                <c:pt idx="15">
                  <c:v>12.06</c:v>
                </c:pt>
                <c:pt idx="16">
                  <c:v>9.9600000000000009</c:v>
                </c:pt>
                <c:pt idx="17">
                  <c:v>14.4</c:v>
                </c:pt>
                <c:pt idx="18">
                  <c:v>16.14</c:v>
                </c:pt>
                <c:pt idx="19">
                  <c:v>13.93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1-4994-8B61-09F7F8B6DE96}"/>
            </c:ext>
          </c:extLst>
        </c:ser>
        <c:ser>
          <c:idx val="1"/>
          <c:order val="1"/>
          <c:tx>
            <c:v>M=25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Лист1!$E$3:$E$22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Лист1!$I$3:$I$22</c:f>
              <c:numCache>
                <c:formatCode>General</c:formatCode>
                <c:ptCount val="20"/>
                <c:pt idx="0">
                  <c:v>0.67</c:v>
                </c:pt>
                <c:pt idx="1">
                  <c:v>0.82</c:v>
                </c:pt>
                <c:pt idx="2">
                  <c:v>3.5</c:v>
                </c:pt>
                <c:pt idx="3">
                  <c:v>4.57</c:v>
                </c:pt>
                <c:pt idx="4">
                  <c:v>3.19</c:v>
                </c:pt>
                <c:pt idx="5">
                  <c:v>3.06</c:v>
                </c:pt>
                <c:pt idx="6">
                  <c:v>5.05</c:v>
                </c:pt>
                <c:pt idx="7">
                  <c:v>6.37</c:v>
                </c:pt>
                <c:pt idx="8">
                  <c:v>6.99</c:v>
                </c:pt>
                <c:pt idx="9">
                  <c:v>9.82</c:v>
                </c:pt>
                <c:pt idx="10">
                  <c:v>7.42</c:v>
                </c:pt>
                <c:pt idx="11">
                  <c:v>12.86</c:v>
                </c:pt>
                <c:pt idx="12">
                  <c:v>8.7799999999999994</c:v>
                </c:pt>
                <c:pt idx="13">
                  <c:v>19.57</c:v>
                </c:pt>
                <c:pt idx="14">
                  <c:v>17.010000000000002</c:v>
                </c:pt>
                <c:pt idx="15">
                  <c:v>20</c:v>
                </c:pt>
                <c:pt idx="16">
                  <c:v>26.67</c:v>
                </c:pt>
                <c:pt idx="17">
                  <c:v>28.28</c:v>
                </c:pt>
                <c:pt idx="18">
                  <c:v>17.03</c:v>
                </c:pt>
                <c:pt idx="19">
                  <c:v>17.239999999999998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91-4994-8B61-09F7F8B6DE96}"/>
            </c:ext>
          </c:extLst>
        </c:ser>
        <c:ser>
          <c:idx val="2"/>
          <c:order val="2"/>
          <c:tx>
            <c:v>M=50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Лист1!$E$3:$E$22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Лист1!$L$3:$L$22</c:f>
              <c:numCache>
                <c:formatCode>General</c:formatCode>
                <c:ptCount val="20"/>
                <c:pt idx="0">
                  <c:v>1.4</c:v>
                </c:pt>
                <c:pt idx="1">
                  <c:v>2.92</c:v>
                </c:pt>
                <c:pt idx="2">
                  <c:v>3.63</c:v>
                </c:pt>
                <c:pt idx="3">
                  <c:v>5.59</c:v>
                </c:pt>
                <c:pt idx="4">
                  <c:v>6.5</c:v>
                </c:pt>
                <c:pt idx="5">
                  <c:v>11.1</c:v>
                </c:pt>
                <c:pt idx="6">
                  <c:v>10.75</c:v>
                </c:pt>
                <c:pt idx="7">
                  <c:v>11.62</c:v>
                </c:pt>
                <c:pt idx="8">
                  <c:v>14.68</c:v>
                </c:pt>
                <c:pt idx="9">
                  <c:v>10.130000000000001</c:v>
                </c:pt>
                <c:pt idx="10">
                  <c:v>15.17</c:v>
                </c:pt>
                <c:pt idx="11">
                  <c:v>14.07</c:v>
                </c:pt>
                <c:pt idx="12">
                  <c:v>17.39</c:v>
                </c:pt>
                <c:pt idx="13">
                  <c:v>23.71</c:v>
                </c:pt>
                <c:pt idx="14">
                  <c:v>27.5</c:v>
                </c:pt>
                <c:pt idx="15">
                  <c:v>35.22</c:v>
                </c:pt>
                <c:pt idx="16">
                  <c:v>32.92</c:v>
                </c:pt>
                <c:pt idx="17">
                  <c:v>35.28</c:v>
                </c:pt>
                <c:pt idx="18">
                  <c:v>34.979999999999997</c:v>
                </c:pt>
                <c:pt idx="19">
                  <c:v>29.19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91-4994-8B61-09F7F8B6D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207416"/>
        <c:axId val="455208072"/>
      </c:lineChart>
      <c:catAx>
        <c:axId val="455207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208072"/>
        <c:crosses val="autoZero"/>
        <c:auto val="1"/>
        <c:lblAlgn val="ctr"/>
        <c:lblOffset val="100"/>
        <c:noMultiLvlLbl val="0"/>
      </c:catAx>
      <c:valAx>
        <c:axId val="45520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207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SNR</a:t>
            </a:r>
            <a:r>
              <a:rPr lang="ru-RU" baseline="0"/>
              <a:t> от числа тактов накопления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SNR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Лист1!$Z$3:$Z$34</c:f>
              <c:numCache>
                <c:formatCode>General</c:formatCode>
                <c:ptCount val="32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350</c:v>
                </c:pt>
                <c:pt idx="9">
                  <c:v>400</c:v>
                </c:pt>
                <c:pt idx="10">
                  <c:v>450</c:v>
                </c:pt>
                <c:pt idx="11">
                  <c:v>500</c:v>
                </c:pt>
                <c:pt idx="12">
                  <c:v>550</c:v>
                </c:pt>
                <c:pt idx="13">
                  <c:v>600</c:v>
                </c:pt>
                <c:pt idx="14">
                  <c:v>650</c:v>
                </c:pt>
                <c:pt idx="15">
                  <c:v>700</c:v>
                </c:pt>
                <c:pt idx="16">
                  <c:v>750</c:v>
                </c:pt>
                <c:pt idx="17">
                  <c:v>800</c:v>
                </c:pt>
                <c:pt idx="18">
                  <c:v>850</c:v>
                </c:pt>
                <c:pt idx="19">
                  <c:v>900</c:v>
                </c:pt>
                <c:pt idx="20">
                  <c:v>950</c:v>
                </c:pt>
                <c:pt idx="21">
                  <c:v>1000</c:v>
                </c:pt>
                <c:pt idx="22">
                  <c:v>1050</c:v>
                </c:pt>
                <c:pt idx="23">
                  <c:v>1100</c:v>
                </c:pt>
                <c:pt idx="24">
                  <c:v>1150</c:v>
                </c:pt>
                <c:pt idx="25">
                  <c:v>1200</c:v>
                </c:pt>
                <c:pt idx="26">
                  <c:v>1250</c:v>
                </c:pt>
                <c:pt idx="27">
                  <c:v>1300</c:v>
                </c:pt>
                <c:pt idx="28">
                  <c:v>1350</c:v>
                </c:pt>
                <c:pt idx="29">
                  <c:v>1400</c:v>
                </c:pt>
                <c:pt idx="30">
                  <c:v>1450</c:v>
                </c:pt>
                <c:pt idx="31">
                  <c:v>1500</c:v>
                </c:pt>
              </c:numCache>
            </c:numRef>
          </c:cat>
          <c:val>
            <c:numRef>
              <c:f>Лист1!$AA$3:$AA$34</c:f>
              <c:numCache>
                <c:formatCode>General</c:formatCode>
                <c:ptCount val="32"/>
                <c:pt idx="0">
                  <c:v>0.24</c:v>
                </c:pt>
                <c:pt idx="1">
                  <c:v>0.25</c:v>
                </c:pt>
                <c:pt idx="2">
                  <c:v>0.46</c:v>
                </c:pt>
                <c:pt idx="3">
                  <c:v>0.22</c:v>
                </c:pt>
                <c:pt idx="4">
                  <c:v>0.63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0.77</c:v>
                </c:pt>
                <c:pt idx="9">
                  <c:v>0.81</c:v>
                </c:pt>
                <c:pt idx="10">
                  <c:v>0.88</c:v>
                </c:pt>
                <c:pt idx="11">
                  <c:v>0.86</c:v>
                </c:pt>
                <c:pt idx="12">
                  <c:v>0.81</c:v>
                </c:pt>
                <c:pt idx="13">
                  <c:v>0.88</c:v>
                </c:pt>
                <c:pt idx="14">
                  <c:v>0.89</c:v>
                </c:pt>
                <c:pt idx="15">
                  <c:v>0.86</c:v>
                </c:pt>
                <c:pt idx="16">
                  <c:v>0.87</c:v>
                </c:pt>
                <c:pt idx="17">
                  <c:v>0.88</c:v>
                </c:pt>
                <c:pt idx="18">
                  <c:v>0.91</c:v>
                </c:pt>
                <c:pt idx="19">
                  <c:v>0.92</c:v>
                </c:pt>
                <c:pt idx="20">
                  <c:v>0.93</c:v>
                </c:pt>
                <c:pt idx="21">
                  <c:v>0.91</c:v>
                </c:pt>
                <c:pt idx="22">
                  <c:v>0.87</c:v>
                </c:pt>
                <c:pt idx="23">
                  <c:v>0.93</c:v>
                </c:pt>
                <c:pt idx="24">
                  <c:v>0.94</c:v>
                </c:pt>
                <c:pt idx="25">
                  <c:v>0.89</c:v>
                </c:pt>
                <c:pt idx="26">
                  <c:v>0.9</c:v>
                </c:pt>
                <c:pt idx="27">
                  <c:v>0.9</c:v>
                </c:pt>
                <c:pt idx="28">
                  <c:v>0.91</c:v>
                </c:pt>
                <c:pt idx="29">
                  <c:v>0.93</c:v>
                </c:pt>
                <c:pt idx="30">
                  <c:v>0.95</c:v>
                </c:pt>
                <c:pt idx="31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07-4664-B0AA-5E1ED38638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759792"/>
        <c:axId val="620760776"/>
      </c:lineChart>
      <c:catAx>
        <c:axId val="62075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0760776"/>
        <c:crosses val="autoZero"/>
        <c:auto val="1"/>
        <c:lblAlgn val="ctr"/>
        <c:lblOffset val="100"/>
        <c:noMultiLvlLbl val="0"/>
      </c:catAx>
      <c:valAx>
        <c:axId val="62076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0759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SNR от числа тактов накопления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M=10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Лист1!$AE$3:$AE$22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Лист1!$AF$3:$AF$22</c:f>
              <c:numCache>
                <c:formatCode>General</c:formatCode>
                <c:ptCount val="20"/>
                <c:pt idx="0">
                  <c:v>0.12</c:v>
                </c:pt>
                <c:pt idx="1">
                  <c:v>0.19</c:v>
                </c:pt>
                <c:pt idx="2">
                  <c:v>0.23</c:v>
                </c:pt>
                <c:pt idx="3">
                  <c:v>0.21</c:v>
                </c:pt>
                <c:pt idx="4">
                  <c:v>0.26</c:v>
                </c:pt>
                <c:pt idx="5">
                  <c:v>0.27</c:v>
                </c:pt>
                <c:pt idx="6">
                  <c:v>0.24</c:v>
                </c:pt>
                <c:pt idx="7">
                  <c:v>0.23</c:v>
                </c:pt>
                <c:pt idx="8">
                  <c:v>0.22</c:v>
                </c:pt>
                <c:pt idx="9">
                  <c:v>0.28999999999999998</c:v>
                </c:pt>
                <c:pt idx="10">
                  <c:v>0.3</c:v>
                </c:pt>
                <c:pt idx="11">
                  <c:v>0.26</c:v>
                </c:pt>
                <c:pt idx="12">
                  <c:v>0.26</c:v>
                </c:pt>
                <c:pt idx="13">
                  <c:v>0.26</c:v>
                </c:pt>
                <c:pt idx="14">
                  <c:v>0.28999999999999998</c:v>
                </c:pt>
                <c:pt idx="15">
                  <c:v>0.28000000000000003</c:v>
                </c:pt>
                <c:pt idx="16">
                  <c:v>0.27</c:v>
                </c:pt>
                <c:pt idx="17">
                  <c:v>0.28999999999999998</c:v>
                </c:pt>
                <c:pt idx="18">
                  <c:v>0.28999999999999998</c:v>
                </c:pt>
                <c:pt idx="19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1-485A-A781-DA1A3391CBD1}"/>
            </c:ext>
          </c:extLst>
        </c:ser>
        <c:ser>
          <c:idx val="1"/>
          <c:order val="1"/>
          <c:tx>
            <c:v>M=25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Лист1!$AE$3:$AE$22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Лист1!$AI$3:$AI$22</c:f>
              <c:numCache>
                <c:formatCode>General</c:formatCode>
                <c:ptCount val="20"/>
                <c:pt idx="0">
                  <c:v>0.14000000000000001</c:v>
                </c:pt>
                <c:pt idx="1">
                  <c:v>0.17</c:v>
                </c:pt>
                <c:pt idx="2">
                  <c:v>0.23</c:v>
                </c:pt>
                <c:pt idx="3">
                  <c:v>0.22</c:v>
                </c:pt>
                <c:pt idx="4">
                  <c:v>0.26</c:v>
                </c:pt>
                <c:pt idx="5">
                  <c:v>0.24</c:v>
                </c:pt>
                <c:pt idx="6">
                  <c:v>0.23</c:v>
                </c:pt>
                <c:pt idx="7">
                  <c:v>0.31</c:v>
                </c:pt>
                <c:pt idx="8">
                  <c:v>0.27</c:v>
                </c:pt>
                <c:pt idx="9">
                  <c:v>0.26</c:v>
                </c:pt>
                <c:pt idx="10">
                  <c:v>0.27</c:v>
                </c:pt>
                <c:pt idx="11">
                  <c:v>0.28000000000000003</c:v>
                </c:pt>
                <c:pt idx="12">
                  <c:v>0.28999999999999998</c:v>
                </c:pt>
                <c:pt idx="13">
                  <c:v>0.34</c:v>
                </c:pt>
                <c:pt idx="14">
                  <c:v>0.38</c:v>
                </c:pt>
                <c:pt idx="15">
                  <c:v>0.39</c:v>
                </c:pt>
                <c:pt idx="16">
                  <c:v>0.44</c:v>
                </c:pt>
                <c:pt idx="17">
                  <c:v>0.49</c:v>
                </c:pt>
                <c:pt idx="18">
                  <c:v>0.53</c:v>
                </c:pt>
                <c:pt idx="19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1-485A-A781-DA1A3391CBD1}"/>
            </c:ext>
          </c:extLst>
        </c:ser>
        <c:ser>
          <c:idx val="2"/>
          <c:order val="2"/>
          <c:tx>
            <c:v>M=50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Лист1!$AE$3:$AE$22</c:f>
              <c:numCache>
                <c:formatCode>General</c:formatCode>
                <c:ptCount val="2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</c:numCache>
            </c:numRef>
          </c:cat>
          <c:val>
            <c:numRef>
              <c:f>Лист1!$AL$3:$AL$22</c:f>
              <c:numCache>
                <c:formatCode>General</c:formatCode>
                <c:ptCount val="20"/>
                <c:pt idx="0">
                  <c:v>0.31</c:v>
                </c:pt>
                <c:pt idx="1">
                  <c:v>0.39</c:v>
                </c:pt>
                <c:pt idx="2">
                  <c:v>0.52</c:v>
                </c:pt>
                <c:pt idx="3">
                  <c:v>0.53</c:v>
                </c:pt>
                <c:pt idx="4">
                  <c:v>0.51</c:v>
                </c:pt>
                <c:pt idx="5">
                  <c:v>0.7</c:v>
                </c:pt>
                <c:pt idx="6">
                  <c:v>0.55000000000000004</c:v>
                </c:pt>
                <c:pt idx="7">
                  <c:v>0.75</c:v>
                </c:pt>
                <c:pt idx="8">
                  <c:v>0.55000000000000004</c:v>
                </c:pt>
                <c:pt idx="9">
                  <c:v>0.66</c:v>
                </c:pt>
                <c:pt idx="10">
                  <c:v>0.76</c:v>
                </c:pt>
                <c:pt idx="11">
                  <c:v>0.83</c:v>
                </c:pt>
                <c:pt idx="12">
                  <c:v>0.6</c:v>
                </c:pt>
                <c:pt idx="13">
                  <c:v>0.68</c:v>
                </c:pt>
                <c:pt idx="14">
                  <c:v>0.76</c:v>
                </c:pt>
                <c:pt idx="15">
                  <c:v>0.8</c:v>
                </c:pt>
                <c:pt idx="16">
                  <c:v>0.84</c:v>
                </c:pt>
                <c:pt idx="17">
                  <c:v>0.85</c:v>
                </c:pt>
                <c:pt idx="18">
                  <c:v>0.81</c:v>
                </c:pt>
                <c:pt idx="19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01-485A-A781-DA1A3391C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897944"/>
        <c:axId val="313893680"/>
      </c:lineChart>
      <c:catAx>
        <c:axId val="31389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893680"/>
        <c:crosses val="autoZero"/>
        <c:auto val="1"/>
        <c:lblAlgn val="ctr"/>
        <c:lblOffset val="100"/>
        <c:noMultiLvlLbl val="0"/>
      </c:catAx>
      <c:valAx>
        <c:axId val="3138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89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9</cp:revision>
  <dcterms:created xsi:type="dcterms:W3CDTF">2019-12-12T13:16:00Z</dcterms:created>
  <dcterms:modified xsi:type="dcterms:W3CDTF">2020-10-04T23:33:00Z</dcterms:modified>
</cp:coreProperties>
</file>