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A852A" w14:textId="12C015A1" w:rsidR="00171D5A" w:rsidRPr="007C749A" w:rsidRDefault="00171D5A" w:rsidP="00171D5A">
      <w:pPr>
        <w:jc w:val="center"/>
        <w:rPr>
          <w:rFonts w:cstheme="minorHAnsi"/>
          <w:sz w:val="32"/>
        </w:rPr>
      </w:pPr>
      <w:r w:rsidRPr="007C749A">
        <w:rPr>
          <w:rFonts w:cstheme="minorHAnsi"/>
          <w:sz w:val="32"/>
        </w:rPr>
        <w:t>Санкт-Петербургский национальный исследовательский университет информационных технологий механики и оптики</w:t>
      </w:r>
    </w:p>
    <w:p w14:paraId="24637DE4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</w:p>
    <w:p w14:paraId="17E16162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</w:p>
    <w:p w14:paraId="3C61A001" w14:textId="77777777" w:rsidR="00171D5A" w:rsidRPr="007C749A" w:rsidRDefault="00171D5A" w:rsidP="00171D5A">
      <w:pPr>
        <w:rPr>
          <w:rFonts w:cstheme="minorHAnsi"/>
          <w:sz w:val="32"/>
        </w:rPr>
      </w:pPr>
    </w:p>
    <w:p w14:paraId="08441112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</w:p>
    <w:p w14:paraId="364F96B0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</w:p>
    <w:p w14:paraId="2654ABCA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</w:p>
    <w:p w14:paraId="194F33A9" w14:textId="20BBDDDB" w:rsidR="00171D5A" w:rsidRPr="00C30665" w:rsidRDefault="007A068D" w:rsidP="00171D5A">
      <w:pPr>
        <w:jc w:val="center"/>
        <w:rPr>
          <w:rFonts w:cstheme="minorHAnsi"/>
          <w:sz w:val="32"/>
        </w:rPr>
      </w:pPr>
      <w:r>
        <w:rPr>
          <w:rFonts w:cstheme="minorHAnsi"/>
          <w:sz w:val="32"/>
        </w:rPr>
        <w:t>Цифровая обработка сигналов</w:t>
      </w:r>
    </w:p>
    <w:p w14:paraId="0E7D949E" w14:textId="73E56F2F" w:rsidR="00171D5A" w:rsidRPr="0037012A" w:rsidRDefault="00F051B8" w:rsidP="00171D5A">
      <w:pPr>
        <w:jc w:val="center"/>
        <w:rPr>
          <w:rFonts w:cstheme="minorHAnsi"/>
          <w:b/>
          <w:sz w:val="32"/>
          <w:lang w:val="en-US"/>
        </w:rPr>
      </w:pPr>
      <w:r>
        <w:rPr>
          <w:rFonts w:cstheme="minorHAnsi"/>
          <w:b/>
          <w:sz w:val="32"/>
        </w:rPr>
        <w:t>Лабораторная р</w:t>
      </w:r>
      <w:r w:rsidR="00171D5A" w:rsidRPr="007C749A">
        <w:rPr>
          <w:rFonts w:cstheme="minorHAnsi"/>
          <w:b/>
          <w:sz w:val="32"/>
        </w:rPr>
        <w:t>абота №</w:t>
      </w:r>
      <w:r w:rsidR="0037012A">
        <w:rPr>
          <w:rFonts w:cstheme="minorHAnsi"/>
          <w:b/>
          <w:sz w:val="32"/>
          <w:lang w:val="en-US"/>
        </w:rPr>
        <w:t>3</w:t>
      </w:r>
    </w:p>
    <w:p w14:paraId="02BB2A0C" w14:textId="5CC5C4D0" w:rsidR="00171D5A" w:rsidRDefault="008160E9" w:rsidP="00171D5A">
      <w:pPr>
        <w:jc w:val="center"/>
        <w:rPr>
          <w:rFonts w:cstheme="minorHAnsi"/>
          <w:sz w:val="32"/>
        </w:rPr>
      </w:pPr>
      <w:r>
        <w:rPr>
          <w:rFonts w:cstheme="minorHAnsi"/>
          <w:sz w:val="32"/>
        </w:rPr>
        <w:t xml:space="preserve">Вариант </w:t>
      </w:r>
      <w:r w:rsidR="007A068D">
        <w:rPr>
          <w:rFonts w:cstheme="minorHAnsi"/>
          <w:sz w:val="32"/>
        </w:rPr>
        <w:t>19</w:t>
      </w:r>
    </w:p>
    <w:p w14:paraId="41186B35" w14:textId="77777777" w:rsidR="00171D5A" w:rsidRPr="007C749A" w:rsidRDefault="00171D5A" w:rsidP="00F051B8">
      <w:pPr>
        <w:rPr>
          <w:rFonts w:cstheme="minorHAnsi"/>
          <w:b/>
          <w:sz w:val="32"/>
        </w:rPr>
      </w:pPr>
    </w:p>
    <w:p w14:paraId="60D5A8F8" w14:textId="77777777" w:rsidR="00171D5A" w:rsidRPr="007C749A" w:rsidRDefault="00171D5A" w:rsidP="00171D5A">
      <w:pPr>
        <w:rPr>
          <w:rFonts w:cstheme="minorHAnsi"/>
          <w:b/>
          <w:sz w:val="32"/>
        </w:rPr>
      </w:pPr>
    </w:p>
    <w:p w14:paraId="7FC00E54" w14:textId="2A1C4431" w:rsidR="00171D5A" w:rsidRPr="007C749A" w:rsidRDefault="00171D5A" w:rsidP="00171D5A">
      <w:pPr>
        <w:jc w:val="right"/>
        <w:rPr>
          <w:rFonts w:cstheme="minorHAnsi"/>
          <w:b/>
          <w:sz w:val="32"/>
        </w:rPr>
      </w:pPr>
      <w:r w:rsidRPr="007C749A">
        <w:rPr>
          <w:rFonts w:cstheme="minorHAnsi"/>
          <w:b/>
          <w:sz w:val="32"/>
        </w:rPr>
        <w:t>Студент:</w:t>
      </w:r>
    </w:p>
    <w:p w14:paraId="05F29D5D" w14:textId="008504F0" w:rsidR="00171D5A" w:rsidRDefault="00171D5A" w:rsidP="00171D5A">
      <w:pPr>
        <w:jc w:val="right"/>
        <w:rPr>
          <w:rFonts w:cstheme="minorHAnsi"/>
          <w:sz w:val="32"/>
        </w:rPr>
      </w:pPr>
      <w:r w:rsidRPr="007C749A">
        <w:rPr>
          <w:rFonts w:cstheme="minorHAnsi"/>
          <w:sz w:val="32"/>
        </w:rPr>
        <w:t>Черезов Игорь Юрьевич</w:t>
      </w:r>
    </w:p>
    <w:p w14:paraId="51CCF57F" w14:textId="77777777" w:rsidR="00171D5A" w:rsidRPr="007C749A" w:rsidRDefault="00171D5A" w:rsidP="00171D5A">
      <w:pPr>
        <w:jc w:val="right"/>
        <w:rPr>
          <w:rFonts w:cstheme="minorHAnsi"/>
          <w:b/>
          <w:sz w:val="32"/>
        </w:rPr>
      </w:pPr>
      <w:r w:rsidRPr="007C749A">
        <w:rPr>
          <w:rFonts w:cstheme="minorHAnsi"/>
          <w:b/>
          <w:sz w:val="32"/>
        </w:rPr>
        <w:t>Группа:</w:t>
      </w:r>
    </w:p>
    <w:p w14:paraId="3EF2F569" w14:textId="18A79AE9" w:rsidR="00171D5A" w:rsidRPr="007C749A" w:rsidRDefault="00171D5A" w:rsidP="00171D5A">
      <w:pPr>
        <w:jc w:val="right"/>
        <w:rPr>
          <w:rFonts w:cstheme="minorHAnsi"/>
          <w:sz w:val="32"/>
        </w:rPr>
      </w:pPr>
      <w:r w:rsidRPr="007C749A">
        <w:rPr>
          <w:rFonts w:cstheme="minorHAnsi"/>
          <w:sz w:val="32"/>
          <w:lang w:val="en-US"/>
        </w:rPr>
        <w:t>P</w:t>
      </w:r>
      <w:r w:rsidRPr="007C749A">
        <w:rPr>
          <w:rFonts w:cstheme="minorHAnsi"/>
          <w:sz w:val="32"/>
        </w:rPr>
        <w:t>3</w:t>
      </w:r>
      <w:r w:rsidR="00731F71">
        <w:rPr>
          <w:rFonts w:cstheme="minorHAnsi"/>
          <w:sz w:val="32"/>
        </w:rPr>
        <w:t>4</w:t>
      </w:r>
      <w:r w:rsidRPr="007C749A">
        <w:rPr>
          <w:rFonts w:cstheme="minorHAnsi"/>
          <w:sz w:val="32"/>
        </w:rPr>
        <w:t>00</w:t>
      </w:r>
    </w:p>
    <w:p w14:paraId="09BD82AE" w14:textId="77777777" w:rsidR="00171D5A" w:rsidRPr="007C749A" w:rsidRDefault="00171D5A" w:rsidP="00171D5A">
      <w:pPr>
        <w:jc w:val="right"/>
        <w:rPr>
          <w:rFonts w:cstheme="minorHAnsi"/>
          <w:b/>
          <w:sz w:val="32"/>
        </w:rPr>
      </w:pPr>
      <w:r w:rsidRPr="007C749A">
        <w:rPr>
          <w:rFonts w:cstheme="minorHAnsi"/>
          <w:b/>
          <w:sz w:val="32"/>
        </w:rPr>
        <w:t>Преподаватель:</w:t>
      </w:r>
    </w:p>
    <w:p w14:paraId="464B1644" w14:textId="1B55715D" w:rsidR="00171D5A" w:rsidRPr="007C749A" w:rsidRDefault="007A068D" w:rsidP="00171D5A">
      <w:pPr>
        <w:jc w:val="right"/>
        <w:rPr>
          <w:rFonts w:cstheme="minorHAnsi"/>
          <w:sz w:val="32"/>
        </w:rPr>
      </w:pPr>
      <w:r>
        <w:rPr>
          <w:rFonts w:cstheme="minorHAnsi"/>
          <w:sz w:val="32"/>
        </w:rPr>
        <w:t>Тропченко Андрей Александрович</w:t>
      </w:r>
    </w:p>
    <w:p w14:paraId="49A20C5D" w14:textId="77777777" w:rsidR="00171D5A" w:rsidRDefault="00171D5A" w:rsidP="00171D5A">
      <w:pPr>
        <w:rPr>
          <w:rFonts w:cstheme="minorHAnsi"/>
          <w:sz w:val="32"/>
        </w:rPr>
      </w:pPr>
    </w:p>
    <w:p w14:paraId="68C12792" w14:textId="50DB8D49" w:rsidR="00171D5A" w:rsidRDefault="00171D5A" w:rsidP="00171D5A">
      <w:pPr>
        <w:rPr>
          <w:rFonts w:cstheme="minorHAnsi"/>
          <w:sz w:val="32"/>
        </w:rPr>
      </w:pPr>
    </w:p>
    <w:p w14:paraId="11C7FFB1" w14:textId="1970E378" w:rsidR="00E20D82" w:rsidRDefault="00E20D82" w:rsidP="00171D5A">
      <w:pPr>
        <w:rPr>
          <w:rFonts w:cstheme="minorHAnsi"/>
          <w:sz w:val="32"/>
        </w:rPr>
      </w:pPr>
    </w:p>
    <w:p w14:paraId="5517F96F" w14:textId="77777777" w:rsidR="00171D5A" w:rsidRDefault="00171D5A" w:rsidP="00171D5A">
      <w:pPr>
        <w:rPr>
          <w:rFonts w:cstheme="minorHAnsi"/>
          <w:sz w:val="32"/>
        </w:rPr>
      </w:pPr>
    </w:p>
    <w:p w14:paraId="13C8F8A9" w14:textId="77777777" w:rsidR="00171D5A" w:rsidRPr="007C749A" w:rsidRDefault="00171D5A" w:rsidP="00171D5A">
      <w:pPr>
        <w:rPr>
          <w:rFonts w:cstheme="minorHAnsi"/>
          <w:sz w:val="32"/>
        </w:rPr>
      </w:pPr>
    </w:p>
    <w:p w14:paraId="1FF81D00" w14:textId="66F67822" w:rsidR="00171D5A" w:rsidRPr="007C749A" w:rsidRDefault="0078036F" w:rsidP="0078036F">
      <w:pPr>
        <w:tabs>
          <w:tab w:val="center" w:pos="5233"/>
          <w:tab w:val="right" w:pos="10466"/>
        </w:tabs>
        <w:rPr>
          <w:rFonts w:cstheme="minorHAnsi"/>
          <w:sz w:val="32"/>
        </w:rPr>
      </w:pPr>
      <w:r>
        <w:rPr>
          <w:rFonts w:cstheme="minorHAnsi"/>
          <w:sz w:val="32"/>
        </w:rPr>
        <w:tab/>
      </w:r>
      <w:r w:rsidR="00171D5A" w:rsidRPr="007C749A">
        <w:rPr>
          <w:rFonts w:cstheme="minorHAnsi"/>
          <w:sz w:val="32"/>
        </w:rPr>
        <w:t>Санкт-Петербург</w:t>
      </w:r>
      <w:r>
        <w:rPr>
          <w:rFonts w:cstheme="minorHAnsi"/>
          <w:sz w:val="32"/>
        </w:rPr>
        <w:tab/>
      </w:r>
    </w:p>
    <w:p w14:paraId="44CF5722" w14:textId="1C29D262" w:rsidR="00E20D82" w:rsidRDefault="00171D5A" w:rsidP="00E20D82">
      <w:pPr>
        <w:jc w:val="center"/>
        <w:rPr>
          <w:rFonts w:cstheme="minorHAnsi"/>
          <w:sz w:val="32"/>
        </w:rPr>
      </w:pPr>
      <w:r w:rsidRPr="007C749A">
        <w:rPr>
          <w:rFonts w:cstheme="minorHAnsi"/>
          <w:sz w:val="32"/>
        </w:rPr>
        <w:t>20</w:t>
      </w:r>
      <w:r w:rsidR="00E20D82">
        <w:rPr>
          <w:rFonts w:cstheme="minorHAnsi"/>
          <w:sz w:val="32"/>
        </w:rPr>
        <w:t>20</w:t>
      </w:r>
    </w:p>
    <w:p w14:paraId="5A282C06" w14:textId="26E2AC9A" w:rsidR="008160E9" w:rsidRPr="000537D2" w:rsidRDefault="008160E9" w:rsidP="008160E9">
      <w:pPr>
        <w:pStyle w:val="1"/>
        <w:rPr>
          <w:color w:val="auto"/>
        </w:rPr>
      </w:pPr>
      <w:r w:rsidRPr="000537D2">
        <w:rPr>
          <w:color w:val="auto"/>
        </w:rPr>
        <w:lastRenderedPageBreak/>
        <w:t xml:space="preserve">Цель работы </w:t>
      </w:r>
    </w:p>
    <w:p w14:paraId="27DA0F83" w14:textId="27AE5641" w:rsidR="0015272D" w:rsidRPr="00B83782" w:rsidRDefault="00B83782" w:rsidP="0015272D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О</w:t>
      </w:r>
      <w:r w:rsidR="0037012A" w:rsidRPr="0037012A">
        <w:rPr>
          <w:sz w:val="24"/>
          <w:szCs w:val="24"/>
        </w:rPr>
        <w:t>пределение возможностей применения медианного фильтра для подавления импульсных помех</w:t>
      </w:r>
    </w:p>
    <w:p w14:paraId="07037CCB" w14:textId="4A98741C" w:rsidR="00994576" w:rsidRPr="000537D2" w:rsidRDefault="008160E9" w:rsidP="00994576">
      <w:pPr>
        <w:pStyle w:val="1"/>
        <w:spacing w:line="360" w:lineRule="auto"/>
        <w:rPr>
          <w:color w:val="auto"/>
        </w:rPr>
      </w:pPr>
      <w:r w:rsidRPr="000537D2">
        <w:rPr>
          <w:color w:val="auto"/>
        </w:rPr>
        <w:t>Задание</w:t>
      </w:r>
    </w:p>
    <w:p w14:paraId="594FF8F0" w14:textId="6C7C3406" w:rsidR="001424D4" w:rsidRDefault="00994576" w:rsidP="008160E9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>Необходимо выполнить следующее:</w:t>
      </w:r>
    </w:p>
    <w:p w14:paraId="4995E57A" w14:textId="4E4BB019" w:rsidR="00DD0A86" w:rsidRDefault="000B0876" w:rsidP="00A00176">
      <w:pPr>
        <w:pStyle w:val="a3"/>
        <w:numPr>
          <w:ilvl w:val="0"/>
          <w:numId w:val="17"/>
        </w:numPr>
        <w:spacing w:line="240" w:lineRule="atLeast"/>
        <w:rPr>
          <w:sz w:val="24"/>
          <w:szCs w:val="24"/>
        </w:rPr>
      </w:pPr>
      <w:r w:rsidRPr="00DD0A86">
        <w:rPr>
          <w:sz w:val="24"/>
          <w:szCs w:val="24"/>
        </w:rPr>
        <w:t xml:space="preserve">Провести анализ зависимости соотношения </w:t>
      </w:r>
      <w:r w:rsidR="00DD0A86" w:rsidRPr="00DD0A86">
        <w:rPr>
          <w:sz w:val="24"/>
          <w:szCs w:val="24"/>
        </w:rPr>
        <w:t xml:space="preserve">сигнал/шум </w:t>
      </w:r>
      <w:r w:rsidRPr="00DD0A86">
        <w:rPr>
          <w:sz w:val="24"/>
          <w:szCs w:val="24"/>
        </w:rPr>
        <w:t xml:space="preserve">от </w:t>
      </w:r>
      <w:r w:rsidR="00DD0A86" w:rsidRPr="00DD0A86">
        <w:rPr>
          <w:sz w:val="24"/>
          <w:szCs w:val="24"/>
        </w:rPr>
        <w:t>размера окна сканирования (S=3,5,7,9,11) и числа импульсных помех</w:t>
      </w:r>
      <w:r w:rsidR="00DD0A86" w:rsidRPr="00DD0A86">
        <w:rPr>
          <w:sz w:val="24"/>
          <w:szCs w:val="24"/>
        </w:rPr>
        <w:t xml:space="preserve"> </w:t>
      </w:r>
    </w:p>
    <w:p w14:paraId="160D306B" w14:textId="499476BF" w:rsidR="000B0876" w:rsidRDefault="000B0876" w:rsidP="00A00176">
      <w:pPr>
        <w:pStyle w:val="a3"/>
        <w:numPr>
          <w:ilvl w:val="0"/>
          <w:numId w:val="17"/>
        </w:numPr>
        <w:spacing w:line="240" w:lineRule="atLeast"/>
        <w:rPr>
          <w:sz w:val="24"/>
          <w:szCs w:val="24"/>
        </w:rPr>
      </w:pPr>
      <w:r w:rsidRPr="00DD0A86">
        <w:rPr>
          <w:sz w:val="24"/>
          <w:szCs w:val="24"/>
        </w:rPr>
        <w:t xml:space="preserve">Провести анализ соотношения сигнал/шум </w:t>
      </w:r>
      <w:bookmarkStart w:id="0" w:name="_Hlk55046345"/>
      <w:r w:rsidR="00DD0A86" w:rsidRPr="00DD0A86">
        <w:rPr>
          <w:sz w:val="24"/>
          <w:szCs w:val="24"/>
        </w:rPr>
        <w:t>для линейного усредняющего фильт</w:t>
      </w:r>
      <w:r w:rsidR="00DD0A86">
        <w:rPr>
          <w:sz w:val="24"/>
          <w:szCs w:val="24"/>
        </w:rPr>
        <w:t>р</w:t>
      </w:r>
      <w:r w:rsidR="00DD0A86" w:rsidRPr="00DD0A86">
        <w:rPr>
          <w:sz w:val="24"/>
          <w:szCs w:val="24"/>
        </w:rPr>
        <w:t xml:space="preserve">а </w:t>
      </w:r>
      <w:r w:rsidRPr="00DD0A86">
        <w:rPr>
          <w:sz w:val="24"/>
          <w:szCs w:val="24"/>
        </w:rPr>
        <w:t xml:space="preserve">от </w:t>
      </w:r>
      <w:r w:rsidR="00DD0A86" w:rsidRPr="00DD0A86">
        <w:rPr>
          <w:sz w:val="24"/>
          <w:szCs w:val="24"/>
        </w:rPr>
        <w:t>числа импульсных помех</w:t>
      </w:r>
    </w:p>
    <w:bookmarkEnd w:id="0"/>
    <w:p w14:paraId="19EDD889" w14:textId="1BD7DA84" w:rsidR="0052089B" w:rsidRDefault="0052089B" w:rsidP="00845A20">
      <w:pPr>
        <w:pStyle w:val="a3"/>
        <w:numPr>
          <w:ilvl w:val="0"/>
          <w:numId w:val="17"/>
        </w:numPr>
        <w:spacing w:line="240" w:lineRule="atLeast"/>
        <w:rPr>
          <w:sz w:val="24"/>
          <w:szCs w:val="24"/>
        </w:rPr>
      </w:pPr>
      <w:r w:rsidRPr="0052089B">
        <w:rPr>
          <w:sz w:val="24"/>
          <w:szCs w:val="24"/>
        </w:rPr>
        <w:t>Провести анализ соотношения сигнал/шум от частоты полезного сигнала для фиксированного числа импульсных помех</w:t>
      </w:r>
      <w:r w:rsidRPr="0052089B">
        <w:rPr>
          <w:sz w:val="24"/>
          <w:szCs w:val="24"/>
        </w:rPr>
        <w:t xml:space="preserve"> </w:t>
      </w:r>
    </w:p>
    <w:p w14:paraId="7A74F2B5" w14:textId="66D87ADA" w:rsidR="000B0876" w:rsidRPr="0052089B" w:rsidRDefault="000B0876" w:rsidP="00845A20">
      <w:pPr>
        <w:pStyle w:val="a3"/>
        <w:numPr>
          <w:ilvl w:val="0"/>
          <w:numId w:val="17"/>
        </w:numPr>
        <w:spacing w:line="240" w:lineRule="atLeast"/>
        <w:rPr>
          <w:sz w:val="24"/>
          <w:szCs w:val="24"/>
        </w:rPr>
      </w:pPr>
      <w:r w:rsidRPr="0052089B">
        <w:rPr>
          <w:sz w:val="24"/>
          <w:szCs w:val="24"/>
        </w:rPr>
        <w:t xml:space="preserve">Построить функциональную схему устройства, </w:t>
      </w:r>
      <w:r w:rsidR="00DD0A86" w:rsidRPr="0052089B">
        <w:rPr>
          <w:sz w:val="24"/>
          <w:szCs w:val="24"/>
        </w:rPr>
        <w:t>выполняющего медианную фильтрацию сигналов</w:t>
      </w:r>
    </w:p>
    <w:p w14:paraId="5E06F09D" w14:textId="5F720E89" w:rsidR="001C47EC" w:rsidRPr="000537D2" w:rsidRDefault="001424D4" w:rsidP="00994576">
      <w:pPr>
        <w:pStyle w:val="1"/>
        <w:spacing w:line="360" w:lineRule="auto"/>
        <w:rPr>
          <w:color w:val="auto"/>
        </w:rPr>
      </w:pPr>
      <w:r w:rsidRPr="000537D2">
        <w:rPr>
          <w:color w:val="auto"/>
        </w:rPr>
        <w:t>Вариант</w:t>
      </w:r>
    </w:p>
    <w:p w14:paraId="644E147C" w14:textId="3A1C0D80" w:rsidR="00B83782" w:rsidRPr="0037012A" w:rsidRDefault="00B83782" w:rsidP="008160E9">
      <w:pPr>
        <w:spacing w:line="240" w:lineRule="atLeast"/>
        <w:rPr>
          <w:sz w:val="24"/>
          <w:szCs w:val="24"/>
        </w:rPr>
      </w:pPr>
      <w:r w:rsidRPr="00B83782">
        <w:rPr>
          <w:b/>
          <w:bCs/>
          <w:sz w:val="24"/>
          <w:szCs w:val="24"/>
        </w:rPr>
        <w:t>Частота сигнала</w:t>
      </w:r>
      <w:r>
        <w:rPr>
          <w:b/>
          <w:bCs/>
          <w:sz w:val="24"/>
          <w:szCs w:val="24"/>
        </w:rPr>
        <w:t xml:space="preserve"> </w:t>
      </w:r>
      <w:r w:rsidRPr="00B83782">
        <w:rPr>
          <w:sz w:val="24"/>
          <w:szCs w:val="24"/>
        </w:rPr>
        <w:t xml:space="preserve">– </w:t>
      </w:r>
      <w:r w:rsidR="0037012A" w:rsidRPr="0037012A">
        <w:rPr>
          <w:sz w:val="24"/>
          <w:szCs w:val="24"/>
        </w:rPr>
        <w:t>3</w:t>
      </w:r>
    </w:p>
    <w:p w14:paraId="0E5698E1" w14:textId="7A23EDAC" w:rsidR="00B83782" w:rsidRPr="0037012A" w:rsidRDefault="00B83782" w:rsidP="008160E9">
      <w:pPr>
        <w:spacing w:line="240" w:lineRule="atLeast"/>
        <w:rPr>
          <w:sz w:val="24"/>
          <w:szCs w:val="24"/>
        </w:rPr>
      </w:pPr>
      <w:r w:rsidRPr="00B83782">
        <w:rPr>
          <w:b/>
          <w:bCs/>
          <w:sz w:val="24"/>
          <w:szCs w:val="24"/>
        </w:rPr>
        <w:t>Амплитуда сигнала</w:t>
      </w:r>
      <w:r>
        <w:rPr>
          <w:sz w:val="24"/>
          <w:szCs w:val="24"/>
        </w:rPr>
        <w:t xml:space="preserve"> – 1</w:t>
      </w:r>
      <w:r w:rsidR="0037012A" w:rsidRPr="0037012A">
        <w:rPr>
          <w:sz w:val="24"/>
          <w:szCs w:val="24"/>
        </w:rPr>
        <w:t>2</w:t>
      </w:r>
    </w:p>
    <w:p w14:paraId="17C95032" w14:textId="6FD63BBE" w:rsidR="00B83782" w:rsidRDefault="0037012A" w:rsidP="008160E9">
      <w:pPr>
        <w:spacing w:line="240" w:lineRule="atLeast"/>
        <w:rPr>
          <w:sz w:val="24"/>
          <w:szCs w:val="24"/>
        </w:rPr>
      </w:pPr>
      <w:r>
        <w:rPr>
          <w:b/>
          <w:bCs/>
          <w:sz w:val="24"/>
          <w:szCs w:val="24"/>
        </w:rPr>
        <w:t>Число импульсных помех</w:t>
      </w:r>
      <w:r w:rsidR="00B83782">
        <w:rPr>
          <w:sz w:val="24"/>
          <w:szCs w:val="24"/>
        </w:rPr>
        <w:t xml:space="preserve"> – </w:t>
      </w:r>
      <w:r>
        <w:rPr>
          <w:sz w:val="24"/>
          <w:szCs w:val="24"/>
        </w:rPr>
        <w:t>15-45</w:t>
      </w:r>
    </w:p>
    <w:p w14:paraId="7789C36D" w14:textId="439106B6" w:rsidR="00B83782" w:rsidRPr="00DD0A86" w:rsidRDefault="00B83782" w:rsidP="008160E9">
      <w:pPr>
        <w:spacing w:line="240" w:lineRule="atLeast"/>
        <w:rPr>
          <w:sz w:val="24"/>
          <w:szCs w:val="24"/>
        </w:rPr>
      </w:pPr>
      <w:r w:rsidRPr="00B83782">
        <w:rPr>
          <w:b/>
          <w:bCs/>
          <w:sz w:val="24"/>
          <w:szCs w:val="24"/>
        </w:rPr>
        <w:t>Амплитуда помехи</w:t>
      </w:r>
      <w:r>
        <w:rPr>
          <w:sz w:val="24"/>
          <w:szCs w:val="24"/>
        </w:rPr>
        <w:t xml:space="preserve"> – </w:t>
      </w:r>
      <w:r w:rsidR="0037012A">
        <w:rPr>
          <w:sz w:val="24"/>
          <w:szCs w:val="24"/>
        </w:rPr>
        <w:t>15</w:t>
      </w:r>
    </w:p>
    <w:p w14:paraId="30513416" w14:textId="4406F4CE" w:rsidR="00D70A6D" w:rsidRDefault="001C47EC" w:rsidP="00DD0A86">
      <w:pPr>
        <w:pStyle w:val="1"/>
        <w:rPr>
          <w:color w:val="000000" w:themeColor="text1"/>
        </w:rPr>
      </w:pPr>
      <w:r w:rsidRPr="00A2249A">
        <w:rPr>
          <w:color w:val="000000" w:themeColor="text1"/>
        </w:rPr>
        <w:t>Зависимость соотношения сигнал</w:t>
      </w:r>
      <w:r w:rsidR="00FD729E" w:rsidRPr="00A2249A">
        <w:rPr>
          <w:color w:val="000000" w:themeColor="text1"/>
        </w:rPr>
        <w:t>/</w:t>
      </w:r>
      <w:r w:rsidRPr="00A2249A">
        <w:rPr>
          <w:color w:val="000000" w:themeColor="text1"/>
        </w:rPr>
        <w:t xml:space="preserve">шум от </w:t>
      </w:r>
      <w:r w:rsidR="00DD0A86" w:rsidRPr="00DD0A86">
        <w:rPr>
          <w:color w:val="000000" w:themeColor="text1"/>
        </w:rPr>
        <w:t>размера окна сканирования и числа импульсных помех</w:t>
      </w:r>
    </w:p>
    <w:p w14:paraId="073FEA0B" w14:textId="77777777" w:rsidR="00DD0A86" w:rsidRPr="00DD0A86" w:rsidRDefault="00DD0A86" w:rsidP="00DD0A86"/>
    <w:tbl>
      <w:tblPr>
        <w:tblW w:w="7980" w:type="dxa"/>
        <w:tblLook w:val="04A0" w:firstRow="1" w:lastRow="0" w:firstColumn="1" w:lastColumn="0" w:noHBand="0" w:noVBand="1"/>
      </w:tblPr>
      <w:tblGrid>
        <w:gridCol w:w="1537"/>
        <w:gridCol w:w="1366"/>
        <w:gridCol w:w="960"/>
        <w:gridCol w:w="960"/>
        <w:gridCol w:w="1537"/>
        <w:gridCol w:w="1366"/>
        <w:gridCol w:w="960"/>
      </w:tblGrid>
      <w:tr w:rsidR="00DD0A86" w:rsidRPr="00DD0A86" w14:paraId="69C8F99A" w14:textId="77777777" w:rsidTr="00DD0A86">
        <w:trPr>
          <w:trHeight w:val="1152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5B5A0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Размер окна сканирования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5B93A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Число импульсных помех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FDAE1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SNR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CF0D6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00867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Размер окна сканирования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F15E9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Число импульсных помех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851DA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SNR</w:t>
            </w:r>
          </w:p>
        </w:tc>
      </w:tr>
      <w:tr w:rsidR="00DD0A86" w:rsidRPr="00DD0A86" w14:paraId="4EEE6BEA" w14:textId="77777777" w:rsidTr="00DD0A86">
        <w:trPr>
          <w:trHeight w:val="288"/>
        </w:trPr>
        <w:tc>
          <w:tcPr>
            <w:tcW w:w="13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C67E1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A01E7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7A242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3.639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87F52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91FE4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94306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D04CF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3.836</w:t>
            </w:r>
          </w:p>
        </w:tc>
      </w:tr>
      <w:tr w:rsidR="00DD0A86" w:rsidRPr="00DD0A86" w14:paraId="54F17297" w14:textId="77777777" w:rsidTr="00DD0A86">
        <w:trPr>
          <w:trHeight w:val="288"/>
        </w:trPr>
        <w:tc>
          <w:tcPr>
            <w:tcW w:w="13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ECD5F" w14:textId="77777777" w:rsidR="00DD0A86" w:rsidRPr="00DD0A86" w:rsidRDefault="00DD0A86" w:rsidP="00DD0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9756C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AAE1D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3.214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66E5E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4F233" w14:textId="77777777" w:rsidR="00DD0A86" w:rsidRPr="00DD0A86" w:rsidRDefault="00DD0A86" w:rsidP="00DD0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C7781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155B2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3.752</w:t>
            </w:r>
          </w:p>
        </w:tc>
      </w:tr>
      <w:tr w:rsidR="00DD0A86" w:rsidRPr="00DD0A86" w14:paraId="39BF8EA2" w14:textId="77777777" w:rsidTr="00DD0A86">
        <w:trPr>
          <w:trHeight w:val="288"/>
        </w:trPr>
        <w:tc>
          <w:tcPr>
            <w:tcW w:w="13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5FE65" w14:textId="77777777" w:rsidR="00DD0A86" w:rsidRPr="00DD0A86" w:rsidRDefault="00DD0A86" w:rsidP="00DD0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D45FA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26721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3.161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B38A0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83196" w14:textId="77777777" w:rsidR="00DD0A86" w:rsidRPr="00DD0A86" w:rsidRDefault="00DD0A86" w:rsidP="00DD0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30AB4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E729C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3.151</w:t>
            </w:r>
          </w:p>
        </w:tc>
      </w:tr>
      <w:tr w:rsidR="00DD0A86" w:rsidRPr="00DD0A86" w14:paraId="138179C7" w14:textId="77777777" w:rsidTr="00DD0A86">
        <w:trPr>
          <w:trHeight w:val="288"/>
        </w:trPr>
        <w:tc>
          <w:tcPr>
            <w:tcW w:w="13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FAD07" w14:textId="77777777" w:rsidR="00DD0A86" w:rsidRPr="00DD0A86" w:rsidRDefault="00DD0A86" w:rsidP="00DD0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DA6A8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F4EF4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2.378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4AAE6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D259B" w14:textId="77777777" w:rsidR="00DD0A86" w:rsidRPr="00DD0A86" w:rsidRDefault="00DD0A86" w:rsidP="00DD0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85C15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19B59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3.264</w:t>
            </w:r>
          </w:p>
        </w:tc>
      </w:tr>
      <w:tr w:rsidR="00DD0A86" w:rsidRPr="00DD0A86" w14:paraId="25F43DA8" w14:textId="77777777" w:rsidTr="00DD0A86">
        <w:trPr>
          <w:trHeight w:val="288"/>
        </w:trPr>
        <w:tc>
          <w:tcPr>
            <w:tcW w:w="13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995F7" w14:textId="77777777" w:rsidR="00DD0A86" w:rsidRPr="00DD0A86" w:rsidRDefault="00DD0A86" w:rsidP="00DD0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B1A4A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C88DC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2.787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B430D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82F7A" w14:textId="77777777" w:rsidR="00DD0A86" w:rsidRPr="00DD0A86" w:rsidRDefault="00DD0A86" w:rsidP="00DD0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2286C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58D8D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3.326</w:t>
            </w:r>
          </w:p>
        </w:tc>
      </w:tr>
      <w:tr w:rsidR="00DD0A86" w:rsidRPr="00DD0A86" w14:paraId="5B9FAC89" w14:textId="77777777" w:rsidTr="00DD0A86">
        <w:trPr>
          <w:trHeight w:val="288"/>
        </w:trPr>
        <w:tc>
          <w:tcPr>
            <w:tcW w:w="13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E0B02" w14:textId="77777777" w:rsidR="00DD0A86" w:rsidRPr="00DD0A86" w:rsidRDefault="00DD0A86" w:rsidP="00DD0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90F50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D43C3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2.516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D3F32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E3337" w14:textId="77777777" w:rsidR="00DD0A86" w:rsidRPr="00DD0A86" w:rsidRDefault="00DD0A86" w:rsidP="00DD0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F747C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49908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2.938</w:t>
            </w:r>
          </w:p>
        </w:tc>
      </w:tr>
      <w:tr w:rsidR="00DD0A86" w:rsidRPr="00DD0A86" w14:paraId="19A0955C" w14:textId="77777777" w:rsidTr="00DD0A86">
        <w:trPr>
          <w:trHeight w:val="288"/>
        </w:trPr>
        <w:tc>
          <w:tcPr>
            <w:tcW w:w="13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ADB83" w14:textId="77777777" w:rsidR="00DD0A86" w:rsidRPr="00DD0A86" w:rsidRDefault="00DD0A86" w:rsidP="00DD0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3FEF8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9236B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1.969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0A9F8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570BA" w14:textId="77777777" w:rsidR="00DD0A86" w:rsidRPr="00DD0A86" w:rsidRDefault="00DD0A86" w:rsidP="00DD0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25D0D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86828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2.362</w:t>
            </w:r>
          </w:p>
        </w:tc>
      </w:tr>
    </w:tbl>
    <w:p w14:paraId="07408AD3" w14:textId="77777777" w:rsidR="00DD0A86" w:rsidRDefault="00DD0A86" w:rsidP="00FD729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tbl>
      <w:tblPr>
        <w:tblW w:w="7942" w:type="dxa"/>
        <w:tblLook w:val="04A0" w:firstRow="1" w:lastRow="0" w:firstColumn="1" w:lastColumn="0" w:noHBand="0" w:noVBand="1"/>
      </w:tblPr>
      <w:tblGrid>
        <w:gridCol w:w="1537"/>
        <w:gridCol w:w="1366"/>
        <w:gridCol w:w="960"/>
        <w:gridCol w:w="960"/>
        <w:gridCol w:w="1537"/>
        <w:gridCol w:w="1366"/>
        <w:gridCol w:w="960"/>
      </w:tblGrid>
      <w:tr w:rsidR="00DD0A86" w:rsidRPr="00DD0A86" w14:paraId="29E7E71A" w14:textId="77777777" w:rsidTr="00DD0A86">
        <w:trPr>
          <w:trHeight w:val="1152"/>
        </w:trPr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E4954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Размер окна сканирования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00F95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Число импульсных помех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2888B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SNR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D05ED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92F3D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Размер окна сканирования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5FE58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Число импульсных помех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B3EE1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SNR</w:t>
            </w:r>
          </w:p>
        </w:tc>
      </w:tr>
      <w:tr w:rsidR="00DD0A86" w:rsidRPr="00DD0A86" w14:paraId="6702ADBD" w14:textId="77777777" w:rsidTr="00DD0A86">
        <w:trPr>
          <w:trHeight w:val="288"/>
        </w:trPr>
        <w:tc>
          <w:tcPr>
            <w:tcW w:w="13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98E1D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DB4D1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E9E4E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3.66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BCACA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F608E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808C4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53799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2.863</w:t>
            </w:r>
          </w:p>
        </w:tc>
      </w:tr>
      <w:tr w:rsidR="00DD0A86" w:rsidRPr="00DD0A86" w14:paraId="3A9CAD0D" w14:textId="77777777" w:rsidTr="00DD0A86">
        <w:trPr>
          <w:trHeight w:val="288"/>
        </w:trPr>
        <w:tc>
          <w:tcPr>
            <w:tcW w:w="13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01E99" w14:textId="77777777" w:rsidR="00DD0A86" w:rsidRPr="00DD0A86" w:rsidRDefault="00DD0A86" w:rsidP="00DD0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2C5DA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CEFD2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3.514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92AE6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F8AB4" w14:textId="77777777" w:rsidR="00DD0A86" w:rsidRPr="00DD0A86" w:rsidRDefault="00DD0A86" w:rsidP="00DD0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8EA5D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3DCDC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2.821</w:t>
            </w:r>
          </w:p>
        </w:tc>
      </w:tr>
      <w:tr w:rsidR="00DD0A86" w:rsidRPr="00DD0A86" w14:paraId="67997725" w14:textId="77777777" w:rsidTr="00DD0A86">
        <w:trPr>
          <w:trHeight w:val="288"/>
        </w:trPr>
        <w:tc>
          <w:tcPr>
            <w:tcW w:w="13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7B05A" w14:textId="77777777" w:rsidR="00DD0A86" w:rsidRPr="00DD0A86" w:rsidRDefault="00DD0A86" w:rsidP="00DD0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5445C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C6B32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3.635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9149D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88E66" w14:textId="77777777" w:rsidR="00DD0A86" w:rsidRPr="00DD0A86" w:rsidRDefault="00DD0A86" w:rsidP="00DD0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B9DD9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3498D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2.566</w:t>
            </w:r>
          </w:p>
        </w:tc>
      </w:tr>
      <w:tr w:rsidR="00DD0A86" w:rsidRPr="00DD0A86" w14:paraId="3FCF5BF0" w14:textId="77777777" w:rsidTr="00DD0A86">
        <w:trPr>
          <w:trHeight w:val="288"/>
        </w:trPr>
        <w:tc>
          <w:tcPr>
            <w:tcW w:w="13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CBDE2" w14:textId="77777777" w:rsidR="00DD0A86" w:rsidRPr="00DD0A86" w:rsidRDefault="00DD0A86" w:rsidP="00DD0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28BF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0F037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3.533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C5D19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C703B" w14:textId="77777777" w:rsidR="00DD0A86" w:rsidRPr="00DD0A86" w:rsidRDefault="00DD0A86" w:rsidP="00DD0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A73B4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5AC4B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2.746</w:t>
            </w:r>
          </w:p>
        </w:tc>
      </w:tr>
      <w:tr w:rsidR="00DD0A86" w:rsidRPr="00DD0A86" w14:paraId="75422A0E" w14:textId="77777777" w:rsidTr="00DD0A86">
        <w:trPr>
          <w:trHeight w:val="288"/>
        </w:trPr>
        <w:tc>
          <w:tcPr>
            <w:tcW w:w="13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6E3DA" w14:textId="77777777" w:rsidR="00DD0A86" w:rsidRPr="00DD0A86" w:rsidRDefault="00DD0A86" w:rsidP="00DD0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FD79E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FB5CC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3.394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0E14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EED3B" w14:textId="77777777" w:rsidR="00DD0A86" w:rsidRPr="00DD0A86" w:rsidRDefault="00DD0A86" w:rsidP="00DD0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FD3B7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9E0CE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2.796</w:t>
            </w:r>
          </w:p>
        </w:tc>
      </w:tr>
      <w:tr w:rsidR="00DD0A86" w:rsidRPr="00DD0A86" w14:paraId="6CBB854C" w14:textId="77777777" w:rsidTr="00DD0A86">
        <w:trPr>
          <w:trHeight w:val="288"/>
        </w:trPr>
        <w:tc>
          <w:tcPr>
            <w:tcW w:w="13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45885" w14:textId="77777777" w:rsidR="00DD0A86" w:rsidRPr="00DD0A86" w:rsidRDefault="00DD0A86" w:rsidP="00DD0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49C7D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44DC3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3.188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81079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CDB9B" w14:textId="77777777" w:rsidR="00DD0A86" w:rsidRPr="00DD0A86" w:rsidRDefault="00DD0A86" w:rsidP="00DD0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1A7A4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932B9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2.783</w:t>
            </w:r>
          </w:p>
        </w:tc>
      </w:tr>
      <w:tr w:rsidR="00DD0A86" w:rsidRPr="00DD0A86" w14:paraId="5BFD12D3" w14:textId="77777777" w:rsidTr="00DD0A86">
        <w:trPr>
          <w:trHeight w:val="288"/>
        </w:trPr>
        <w:tc>
          <w:tcPr>
            <w:tcW w:w="13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5A73F" w14:textId="77777777" w:rsidR="00DD0A86" w:rsidRPr="00DD0A86" w:rsidRDefault="00DD0A86" w:rsidP="00DD0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E18CB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9F5CA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3.054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7429D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3612A" w14:textId="77777777" w:rsidR="00DD0A86" w:rsidRPr="00DD0A86" w:rsidRDefault="00DD0A86" w:rsidP="00DD0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38A2E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905B6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2.521</w:t>
            </w:r>
          </w:p>
        </w:tc>
      </w:tr>
    </w:tbl>
    <w:p w14:paraId="47302CB5" w14:textId="77777777" w:rsidR="00DD0A86" w:rsidRDefault="00DD0A86" w:rsidP="00FD729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tbl>
      <w:tblPr>
        <w:tblW w:w="3491" w:type="dxa"/>
        <w:tblLook w:val="04A0" w:firstRow="1" w:lastRow="0" w:firstColumn="1" w:lastColumn="0" w:noHBand="0" w:noVBand="1"/>
      </w:tblPr>
      <w:tblGrid>
        <w:gridCol w:w="1537"/>
        <w:gridCol w:w="1366"/>
        <w:gridCol w:w="960"/>
      </w:tblGrid>
      <w:tr w:rsidR="00DD0A86" w:rsidRPr="00DD0A86" w14:paraId="0DEBB758" w14:textId="77777777" w:rsidTr="00DD0A86">
        <w:trPr>
          <w:trHeight w:val="1152"/>
        </w:trPr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E3413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Размер окна сканирования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09E16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Число импульсных помех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D7C06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SNR</w:t>
            </w:r>
          </w:p>
        </w:tc>
      </w:tr>
      <w:tr w:rsidR="00DD0A86" w:rsidRPr="00DD0A86" w14:paraId="32A3AFF0" w14:textId="77777777" w:rsidTr="00DD0A86">
        <w:trPr>
          <w:trHeight w:val="288"/>
        </w:trPr>
        <w:tc>
          <w:tcPr>
            <w:tcW w:w="13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5512F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843FA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4A7BC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2.169</w:t>
            </w:r>
          </w:p>
        </w:tc>
      </w:tr>
      <w:tr w:rsidR="00DD0A86" w:rsidRPr="00DD0A86" w14:paraId="680F8B5E" w14:textId="77777777" w:rsidTr="00DD0A86">
        <w:trPr>
          <w:trHeight w:val="288"/>
        </w:trPr>
        <w:tc>
          <w:tcPr>
            <w:tcW w:w="13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15F75" w14:textId="77777777" w:rsidR="00DD0A86" w:rsidRPr="00DD0A86" w:rsidRDefault="00DD0A86" w:rsidP="00DD0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7DA1A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7060B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2.283</w:t>
            </w:r>
          </w:p>
        </w:tc>
      </w:tr>
      <w:tr w:rsidR="00DD0A86" w:rsidRPr="00DD0A86" w14:paraId="30CF56AC" w14:textId="77777777" w:rsidTr="00DD0A86">
        <w:trPr>
          <w:trHeight w:val="288"/>
        </w:trPr>
        <w:tc>
          <w:tcPr>
            <w:tcW w:w="13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277E8" w14:textId="77777777" w:rsidR="00DD0A86" w:rsidRPr="00DD0A86" w:rsidRDefault="00DD0A86" w:rsidP="00DD0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EC231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CB383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2.305</w:t>
            </w:r>
          </w:p>
        </w:tc>
      </w:tr>
      <w:tr w:rsidR="00DD0A86" w:rsidRPr="00DD0A86" w14:paraId="4C453B30" w14:textId="77777777" w:rsidTr="00DD0A86">
        <w:trPr>
          <w:trHeight w:val="288"/>
        </w:trPr>
        <w:tc>
          <w:tcPr>
            <w:tcW w:w="13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CD32A" w14:textId="77777777" w:rsidR="00DD0A86" w:rsidRPr="00DD0A86" w:rsidRDefault="00DD0A86" w:rsidP="00DD0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DA698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CFD7C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2.282</w:t>
            </w:r>
          </w:p>
        </w:tc>
      </w:tr>
      <w:tr w:rsidR="00DD0A86" w:rsidRPr="00DD0A86" w14:paraId="168B2DC6" w14:textId="77777777" w:rsidTr="00DD0A86">
        <w:trPr>
          <w:trHeight w:val="288"/>
        </w:trPr>
        <w:tc>
          <w:tcPr>
            <w:tcW w:w="13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C82AC" w14:textId="77777777" w:rsidR="00DD0A86" w:rsidRPr="00DD0A86" w:rsidRDefault="00DD0A86" w:rsidP="00DD0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DB8FA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E4D60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2.129</w:t>
            </w:r>
          </w:p>
        </w:tc>
      </w:tr>
      <w:tr w:rsidR="00DD0A86" w:rsidRPr="00DD0A86" w14:paraId="06617CDC" w14:textId="77777777" w:rsidTr="00DD0A86">
        <w:trPr>
          <w:trHeight w:val="288"/>
        </w:trPr>
        <w:tc>
          <w:tcPr>
            <w:tcW w:w="13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7CCDC" w14:textId="77777777" w:rsidR="00DD0A86" w:rsidRPr="00DD0A86" w:rsidRDefault="00DD0A86" w:rsidP="00DD0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AFC26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80AC3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2.161</w:t>
            </w:r>
          </w:p>
        </w:tc>
      </w:tr>
      <w:tr w:rsidR="00DD0A86" w:rsidRPr="00DD0A86" w14:paraId="187810DA" w14:textId="77777777" w:rsidTr="00DD0A86">
        <w:trPr>
          <w:trHeight w:val="288"/>
        </w:trPr>
        <w:tc>
          <w:tcPr>
            <w:tcW w:w="13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FC93B" w14:textId="77777777" w:rsidR="00DD0A86" w:rsidRPr="00DD0A86" w:rsidRDefault="00DD0A86" w:rsidP="00DD0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7B6F2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24BF0" w14:textId="77777777" w:rsidR="00DD0A86" w:rsidRPr="00DD0A86" w:rsidRDefault="00DD0A86" w:rsidP="00DD0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A86">
              <w:rPr>
                <w:rFonts w:ascii="Calibri" w:eastAsia="Times New Roman" w:hAnsi="Calibri" w:cs="Calibri"/>
                <w:color w:val="000000"/>
                <w:lang w:eastAsia="ru-RU"/>
              </w:rPr>
              <w:t>2.236</w:t>
            </w:r>
          </w:p>
        </w:tc>
      </w:tr>
    </w:tbl>
    <w:p w14:paraId="2FA028E5" w14:textId="77777777" w:rsidR="00DD0A86" w:rsidRDefault="00DD0A86" w:rsidP="00FD729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01B393B" w14:textId="1E2FECE7" w:rsidR="00DD0A86" w:rsidRDefault="00DD0A86" w:rsidP="00FD729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  <w:sectPr w:rsidR="00DD0A86" w:rsidSect="0078036F">
          <w:footerReference w:type="default" r:id="rId7"/>
          <w:footerReference w:type="firs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0F11A594" w14:textId="1D5944DA" w:rsidR="00D70A6D" w:rsidRDefault="00DD0A86" w:rsidP="001C47EC">
      <w:r>
        <w:rPr>
          <w:noProof/>
        </w:rPr>
        <w:drawing>
          <wp:inline distT="0" distB="0" distL="0" distR="0" wp14:anchorId="5D6877DA" wp14:editId="0BCAC7C1">
            <wp:extent cx="4543425" cy="3409950"/>
            <wp:effectExtent l="0" t="0" r="9525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C3AF5038-0639-451C-8460-E31CEEF0AC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B0BBBBA" w14:textId="7DED3281" w:rsidR="00FD729E" w:rsidRDefault="00DD0A86" w:rsidP="001C47EC">
      <w:r>
        <w:rPr>
          <w:noProof/>
        </w:rPr>
        <w:drawing>
          <wp:inline distT="0" distB="0" distL="0" distR="0" wp14:anchorId="01BB9F91" wp14:editId="4DAF6C9F">
            <wp:extent cx="4572000" cy="2918460"/>
            <wp:effectExtent l="0" t="0" r="0" b="1524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3748FB6A-B21F-47BD-8618-CAF665B58C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FB76D76" w14:textId="1A0BEA6C" w:rsidR="00DD0A86" w:rsidRPr="0052089B" w:rsidRDefault="00DD0A86" w:rsidP="001C47EC">
      <w:r>
        <w:lastRenderedPageBreak/>
        <w:t xml:space="preserve">При </w:t>
      </w:r>
      <w:r w:rsidR="0052089B">
        <w:t>увеличении числа помех соотношение сигнал/шум уменьшается. При увеличении окна сканирования соотношение сигнал/шум растёт до определённого момента (</w:t>
      </w:r>
      <w:r w:rsidR="0052089B">
        <w:rPr>
          <w:lang w:val="en-US"/>
        </w:rPr>
        <w:t>S</w:t>
      </w:r>
      <w:r w:rsidR="0052089B" w:rsidRPr="0052089B">
        <w:t xml:space="preserve">=7), </w:t>
      </w:r>
      <w:r w:rsidR="0052089B">
        <w:t>после чего убывает.</w:t>
      </w:r>
    </w:p>
    <w:p w14:paraId="1399028E" w14:textId="7003C6E4" w:rsidR="00370852" w:rsidRPr="00370852" w:rsidRDefault="00FD729E" w:rsidP="00370852">
      <w:pPr>
        <w:pStyle w:val="1"/>
        <w:rPr>
          <w:color w:val="000000" w:themeColor="text1"/>
        </w:rPr>
      </w:pPr>
      <w:r w:rsidRPr="00A2249A">
        <w:rPr>
          <w:color w:val="000000" w:themeColor="text1"/>
        </w:rPr>
        <w:t xml:space="preserve">Зависимость соотношения сигнал/шум </w:t>
      </w:r>
      <w:r w:rsidR="00370852" w:rsidRPr="00370852">
        <w:rPr>
          <w:color w:val="000000" w:themeColor="text1"/>
        </w:rPr>
        <w:t>для линейного усредняющего фильтра от числа импульсных помех</w:t>
      </w:r>
    </w:p>
    <w:tbl>
      <w:tblPr>
        <w:tblW w:w="4140" w:type="dxa"/>
        <w:tblLook w:val="04A0" w:firstRow="1" w:lastRow="0" w:firstColumn="1" w:lastColumn="0" w:noHBand="0" w:noVBand="1"/>
      </w:tblPr>
      <w:tblGrid>
        <w:gridCol w:w="1760"/>
        <w:gridCol w:w="1420"/>
        <w:gridCol w:w="960"/>
      </w:tblGrid>
      <w:tr w:rsidR="00370852" w:rsidRPr="00370852" w14:paraId="58173745" w14:textId="77777777" w:rsidTr="00370852">
        <w:trPr>
          <w:trHeight w:val="876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6A7F3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Размер окна сканирования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5E860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Число импульсных помех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06F35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SNR</w:t>
            </w:r>
          </w:p>
        </w:tc>
      </w:tr>
      <w:tr w:rsidR="00370852" w:rsidRPr="00370852" w14:paraId="1A6A3447" w14:textId="77777777" w:rsidTr="00370852">
        <w:trPr>
          <w:trHeight w:val="288"/>
        </w:trPr>
        <w:tc>
          <w:tcPr>
            <w:tcW w:w="17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024F1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5E0FB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4D632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3.342</w:t>
            </w:r>
          </w:p>
        </w:tc>
      </w:tr>
      <w:tr w:rsidR="00370852" w:rsidRPr="00370852" w14:paraId="2E416D76" w14:textId="77777777" w:rsidTr="00370852">
        <w:trPr>
          <w:trHeight w:val="288"/>
        </w:trPr>
        <w:tc>
          <w:tcPr>
            <w:tcW w:w="1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76441C9" w14:textId="77777777" w:rsidR="00370852" w:rsidRPr="00370852" w:rsidRDefault="00370852" w:rsidP="003708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CAC7C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B2039D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2.792</w:t>
            </w:r>
          </w:p>
        </w:tc>
      </w:tr>
      <w:tr w:rsidR="00370852" w:rsidRPr="00370852" w14:paraId="0DAD5C5C" w14:textId="77777777" w:rsidTr="00370852">
        <w:trPr>
          <w:trHeight w:val="288"/>
        </w:trPr>
        <w:tc>
          <w:tcPr>
            <w:tcW w:w="1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F111007" w14:textId="77777777" w:rsidR="00370852" w:rsidRPr="00370852" w:rsidRDefault="00370852" w:rsidP="003708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08CF2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C06CA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2.711</w:t>
            </w:r>
          </w:p>
        </w:tc>
      </w:tr>
      <w:tr w:rsidR="00370852" w:rsidRPr="00370852" w14:paraId="5B6C39C5" w14:textId="77777777" w:rsidTr="00370852">
        <w:trPr>
          <w:trHeight w:val="288"/>
        </w:trPr>
        <w:tc>
          <w:tcPr>
            <w:tcW w:w="1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EBCFB41" w14:textId="77777777" w:rsidR="00370852" w:rsidRPr="00370852" w:rsidRDefault="00370852" w:rsidP="003708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FD18B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68EAC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2.604</w:t>
            </w:r>
          </w:p>
        </w:tc>
      </w:tr>
      <w:tr w:rsidR="00370852" w:rsidRPr="00370852" w14:paraId="3D9B10B6" w14:textId="77777777" w:rsidTr="00370852">
        <w:trPr>
          <w:trHeight w:val="288"/>
        </w:trPr>
        <w:tc>
          <w:tcPr>
            <w:tcW w:w="1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1F119F3" w14:textId="77777777" w:rsidR="00370852" w:rsidRPr="00370852" w:rsidRDefault="00370852" w:rsidP="003708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D61E1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0F670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2.424</w:t>
            </w:r>
          </w:p>
        </w:tc>
      </w:tr>
      <w:tr w:rsidR="00370852" w:rsidRPr="00370852" w14:paraId="5D2BD114" w14:textId="77777777" w:rsidTr="00370852">
        <w:trPr>
          <w:trHeight w:val="288"/>
        </w:trPr>
        <w:tc>
          <w:tcPr>
            <w:tcW w:w="1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0DCF0C9" w14:textId="77777777" w:rsidR="00370852" w:rsidRPr="00370852" w:rsidRDefault="00370852" w:rsidP="003708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DFA41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466209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2.109</w:t>
            </w:r>
          </w:p>
        </w:tc>
      </w:tr>
      <w:tr w:rsidR="00370852" w:rsidRPr="00370852" w14:paraId="016F5CDC" w14:textId="77777777" w:rsidTr="00370852">
        <w:trPr>
          <w:trHeight w:val="300"/>
        </w:trPr>
        <w:tc>
          <w:tcPr>
            <w:tcW w:w="17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500D5FD" w14:textId="77777777" w:rsidR="00370852" w:rsidRPr="00370852" w:rsidRDefault="00370852" w:rsidP="003708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E3010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6B80B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2.104</w:t>
            </w:r>
          </w:p>
        </w:tc>
      </w:tr>
    </w:tbl>
    <w:p w14:paraId="5A6925B2" w14:textId="77777777" w:rsidR="00370852" w:rsidRDefault="00370852" w:rsidP="008160E9">
      <w:pPr>
        <w:spacing w:line="240" w:lineRule="atLeast"/>
        <w:rPr>
          <w:sz w:val="24"/>
          <w:szCs w:val="24"/>
        </w:rPr>
      </w:pPr>
    </w:p>
    <w:p w14:paraId="73C89240" w14:textId="0F9FB5F2" w:rsidR="001424D4" w:rsidRDefault="00370852" w:rsidP="008160E9">
      <w:pPr>
        <w:spacing w:line="240" w:lineRule="atLeast"/>
        <w:rPr>
          <w:sz w:val="24"/>
          <w:szCs w:val="24"/>
        </w:rPr>
      </w:pPr>
      <w:r>
        <w:rPr>
          <w:noProof/>
        </w:rPr>
        <w:drawing>
          <wp:inline distT="0" distB="0" distL="0" distR="0" wp14:anchorId="44779F34" wp14:editId="4E2830D6">
            <wp:extent cx="4495800" cy="2385060"/>
            <wp:effectExtent l="0" t="0" r="0" b="1524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759963A-8A08-4932-BB69-6E60829FA3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D034221" w14:textId="315EC5D2" w:rsidR="00DB4471" w:rsidRPr="00370852" w:rsidRDefault="00017D11" w:rsidP="008160E9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 xml:space="preserve">Наблюдается </w:t>
      </w:r>
      <w:r w:rsidR="000B0876">
        <w:rPr>
          <w:sz w:val="24"/>
          <w:szCs w:val="24"/>
        </w:rPr>
        <w:t>обратная</w:t>
      </w:r>
      <w:r>
        <w:rPr>
          <w:sz w:val="24"/>
          <w:szCs w:val="24"/>
        </w:rPr>
        <w:t xml:space="preserve"> зависимость выходного значения соотношения сигнал/шум от </w:t>
      </w:r>
      <w:r w:rsidR="00370852">
        <w:rPr>
          <w:sz w:val="24"/>
          <w:szCs w:val="24"/>
        </w:rPr>
        <w:t>числа помех</w:t>
      </w:r>
      <w:r>
        <w:rPr>
          <w:sz w:val="24"/>
          <w:szCs w:val="24"/>
        </w:rPr>
        <w:t>.</w:t>
      </w:r>
    </w:p>
    <w:p w14:paraId="0CDFD561" w14:textId="5BE604F3" w:rsidR="00017D11" w:rsidRDefault="00370852" w:rsidP="00370852">
      <w:pPr>
        <w:pStyle w:val="1"/>
        <w:rPr>
          <w:color w:val="000000" w:themeColor="text1"/>
        </w:rPr>
      </w:pPr>
      <w:r w:rsidRPr="00A2249A">
        <w:rPr>
          <w:color w:val="000000" w:themeColor="text1"/>
        </w:rPr>
        <w:t xml:space="preserve">Зависимость соотношения сигнал/шум от </w:t>
      </w:r>
      <w:r w:rsidRPr="00370852">
        <w:rPr>
          <w:color w:val="000000" w:themeColor="text1"/>
        </w:rPr>
        <w:t>частоты полезного сигнала для фиксированного числа импульсных помех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1366"/>
        <w:gridCol w:w="583"/>
        <w:gridCol w:w="362"/>
        <w:gridCol w:w="830"/>
        <w:gridCol w:w="300"/>
        <w:gridCol w:w="660"/>
        <w:gridCol w:w="458"/>
        <w:gridCol w:w="908"/>
        <w:gridCol w:w="945"/>
        <w:gridCol w:w="830"/>
      </w:tblGrid>
      <w:tr w:rsidR="00370852" w:rsidRPr="00370852" w14:paraId="25128AC1" w14:textId="77777777" w:rsidTr="00370852">
        <w:trPr>
          <w:gridAfter w:val="3"/>
          <w:wAfter w:w="2580" w:type="dxa"/>
          <w:trHeight w:val="1152"/>
        </w:trPr>
        <w:tc>
          <w:tcPr>
            <w:tcW w:w="1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3A017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Число импульсных помех</w:t>
            </w:r>
          </w:p>
        </w:tc>
        <w:tc>
          <w:tcPr>
            <w:tcW w:w="14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160CF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Частота сигнала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B9F7D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SNR</w:t>
            </w:r>
          </w:p>
        </w:tc>
      </w:tr>
      <w:tr w:rsidR="00370852" w:rsidRPr="00370852" w14:paraId="649371DA" w14:textId="77777777" w:rsidTr="00370852">
        <w:trPr>
          <w:gridAfter w:val="3"/>
          <w:wAfter w:w="2580" w:type="dxa"/>
          <w:trHeight w:val="288"/>
        </w:trPr>
        <w:tc>
          <w:tcPr>
            <w:tcW w:w="17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1C9D5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8C14D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C8768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8.061</w:t>
            </w:r>
          </w:p>
        </w:tc>
      </w:tr>
      <w:tr w:rsidR="00370852" w:rsidRPr="00370852" w14:paraId="16EEF556" w14:textId="77777777" w:rsidTr="00370852">
        <w:trPr>
          <w:gridAfter w:val="3"/>
          <w:wAfter w:w="2580" w:type="dxa"/>
          <w:trHeight w:val="288"/>
        </w:trPr>
        <w:tc>
          <w:tcPr>
            <w:tcW w:w="17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83A692" w14:textId="77777777" w:rsidR="00370852" w:rsidRPr="00370852" w:rsidRDefault="00370852" w:rsidP="003708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9D181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730FC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7.925</w:t>
            </w:r>
          </w:p>
        </w:tc>
      </w:tr>
      <w:tr w:rsidR="00370852" w:rsidRPr="00370852" w14:paraId="5E130426" w14:textId="77777777" w:rsidTr="00370852">
        <w:trPr>
          <w:gridAfter w:val="3"/>
          <w:wAfter w:w="2580" w:type="dxa"/>
          <w:trHeight w:val="288"/>
        </w:trPr>
        <w:tc>
          <w:tcPr>
            <w:tcW w:w="17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46AA26" w14:textId="77777777" w:rsidR="00370852" w:rsidRPr="00370852" w:rsidRDefault="00370852" w:rsidP="003708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A5FB3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64573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6.701</w:t>
            </w:r>
          </w:p>
        </w:tc>
      </w:tr>
      <w:tr w:rsidR="00370852" w:rsidRPr="00370852" w14:paraId="2C3D69F4" w14:textId="77777777" w:rsidTr="00370852">
        <w:trPr>
          <w:gridAfter w:val="3"/>
          <w:wAfter w:w="2580" w:type="dxa"/>
          <w:trHeight w:val="288"/>
        </w:trPr>
        <w:tc>
          <w:tcPr>
            <w:tcW w:w="17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930890" w14:textId="77777777" w:rsidR="00370852" w:rsidRPr="00370852" w:rsidRDefault="00370852" w:rsidP="003708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C3F3A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24F69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5.232</w:t>
            </w:r>
          </w:p>
        </w:tc>
      </w:tr>
      <w:tr w:rsidR="00370852" w:rsidRPr="00370852" w14:paraId="0BF8C2FF" w14:textId="77777777" w:rsidTr="00370852">
        <w:trPr>
          <w:gridAfter w:val="3"/>
          <w:wAfter w:w="2580" w:type="dxa"/>
          <w:trHeight w:val="288"/>
        </w:trPr>
        <w:tc>
          <w:tcPr>
            <w:tcW w:w="17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168464" w14:textId="77777777" w:rsidR="00370852" w:rsidRPr="00370852" w:rsidRDefault="00370852" w:rsidP="003708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1C67F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8CBA2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4.155</w:t>
            </w:r>
          </w:p>
        </w:tc>
      </w:tr>
      <w:tr w:rsidR="00370852" w:rsidRPr="00370852" w14:paraId="0480EEE1" w14:textId="77777777" w:rsidTr="00370852">
        <w:trPr>
          <w:gridAfter w:val="3"/>
          <w:wAfter w:w="2580" w:type="dxa"/>
          <w:trHeight w:val="288"/>
        </w:trPr>
        <w:tc>
          <w:tcPr>
            <w:tcW w:w="17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5D6C81" w14:textId="77777777" w:rsidR="00370852" w:rsidRPr="00370852" w:rsidRDefault="00370852" w:rsidP="003708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86FB9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2E466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3.328</w:t>
            </w:r>
          </w:p>
        </w:tc>
      </w:tr>
      <w:tr w:rsidR="00370852" w:rsidRPr="00370852" w14:paraId="32D9FE2C" w14:textId="77777777" w:rsidTr="00370852">
        <w:trPr>
          <w:gridAfter w:val="3"/>
          <w:wAfter w:w="2580" w:type="dxa"/>
          <w:trHeight w:val="288"/>
        </w:trPr>
        <w:tc>
          <w:tcPr>
            <w:tcW w:w="17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58EEB3" w14:textId="77777777" w:rsidR="00370852" w:rsidRPr="00370852" w:rsidRDefault="00370852" w:rsidP="003708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A3560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E7061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2.339</w:t>
            </w:r>
          </w:p>
        </w:tc>
      </w:tr>
      <w:tr w:rsidR="00370852" w:rsidRPr="00370852" w14:paraId="7545F5D1" w14:textId="77777777" w:rsidTr="00370852">
        <w:trPr>
          <w:gridAfter w:val="3"/>
          <w:wAfter w:w="2580" w:type="dxa"/>
          <w:trHeight w:val="288"/>
        </w:trPr>
        <w:tc>
          <w:tcPr>
            <w:tcW w:w="17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F8BC04" w14:textId="77777777" w:rsidR="00370852" w:rsidRPr="00370852" w:rsidRDefault="00370852" w:rsidP="003708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1E415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7D292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1.687</w:t>
            </w:r>
          </w:p>
        </w:tc>
      </w:tr>
      <w:tr w:rsidR="00370852" w:rsidRPr="00370852" w14:paraId="6912221C" w14:textId="77777777" w:rsidTr="00370852">
        <w:trPr>
          <w:gridAfter w:val="3"/>
          <w:wAfter w:w="2580" w:type="dxa"/>
          <w:trHeight w:val="288"/>
        </w:trPr>
        <w:tc>
          <w:tcPr>
            <w:tcW w:w="17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F43768" w14:textId="77777777" w:rsidR="00370852" w:rsidRPr="00370852" w:rsidRDefault="00370852" w:rsidP="003708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E5A97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6031C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1.384</w:t>
            </w:r>
          </w:p>
        </w:tc>
      </w:tr>
      <w:tr w:rsidR="00370852" w:rsidRPr="00370852" w14:paraId="0E91E098" w14:textId="77777777" w:rsidTr="00370852">
        <w:trPr>
          <w:gridAfter w:val="3"/>
          <w:wAfter w:w="2580" w:type="dxa"/>
          <w:trHeight w:val="288"/>
        </w:trPr>
        <w:tc>
          <w:tcPr>
            <w:tcW w:w="17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B37D4F" w14:textId="77777777" w:rsidR="00370852" w:rsidRPr="00370852" w:rsidRDefault="00370852" w:rsidP="003708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B4A8B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7804C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1.177</w:t>
            </w:r>
          </w:p>
        </w:tc>
      </w:tr>
      <w:tr w:rsidR="00370852" w:rsidRPr="00370852" w14:paraId="772E7F04" w14:textId="77777777" w:rsidTr="00370852">
        <w:trPr>
          <w:trHeight w:val="1152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64B1A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Число импульсных помех</w:t>
            </w:r>
          </w:p>
        </w:tc>
        <w:tc>
          <w:tcPr>
            <w:tcW w:w="8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C11F3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Частота сигнала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99647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SNR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71D80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38D26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Число импульсных помех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A8F84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Частота сигнала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0BB4F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SNR</w:t>
            </w:r>
          </w:p>
        </w:tc>
      </w:tr>
      <w:tr w:rsidR="00370852" w:rsidRPr="00370852" w14:paraId="1BC24629" w14:textId="77777777" w:rsidTr="00370852">
        <w:trPr>
          <w:trHeight w:val="288"/>
        </w:trPr>
        <w:tc>
          <w:tcPr>
            <w:tcW w:w="11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BBAEE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F2DAE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8314B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32.712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7F638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8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D9272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7D98E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21AFE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32.963</w:t>
            </w:r>
          </w:p>
        </w:tc>
      </w:tr>
      <w:tr w:rsidR="00370852" w:rsidRPr="00370852" w14:paraId="07C127E7" w14:textId="77777777" w:rsidTr="00370852">
        <w:trPr>
          <w:trHeight w:val="288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0A5C1A" w14:textId="77777777" w:rsidR="00370852" w:rsidRPr="00370852" w:rsidRDefault="00370852" w:rsidP="003708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C16AE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EE4C2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16.867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AAE42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9BF443" w14:textId="77777777" w:rsidR="00370852" w:rsidRPr="00370852" w:rsidRDefault="00370852" w:rsidP="003708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6A9D2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DC450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16.661</w:t>
            </w:r>
          </w:p>
        </w:tc>
      </w:tr>
      <w:tr w:rsidR="00370852" w:rsidRPr="00370852" w14:paraId="4763EB76" w14:textId="77777777" w:rsidTr="00370852">
        <w:trPr>
          <w:trHeight w:val="288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247F8B" w14:textId="77777777" w:rsidR="00370852" w:rsidRPr="00370852" w:rsidRDefault="00370852" w:rsidP="003708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DBAEE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92896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11.138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6BA17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ADD5A7" w14:textId="77777777" w:rsidR="00370852" w:rsidRPr="00370852" w:rsidRDefault="00370852" w:rsidP="003708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A4495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5C498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10.894</w:t>
            </w:r>
          </w:p>
        </w:tc>
      </w:tr>
      <w:tr w:rsidR="00370852" w:rsidRPr="00370852" w14:paraId="7D6F35B7" w14:textId="77777777" w:rsidTr="00370852">
        <w:trPr>
          <w:trHeight w:val="288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4CEB9A" w14:textId="77777777" w:rsidR="00370852" w:rsidRPr="00370852" w:rsidRDefault="00370852" w:rsidP="003708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755B4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F9D4D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6.771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74AD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230BA9" w14:textId="77777777" w:rsidR="00370852" w:rsidRPr="00370852" w:rsidRDefault="00370852" w:rsidP="003708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2FAB5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8C0F5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6.909</w:t>
            </w:r>
          </w:p>
        </w:tc>
      </w:tr>
      <w:tr w:rsidR="00370852" w:rsidRPr="00370852" w14:paraId="0CFDE99B" w14:textId="77777777" w:rsidTr="00370852">
        <w:trPr>
          <w:trHeight w:val="288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6CAEF5" w14:textId="77777777" w:rsidR="00370852" w:rsidRPr="00370852" w:rsidRDefault="00370852" w:rsidP="003708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0C20D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1266B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4.828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BAB77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FDD0D8" w14:textId="77777777" w:rsidR="00370852" w:rsidRPr="00370852" w:rsidRDefault="00370852" w:rsidP="003708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1B56C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9F0F6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4.837</w:t>
            </w:r>
          </w:p>
        </w:tc>
      </w:tr>
      <w:tr w:rsidR="00370852" w:rsidRPr="00370852" w14:paraId="2CD7B55E" w14:textId="77777777" w:rsidTr="00370852">
        <w:trPr>
          <w:trHeight w:val="288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F7A9CB" w14:textId="77777777" w:rsidR="00370852" w:rsidRPr="00370852" w:rsidRDefault="00370852" w:rsidP="003708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972FD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D2E1F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3.529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F4FC7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044A15" w14:textId="77777777" w:rsidR="00370852" w:rsidRPr="00370852" w:rsidRDefault="00370852" w:rsidP="003708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AB15C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31D4C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3.093</w:t>
            </w:r>
          </w:p>
        </w:tc>
      </w:tr>
      <w:tr w:rsidR="00370852" w:rsidRPr="00370852" w14:paraId="45FDA492" w14:textId="77777777" w:rsidTr="00370852">
        <w:trPr>
          <w:trHeight w:val="288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5598EF" w14:textId="77777777" w:rsidR="00370852" w:rsidRPr="00370852" w:rsidRDefault="00370852" w:rsidP="003708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8F518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F859D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2.316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C773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F18ACC" w14:textId="77777777" w:rsidR="00370852" w:rsidRPr="00370852" w:rsidRDefault="00370852" w:rsidP="003708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6B668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0AF30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2.089</w:t>
            </w:r>
          </w:p>
        </w:tc>
      </w:tr>
      <w:tr w:rsidR="00370852" w:rsidRPr="00370852" w14:paraId="0E419E19" w14:textId="77777777" w:rsidTr="00370852">
        <w:trPr>
          <w:trHeight w:val="288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9F509A" w14:textId="77777777" w:rsidR="00370852" w:rsidRPr="00370852" w:rsidRDefault="00370852" w:rsidP="003708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3FC70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81C05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1.691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7C2A9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3394E0" w14:textId="77777777" w:rsidR="00370852" w:rsidRPr="00370852" w:rsidRDefault="00370852" w:rsidP="003708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33A27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ACFC4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1.633</w:t>
            </w:r>
          </w:p>
        </w:tc>
      </w:tr>
      <w:tr w:rsidR="00370852" w:rsidRPr="00370852" w14:paraId="48E9B71B" w14:textId="77777777" w:rsidTr="00370852">
        <w:trPr>
          <w:trHeight w:val="288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5ADD5B" w14:textId="77777777" w:rsidR="00370852" w:rsidRPr="00370852" w:rsidRDefault="00370852" w:rsidP="003708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AAF58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5A127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1.381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43B5E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367C0F" w14:textId="77777777" w:rsidR="00370852" w:rsidRPr="00370852" w:rsidRDefault="00370852" w:rsidP="003708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22F7B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447F7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1.272</w:t>
            </w:r>
          </w:p>
        </w:tc>
      </w:tr>
      <w:tr w:rsidR="00370852" w:rsidRPr="00370852" w14:paraId="2E63FCE5" w14:textId="77777777" w:rsidTr="00370852">
        <w:trPr>
          <w:trHeight w:val="288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22619F" w14:textId="77777777" w:rsidR="00370852" w:rsidRPr="00370852" w:rsidRDefault="00370852" w:rsidP="003708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7F04C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A5DCB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1.154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CE17B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32F004" w14:textId="77777777" w:rsidR="00370852" w:rsidRPr="00370852" w:rsidRDefault="00370852" w:rsidP="003708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EBC78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11A89" w14:textId="77777777" w:rsidR="00370852" w:rsidRPr="00370852" w:rsidRDefault="00370852" w:rsidP="00370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70852">
              <w:rPr>
                <w:rFonts w:ascii="Calibri" w:eastAsia="Times New Roman" w:hAnsi="Calibri" w:cs="Calibri"/>
                <w:color w:val="000000"/>
                <w:lang w:eastAsia="ru-RU"/>
              </w:rPr>
              <w:t>1.272</w:t>
            </w:r>
          </w:p>
        </w:tc>
      </w:tr>
    </w:tbl>
    <w:p w14:paraId="2258CB60" w14:textId="6AD3B126" w:rsidR="00370852" w:rsidRDefault="00370852" w:rsidP="00370852"/>
    <w:p w14:paraId="58CC586A" w14:textId="35E1D7D2" w:rsidR="0078036F" w:rsidRDefault="004C06CE" w:rsidP="0078036F">
      <w:r>
        <w:rPr>
          <w:noProof/>
        </w:rPr>
        <w:drawing>
          <wp:inline distT="0" distB="0" distL="0" distR="0" wp14:anchorId="3421609E" wp14:editId="7F845241">
            <wp:extent cx="4572000" cy="2724150"/>
            <wp:effectExtent l="0" t="0" r="0" b="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6BF2540F-48A8-4CF2-8280-6AF33B7FEB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CC2A67F" w14:textId="330BDAD2" w:rsidR="00370852" w:rsidRDefault="00370852" w:rsidP="0078036F">
      <w:r>
        <w:t>При увеличении частоты сигнала соотношение сигнал/шум убывает по гиперболической функции.</w:t>
      </w:r>
    </w:p>
    <w:p w14:paraId="3342719D" w14:textId="55569B82" w:rsidR="00D745DB" w:rsidRPr="00DB4471" w:rsidRDefault="0078036F" w:rsidP="000537D2">
      <w:pPr>
        <w:pStyle w:val="1"/>
        <w:rPr>
          <w:color w:val="000000" w:themeColor="text1"/>
        </w:rPr>
      </w:pPr>
      <w:r w:rsidRPr="00DB4471">
        <w:rPr>
          <w:color w:val="000000" w:themeColor="text1"/>
        </w:rPr>
        <w:lastRenderedPageBreak/>
        <w:t xml:space="preserve">Функциональная схема устройства, выполняющего фильтрацию </w:t>
      </w:r>
      <w:r w:rsidR="000B0876">
        <w:rPr>
          <w:color w:val="000000" w:themeColor="text1"/>
        </w:rPr>
        <w:t>сигналов</w:t>
      </w:r>
    </w:p>
    <w:p w14:paraId="7984A1D7" w14:textId="0586F68F" w:rsidR="0078036F" w:rsidRDefault="00C07DBA" w:rsidP="00D745DB">
      <w:pPr>
        <w:rPr>
          <w:rFonts w:cstheme="minorHAnsi"/>
          <w:noProof/>
          <w:sz w:val="32"/>
        </w:rPr>
      </w:pPr>
      <w:r>
        <w:rPr>
          <w:noProof/>
        </w:rPr>
        <w:drawing>
          <wp:inline distT="0" distB="0" distL="0" distR="0" wp14:anchorId="798E9333" wp14:editId="01EFF9FB">
            <wp:extent cx="6645910" cy="414147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D477A" w14:textId="6C2B7863" w:rsidR="00D745DB" w:rsidRPr="000B0876" w:rsidRDefault="00D745DB" w:rsidP="00D745DB">
      <w:pPr>
        <w:pStyle w:val="1"/>
        <w:rPr>
          <w:color w:val="000000" w:themeColor="text1"/>
        </w:rPr>
      </w:pPr>
      <w:r w:rsidRPr="000B0876">
        <w:rPr>
          <w:color w:val="000000" w:themeColor="text1"/>
        </w:rPr>
        <w:t>Выводы</w:t>
      </w:r>
    </w:p>
    <w:p w14:paraId="514D586A" w14:textId="391B0682" w:rsidR="000537D2" w:rsidRPr="00C07DBA" w:rsidRDefault="00D745DB" w:rsidP="00D745DB">
      <w:pPr>
        <w:rPr>
          <w:lang w:val="en-US"/>
        </w:rPr>
      </w:pPr>
      <w:r>
        <w:t>В ходе выполнения лабораторной работы был пров</w:t>
      </w:r>
      <w:r w:rsidR="000B0876">
        <w:t>еден</w:t>
      </w:r>
      <w:r>
        <w:t xml:space="preserve"> </w:t>
      </w:r>
      <w:r w:rsidR="000B0876">
        <w:t xml:space="preserve">анализ зависимости соотношения сигнал/шум </w:t>
      </w:r>
      <w:r w:rsidR="00370852">
        <w:t>для медианного фильтра от числа импульсных помех</w:t>
      </w:r>
      <w:r w:rsidR="000B0876">
        <w:t xml:space="preserve">. Данный анализ показал, что наилучшим образом используемый фильтр работает при </w:t>
      </w:r>
      <w:r w:rsidR="00C07DBA">
        <w:t>небольшом количестве импульсных помех</w:t>
      </w:r>
      <w:r w:rsidR="000B0876">
        <w:t xml:space="preserve">. </w:t>
      </w:r>
      <w:r w:rsidR="00C07DBA">
        <w:t>При этом, при низкой частоте сигнала, количество помех незначительно влияет на исследуемое соотношение.</w:t>
      </w:r>
    </w:p>
    <w:sectPr w:rsidR="000537D2" w:rsidRPr="00C07DBA" w:rsidSect="0078036F"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1E2DBB" w14:textId="77777777" w:rsidR="00260FB8" w:rsidRDefault="00260FB8" w:rsidP="002C0C84">
      <w:pPr>
        <w:spacing w:after="0" w:line="240" w:lineRule="auto"/>
      </w:pPr>
      <w:r>
        <w:separator/>
      </w:r>
    </w:p>
  </w:endnote>
  <w:endnote w:type="continuationSeparator" w:id="0">
    <w:p w14:paraId="77E8B98D" w14:textId="77777777" w:rsidR="00260FB8" w:rsidRDefault="00260FB8" w:rsidP="002C0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02459842"/>
      <w:docPartObj>
        <w:docPartGallery w:val="Page Numbers (Bottom of Page)"/>
        <w:docPartUnique/>
      </w:docPartObj>
    </w:sdtPr>
    <w:sdtEndPr/>
    <w:sdtContent>
      <w:p w14:paraId="3058B718" w14:textId="5AB407B2" w:rsidR="00B83782" w:rsidRDefault="00B8378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8C94C7" w14:textId="77777777" w:rsidR="00B83782" w:rsidRDefault="00B8378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28624" w14:textId="59C0E92B" w:rsidR="00B83782" w:rsidRDefault="00B83782">
    <w:pPr>
      <w:pStyle w:val="a7"/>
    </w:pPr>
  </w:p>
  <w:p w14:paraId="58BE0B82" w14:textId="77777777" w:rsidR="00B83782" w:rsidRDefault="00B8378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9E1E48" w14:textId="77777777" w:rsidR="00260FB8" w:rsidRDefault="00260FB8" w:rsidP="002C0C84">
      <w:pPr>
        <w:spacing w:after="0" w:line="240" w:lineRule="auto"/>
      </w:pPr>
      <w:r>
        <w:separator/>
      </w:r>
    </w:p>
  </w:footnote>
  <w:footnote w:type="continuationSeparator" w:id="0">
    <w:p w14:paraId="077FF3B5" w14:textId="77777777" w:rsidR="00260FB8" w:rsidRDefault="00260FB8" w:rsidP="002C0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67E21"/>
    <w:multiLevelType w:val="hybridMultilevel"/>
    <w:tmpl w:val="40EE6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17589"/>
    <w:multiLevelType w:val="hybridMultilevel"/>
    <w:tmpl w:val="A7C00FD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25B03"/>
    <w:multiLevelType w:val="multilevel"/>
    <w:tmpl w:val="6FF2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5E63C5"/>
    <w:multiLevelType w:val="hybridMultilevel"/>
    <w:tmpl w:val="A6F47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E602E"/>
    <w:multiLevelType w:val="hybridMultilevel"/>
    <w:tmpl w:val="FF6A26C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05A12"/>
    <w:multiLevelType w:val="hybridMultilevel"/>
    <w:tmpl w:val="79C62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28F5"/>
    <w:multiLevelType w:val="hybridMultilevel"/>
    <w:tmpl w:val="EE306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06FCF"/>
    <w:multiLevelType w:val="hybridMultilevel"/>
    <w:tmpl w:val="2CB47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B0C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2B273EA"/>
    <w:multiLevelType w:val="multilevel"/>
    <w:tmpl w:val="6FF2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4C24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E130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ED01AB8"/>
    <w:multiLevelType w:val="hybridMultilevel"/>
    <w:tmpl w:val="541AD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2E3B1E"/>
    <w:multiLevelType w:val="hybridMultilevel"/>
    <w:tmpl w:val="5A7006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027D4D"/>
    <w:multiLevelType w:val="hybridMultilevel"/>
    <w:tmpl w:val="4F5CCCC4"/>
    <w:lvl w:ilvl="0" w:tplc="AB1CFA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604B99"/>
    <w:multiLevelType w:val="hybridMultilevel"/>
    <w:tmpl w:val="D1A2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2104AF"/>
    <w:multiLevelType w:val="hybridMultilevel"/>
    <w:tmpl w:val="9E5A7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12"/>
  </w:num>
  <w:num w:numId="5">
    <w:abstractNumId w:val="13"/>
  </w:num>
  <w:num w:numId="6">
    <w:abstractNumId w:val="3"/>
  </w:num>
  <w:num w:numId="7">
    <w:abstractNumId w:val="16"/>
  </w:num>
  <w:num w:numId="8">
    <w:abstractNumId w:val="1"/>
  </w:num>
  <w:num w:numId="9">
    <w:abstractNumId w:val="4"/>
  </w:num>
  <w:num w:numId="10">
    <w:abstractNumId w:val="14"/>
  </w:num>
  <w:num w:numId="11">
    <w:abstractNumId w:val="15"/>
  </w:num>
  <w:num w:numId="12">
    <w:abstractNumId w:val="9"/>
  </w:num>
  <w:num w:numId="13">
    <w:abstractNumId w:val="0"/>
  </w:num>
  <w:num w:numId="14">
    <w:abstractNumId w:val="2"/>
  </w:num>
  <w:num w:numId="15">
    <w:abstractNumId w:val="6"/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5A"/>
    <w:rsid w:val="00000A17"/>
    <w:rsid w:val="00017D11"/>
    <w:rsid w:val="00030726"/>
    <w:rsid w:val="000537D2"/>
    <w:rsid w:val="00086625"/>
    <w:rsid w:val="000872DA"/>
    <w:rsid w:val="000A2C3B"/>
    <w:rsid w:val="000A6759"/>
    <w:rsid w:val="000B0876"/>
    <w:rsid w:val="000E47F4"/>
    <w:rsid w:val="000F008A"/>
    <w:rsid w:val="001424D4"/>
    <w:rsid w:val="0015272D"/>
    <w:rsid w:val="00156922"/>
    <w:rsid w:val="001717E9"/>
    <w:rsid w:val="00171D5A"/>
    <w:rsid w:val="00197B86"/>
    <w:rsid w:val="001C47EC"/>
    <w:rsid w:val="001D4814"/>
    <w:rsid w:val="002016E1"/>
    <w:rsid w:val="0020419F"/>
    <w:rsid w:val="00216524"/>
    <w:rsid w:val="00224DA0"/>
    <w:rsid w:val="002324F9"/>
    <w:rsid w:val="002510DC"/>
    <w:rsid w:val="00256203"/>
    <w:rsid w:val="0025714D"/>
    <w:rsid w:val="00260FB8"/>
    <w:rsid w:val="002B0AA3"/>
    <w:rsid w:val="002B3408"/>
    <w:rsid w:val="002C0C84"/>
    <w:rsid w:val="002D50AE"/>
    <w:rsid w:val="002E242B"/>
    <w:rsid w:val="00300F3A"/>
    <w:rsid w:val="0035672B"/>
    <w:rsid w:val="0037012A"/>
    <w:rsid w:val="00370852"/>
    <w:rsid w:val="00415B24"/>
    <w:rsid w:val="00431994"/>
    <w:rsid w:val="00454A6B"/>
    <w:rsid w:val="00461D26"/>
    <w:rsid w:val="00476F62"/>
    <w:rsid w:val="004B31BA"/>
    <w:rsid w:val="004C06CE"/>
    <w:rsid w:val="004C2C8E"/>
    <w:rsid w:val="004C3E3E"/>
    <w:rsid w:val="004C71F8"/>
    <w:rsid w:val="00512D61"/>
    <w:rsid w:val="005157EA"/>
    <w:rsid w:val="0052089B"/>
    <w:rsid w:val="005209D6"/>
    <w:rsid w:val="0052430F"/>
    <w:rsid w:val="00527ACD"/>
    <w:rsid w:val="00531C43"/>
    <w:rsid w:val="005661F2"/>
    <w:rsid w:val="00571A41"/>
    <w:rsid w:val="00574C6C"/>
    <w:rsid w:val="005B46BF"/>
    <w:rsid w:val="005B74DD"/>
    <w:rsid w:val="005E047A"/>
    <w:rsid w:val="005F09D2"/>
    <w:rsid w:val="00606245"/>
    <w:rsid w:val="00610A43"/>
    <w:rsid w:val="00652D98"/>
    <w:rsid w:val="00690E33"/>
    <w:rsid w:val="006A164F"/>
    <w:rsid w:val="006B01F2"/>
    <w:rsid w:val="006C20B3"/>
    <w:rsid w:val="006C7594"/>
    <w:rsid w:val="006D6B50"/>
    <w:rsid w:val="0070639C"/>
    <w:rsid w:val="00731F71"/>
    <w:rsid w:val="00740C71"/>
    <w:rsid w:val="007544B6"/>
    <w:rsid w:val="00767AAE"/>
    <w:rsid w:val="0078036F"/>
    <w:rsid w:val="007A068D"/>
    <w:rsid w:val="007B5D10"/>
    <w:rsid w:val="007E5B69"/>
    <w:rsid w:val="00810F22"/>
    <w:rsid w:val="008160E9"/>
    <w:rsid w:val="008969D8"/>
    <w:rsid w:val="008B57D5"/>
    <w:rsid w:val="00904783"/>
    <w:rsid w:val="0092043B"/>
    <w:rsid w:val="0092319A"/>
    <w:rsid w:val="009277A3"/>
    <w:rsid w:val="00927BD9"/>
    <w:rsid w:val="009561BE"/>
    <w:rsid w:val="00960B70"/>
    <w:rsid w:val="00967361"/>
    <w:rsid w:val="00994576"/>
    <w:rsid w:val="009A0CBD"/>
    <w:rsid w:val="009A43C4"/>
    <w:rsid w:val="009B1D31"/>
    <w:rsid w:val="00A01735"/>
    <w:rsid w:val="00A068FD"/>
    <w:rsid w:val="00A136A3"/>
    <w:rsid w:val="00A2249A"/>
    <w:rsid w:val="00A37043"/>
    <w:rsid w:val="00AE1024"/>
    <w:rsid w:val="00B17F8B"/>
    <w:rsid w:val="00B47E67"/>
    <w:rsid w:val="00B83782"/>
    <w:rsid w:val="00B96C7B"/>
    <w:rsid w:val="00BB3EB7"/>
    <w:rsid w:val="00BC1469"/>
    <w:rsid w:val="00BC1912"/>
    <w:rsid w:val="00BE37B5"/>
    <w:rsid w:val="00BF4A68"/>
    <w:rsid w:val="00C07DBA"/>
    <w:rsid w:val="00C24704"/>
    <w:rsid w:val="00C82D17"/>
    <w:rsid w:val="00CF5A46"/>
    <w:rsid w:val="00D103E5"/>
    <w:rsid w:val="00D14057"/>
    <w:rsid w:val="00D368CD"/>
    <w:rsid w:val="00D47EFB"/>
    <w:rsid w:val="00D70A6D"/>
    <w:rsid w:val="00D745DB"/>
    <w:rsid w:val="00D82F12"/>
    <w:rsid w:val="00DB13CB"/>
    <w:rsid w:val="00DB4471"/>
    <w:rsid w:val="00DC7578"/>
    <w:rsid w:val="00DD0A86"/>
    <w:rsid w:val="00DF20B1"/>
    <w:rsid w:val="00E20D82"/>
    <w:rsid w:val="00E45B01"/>
    <w:rsid w:val="00E60AD7"/>
    <w:rsid w:val="00E80B9A"/>
    <w:rsid w:val="00EA633A"/>
    <w:rsid w:val="00ED5AC6"/>
    <w:rsid w:val="00ED5BD1"/>
    <w:rsid w:val="00EF05C0"/>
    <w:rsid w:val="00F051B8"/>
    <w:rsid w:val="00F078C0"/>
    <w:rsid w:val="00F332E7"/>
    <w:rsid w:val="00F54F16"/>
    <w:rsid w:val="00F56F55"/>
    <w:rsid w:val="00F74591"/>
    <w:rsid w:val="00F7623C"/>
    <w:rsid w:val="00FA0E72"/>
    <w:rsid w:val="00FA3F15"/>
    <w:rsid w:val="00FA4474"/>
    <w:rsid w:val="00FB792B"/>
    <w:rsid w:val="00FC787C"/>
    <w:rsid w:val="00FD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52B26"/>
  <w15:chartTrackingRefBased/>
  <w15:docId w15:val="{F2F22175-1C07-45D9-829C-97CB91BC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D5A"/>
  </w:style>
  <w:style w:type="paragraph" w:styleId="1">
    <w:name w:val="heading 1"/>
    <w:basedOn w:val="a"/>
    <w:next w:val="a"/>
    <w:link w:val="10"/>
    <w:uiPriority w:val="9"/>
    <w:qFormat/>
    <w:rsid w:val="002510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7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D5A"/>
    <w:pPr>
      <w:ind w:left="720"/>
      <w:contextualSpacing/>
    </w:pPr>
  </w:style>
  <w:style w:type="table" w:styleId="a4">
    <w:name w:val="Table Grid"/>
    <w:basedOn w:val="a1"/>
    <w:uiPriority w:val="39"/>
    <w:rsid w:val="00431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C0C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C0C84"/>
  </w:style>
  <w:style w:type="paragraph" w:styleId="a7">
    <w:name w:val="footer"/>
    <w:basedOn w:val="a"/>
    <w:link w:val="a8"/>
    <w:uiPriority w:val="99"/>
    <w:unhideWhenUsed/>
    <w:rsid w:val="002C0C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C0C84"/>
  </w:style>
  <w:style w:type="character" w:styleId="a9">
    <w:name w:val="Emphasis"/>
    <w:basedOn w:val="a0"/>
    <w:uiPriority w:val="20"/>
    <w:qFormat/>
    <w:rsid w:val="00E20D82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251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a">
    <w:name w:val="Hyperlink"/>
    <w:basedOn w:val="a0"/>
    <w:uiPriority w:val="99"/>
    <w:unhideWhenUsed/>
    <w:rsid w:val="002510D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510DC"/>
    <w:rPr>
      <w:color w:val="605E5C"/>
      <w:shd w:val="clear" w:color="auto" w:fill="E1DFDD"/>
    </w:rPr>
  </w:style>
  <w:style w:type="paragraph" w:styleId="ac">
    <w:name w:val="Title"/>
    <w:basedOn w:val="a"/>
    <w:next w:val="a"/>
    <w:link w:val="ad"/>
    <w:uiPriority w:val="10"/>
    <w:qFormat/>
    <w:rsid w:val="001424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142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FD7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hart" Target="charts/chart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eZo\Desktop\ForUniversity\Bachelor\Year4\digital_signal_processing\lab3\dsp_lab_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eZo\Desktop\ForUniversity\Bachelor\Year4\digital_signal_processing\lab3\dsp_lab_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eZo\Desktop\ForUniversity\Bachelor\Year4\digital_signal_processing\lab3\dsp_lab_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eZo\Desktop\ForUniversity\Bachelor\Year4\digital_signal_processing\lab3\dsp_lab_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</a:t>
            </a:r>
            <a:r>
              <a:rPr lang="en-US" baseline="0"/>
              <a:t>SNR </a:t>
            </a:r>
            <a:r>
              <a:rPr lang="ru-RU" baseline="0"/>
              <a:t>от числа импульсных помех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S=3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Лист1!$C$4:$C$10</c:f>
              <c:numCache>
                <c:formatCode>General</c:formatCode>
                <c:ptCount val="7"/>
                <c:pt idx="0">
                  <c:v>15</c:v>
                </c:pt>
                <c:pt idx="1">
                  <c:v>20</c:v>
                </c:pt>
                <c:pt idx="2">
                  <c:v>25</c:v>
                </c:pt>
                <c:pt idx="3">
                  <c:v>30</c:v>
                </c:pt>
                <c:pt idx="4">
                  <c:v>35</c:v>
                </c:pt>
                <c:pt idx="5">
                  <c:v>40</c:v>
                </c:pt>
                <c:pt idx="6">
                  <c:v>45</c:v>
                </c:pt>
              </c:numCache>
            </c:numRef>
          </c:cat>
          <c:val>
            <c:numRef>
              <c:f>Лист1!$D$4:$D$10</c:f>
              <c:numCache>
                <c:formatCode>General</c:formatCode>
                <c:ptCount val="7"/>
                <c:pt idx="0">
                  <c:v>3.6389999999999998</c:v>
                </c:pt>
                <c:pt idx="1">
                  <c:v>3.214</c:v>
                </c:pt>
                <c:pt idx="2">
                  <c:v>3.161</c:v>
                </c:pt>
                <c:pt idx="3">
                  <c:v>2.3780000000000001</c:v>
                </c:pt>
                <c:pt idx="4">
                  <c:v>2.7869999999999999</c:v>
                </c:pt>
                <c:pt idx="5">
                  <c:v>2.516</c:v>
                </c:pt>
                <c:pt idx="6">
                  <c:v>1.9690000000000001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4D5-4907-A961-1B481F2D0653}"/>
            </c:ext>
          </c:extLst>
        </c:ser>
        <c:ser>
          <c:idx val="1"/>
          <c:order val="1"/>
          <c:tx>
            <c:v>S=5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Лист1!$H$4:$H$10</c:f>
              <c:numCache>
                <c:formatCode>General</c:formatCode>
                <c:ptCount val="7"/>
                <c:pt idx="0">
                  <c:v>3.8359999999999999</c:v>
                </c:pt>
                <c:pt idx="1">
                  <c:v>3.7519999999999998</c:v>
                </c:pt>
                <c:pt idx="2">
                  <c:v>3.1509999999999998</c:v>
                </c:pt>
                <c:pt idx="3">
                  <c:v>3.2639999999999998</c:v>
                </c:pt>
                <c:pt idx="4">
                  <c:v>3.3260000000000001</c:v>
                </c:pt>
                <c:pt idx="5">
                  <c:v>2.9380000000000002</c:v>
                </c:pt>
                <c:pt idx="6">
                  <c:v>2.3620000000000001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4D5-4907-A961-1B481F2D0653}"/>
            </c:ext>
          </c:extLst>
        </c:ser>
        <c:ser>
          <c:idx val="2"/>
          <c:order val="2"/>
          <c:tx>
            <c:v>S=7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Лист1!$L$4:$L$10</c:f>
              <c:numCache>
                <c:formatCode>General</c:formatCode>
                <c:ptCount val="7"/>
                <c:pt idx="0">
                  <c:v>3.66</c:v>
                </c:pt>
                <c:pt idx="1">
                  <c:v>3.5139999999999998</c:v>
                </c:pt>
                <c:pt idx="2">
                  <c:v>3.6349999999999998</c:v>
                </c:pt>
                <c:pt idx="3">
                  <c:v>3.5329999999999999</c:v>
                </c:pt>
                <c:pt idx="4">
                  <c:v>3.3940000000000001</c:v>
                </c:pt>
                <c:pt idx="5">
                  <c:v>3.1880000000000002</c:v>
                </c:pt>
                <c:pt idx="6">
                  <c:v>3.0539999999999998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4D5-4907-A961-1B481F2D0653}"/>
            </c:ext>
          </c:extLst>
        </c:ser>
        <c:ser>
          <c:idx val="3"/>
          <c:order val="3"/>
          <c:tx>
            <c:v>S=9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Лист1!$P$4:$P$10</c:f>
              <c:numCache>
                <c:formatCode>General</c:formatCode>
                <c:ptCount val="7"/>
                <c:pt idx="0">
                  <c:v>2.863</c:v>
                </c:pt>
                <c:pt idx="1">
                  <c:v>2.8210000000000002</c:v>
                </c:pt>
                <c:pt idx="2">
                  <c:v>2.5659999999999998</c:v>
                </c:pt>
                <c:pt idx="3">
                  <c:v>2.746</c:v>
                </c:pt>
                <c:pt idx="4">
                  <c:v>2.7959999999999998</c:v>
                </c:pt>
                <c:pt idx="5">
                  <c:v>2.7829999999999999</c:v>
                </c:pt>
                <c:pt idx="6">
                  <c:v>2.5209999999999999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4D5-4907-A961-1B481F2D0653}"/>
            </c:ext>
          </c:extLst>
        </c:ser>
        <c:ser>
          <c:idx val="4"/>
          <c:order val="4"/>
          <c:tx>
            <c:v>S=11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Лист1!$T$4:$T$10</c:f>
              <c:numCache>
                <c:formatCode>General</c:formatCode>
                <c:ptCount val="7"/>
                <c:pt idx="0">
                  <c:v>2.169</c:v>
                </c:pt>
                <c:pt idx="1">
                  <c:v>2.2829999999999999</c:v>
                </c:pt>
                <c:pt idx="2">
                  <c:v>2.3050000000000002</c:v>
                </c:pt>
                <c:pt idx="3">
                  <c:v>2.282</c:v>
                </c:pt>
                <c:pt idx="4">
                  <c:v>2.129</c:v>
                </c:pt>
                <c:pt idx="5">
                  <c:v>2.161</c:v>
                </c:pt>
                <c:pt idx="6">
                  <c:v>2.2360000000000002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4D5-4907-A961-1B481F2D06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8871112"/>
        <c:axId val="648868160"/>
      </c:lineChart>
      <c:catAx>
        <c:axId val="648871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8868160"/>
        <c:crosses val="autoZero"/>
        <c:auto val="1"/>
        <c:lblAlgn val="ctr"/>
        <c:lblOffset val="100"/>
        <c:noMultiLvlLbl val="0"/>
      </c:catAx>
      <c:valAx>
        <c:axId val="648868160"/>
        <c:scaling>
          <c:orientation val="minMax"/>
          <c:min val="1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887111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</a:t>
            </a:r>
            <a:r>
              <a:rPr lang="en-US" baseline="0"/>
              <a:t>SNR </a:t>
            </a:r>
            <a:r>
              <a:rPr lang="ru-RU" baseline="0"/>
              <a:t>от размера окна сканирования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(Лист1!$B$4,Лист1!$F$4,Лист1!$J$4,Лист1!$N$4,Лист1!$R$4)</c:f>
              <c:numCache>
                <c:formatCode>General</c:formatCode>
                <c:ptCount val="5"/>
                <c:pt idx="0">
                  <c:v>3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  <c:pt idx="4">
                  <c:v>11</c:v>
                </c:pt>
              </c:numCache>
            </c:numRef>
          </c:cat>
          <c:val>
            <c:numRef>
              <c:f>(Лист1!$D$4,Лист1!$H$4,Лист1!$L$4,Лист1!$P$4,Лист1!$T$4)</c:f>
              <c:numCache>
                <c:formatCode>General</c:formatCode>
                <c:ptCount val="5"/>
                <c:pt idx="0">
                  <c:v>3.6389999999999998</c:v>
                </c:pt>
                <c:pt idx="1">
                  <c:v>3.8359999999999999</c:v>
                </c:pt>
                <c:pt idx="2">
                  <c:v>3.66</c:v>
                </c:pt>
                <c:pt idx="3">
                  <c:v>2.863</c:v>
                </c:pt>
                <c:pt idx="4">
                  <c:v>2.169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7B3-4C05-BB93-36B3E2B5B4B9}"/>
            </c:ext>
          </c:extLst>
        </c:ser>
        <c:ser>
          <c:idx val="1"/>
          <c:order val="1"/>
          <c:tx>
            <c:v>25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(Лист1!$D$6,Лист1!$H$6,Лист1!$L$6,Лист1!$P$6,Лист1!$T$6)</c:f>
              <c:numCache>
                <c:formatCode>General</c:formatCode>
                <c:ptCount val="5"/>
                <c:pt idx="0">
                  <c:v>3.161</c:v>
                </c:pt>
                <c:pt idx="1">
                  <c:v>3.1509999999999998</c:v>
                </c:pt>
                <c:pt idx="2">
                  <c:v>3.6349999999999998</c:v>
                </c:pt>
                <c:pt idx="3">
                  <c:v>2.5659999999999998</c:v>
                </c:pt>
                <c:pt idx="4">
                  <c:v>2.3050000000000002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7B3-4C05-BB93-36B3E2B5B4B9}"/>
            </c:ext>
          </c:extLst>
        </c:ser>
        <c:ser>
          <c:idx val="2"/>
          <c:order val="2"/>
          <c:tx>
            <c:v>35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(Лист1!$D$8,Лист1!$H$8,Лист1!$L$8,Лист1!$P$8,Лист1!$T$8)</c:f>
              <c:numCache>
                <c:formatCode>General</c:formatCode>
                <c:ptCount val="5"/>
                <c:pt idx="0">
                  <c:v>2.7869999999999999</c:v>
                </c:pt>
                <c:pt idx="1">
                  <c:v>3.3260000000000001</c:v>
                </c:pt>
                <c:pt idx="2">
                  <c:v>3.3940000000000001</c:v>
                </c:pt>
                <c:pt idx="3">
                  <c:v>2.7959999999999998</c:v>
                </c:pt>
                <c:pt idx="4">
                  <c:v>2.129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7B3-4C05-BB93-36B3E2B5B4B9}"/>
            </c:ext>
          </c:extLst>
        </c:ser>
        <c:ser>
          <c:idx val="3"/>
          <c:order val="3"/>
          <c:tx>
            <c:v>45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(Лист1!$D$10,Лист1!$H$10,Лист1!$L$10,Лист1!$P$10,Лист1!$T$10)</c:f>
              <c:numCache>
                <c:formatCode>General</c:formatCode>
                <c:ptCount val="5"/>
                <c:pt idx="0">
                  <c:v>1.9690000000000001</c:v>
                </c:pt>
                <c:pt idx="1">
                  <c:v>2.3620000000000001</c:v>
                </c:pt>
                <c:pt idx="2">
                  <c:v>3.0539999999999998</c:v>
                </c:pt>
                <c:pt idx="3">
                  <c:v>2.5209999999999999</c:v>
                </c:pt>
                <c:pt idx="4">
                  <c:v>2.2360000000000002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7B3-4C05-BB93-36B3E2B5B4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5709896"/>
        <c:axId val="655707272"/>
      </c:lineChart>
      <c:catAx>
        <c:axId val="655709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5707272"/>
        <c:crosses val="autoZero"/>
        <c:auto val="1"/>
        <c:lblAlgn val="ctr"/>
        <c:lblOffset val="100"/>
        <c:noMultiLvlLbl val="0"/>
      </c:catAx>
      <c:valAx>
        <c:axId val="655707272"/>
        <c:scaling>
          <c:orientation val="minMax"/>
          <c:min val="1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570989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Зависимость </a:t>
            </a:r>
            <a:r>
              <a:rPr lang="en-US" sz="1400" b="0" i="0" baseline="0">
                <a:effectLst/>
              </a:rPr>
              <a:t>SNR </a:t>
            </a:r>
            <a:r>
              <a:rPr lang="ru-RU" sz="1400" b="0" i="0" baseline="0">
                <a:effectLst/>
              </a:rPr>
              <a:t>от числа импульсных помех</a:t>
            </a:r>
            <a:endParaRPr lang="ru-RU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Лист1!$C$15:$C$21</c:f>
              <c:numCache>
                <c:formatCode>General</c:formatCode>
                <c:ptCount val="7"/>
                <c:pt idx="0">
                  <c:v>15</c:v>
                </c:pt>
                <c:pt idx="1">
                  <c:v>20</c:v>
                </c:pt>
                <c:pt idx="2">
                  <c:v>25</c:v>
                </c:pt>
                <c:pt idx="3">
                  <c:v>30</c:v>
                </c:pt>
                <c:pt idx="4">
                  <c:v>35</c:v>
                </c:pt>
                <c:pt idx="5">
                  <c:v>40</c:v>
                </c:pt>
                <c:pt idx="6">
                  <c:v>45</c:v>
                </c:pt>
              </c:numCache>
            </c:numRef>
          </c:cat>
          <c:val>
            <c:numRef>
              <c:f>Лист1!$D$15:$D$21</c:f>
              <c:numCache>
                <c:formatCode>General</c:formatCode>
                <c:ptCount val="7"/>
                <c:pt idx="0">
                  <c:v>3.3420000000000001</c:v>
                </c:pt>
                <c:pt idx="1">
                  <c:v>2.7919999999999998</c:v>
                </c:pt>
                <c:pt idx="2">
                  <c:v>2.7109999999999999</c:v>
                </c:pt>
                <c:pt idx="3">
                  <c:v>2.6040000000000001</c:v>
                </c:pt>
                <c:pt idx="4">
                  <c:v>2.4239999999999999</c:v>
                </c:pt>
                <c:pt idx="5">
                  <c:v>2.109</c:v>
                </c:pt>
                <c:pt idx="6">
                  <c:v>2.1040000000000001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44A-4462-80AF-49826F7E34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8429128"/>
        <c:axId val="418428144"/>
      </c:lineChart>
      <c:catAx>
        <c:axId val="418429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428144"/>
        <c:crosses val="autoZero"/>
        <c:auto val="1"/>
        <c:lblAlgn val="ctr"/>
        <c:lblOffset val="100"/>
        <c:noMultiLvlLbl val="0"/>
      </c:catAx>
      <c:valAx>
        <c:axId val="418428144"/>
        <c:scaling>
          <c:orientation val="minMax"/>
          <c:min val="1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429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</a:t>
            </a:r>
            <a:r>
              <a:rPr lang="en-US" baseline="0"/>
              <a:t>SNR</a:t>
            </a:r>
            <a:r>
              <a:rPr lang="ru-RU" baseline="0"/>
              <a:t> от частоты сигнала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Лист1!$C$27:$C$36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7</c:v>
                </c:pt>
                <c:pt idx="5">
                  <c:v>10</c:v>
                </c:pt>
                <c:pt idx="6">
                  <c:v>15</c:v>
                </c:pt>
                <c:pt idx="7">
                  <c:v>20</c:v>
                </c:pt>
                <c:pt idx="8">
                  <c:v>25</c:v>
                </c:pt>
                <c:pt idx="9">
                  <c:v>30</c:v>
                </c:pt>
              </c:numCache>
            </c:numRef>
          </c:cat>
          <c:val>
            <c:numRef>
              <c:f>Лист1!$D$27:$D$36</c:f>
              <c:numCache>
                <c:formatCode>General</c:formatCode>
                <c:ptCount val="10"/>
                <c:pt idx="0">
                  <c:v>8.0609999999999999</c:v>
                </c:pt>
                <c:pt idx="1">
                  <c:v>7.9249999999999998</c:v>
                </c:pt>
                <c:pt idx="2">
                  <c:v>6.7009999999999996</c:v>
                </c:pt>
                <c:pt idx="3">
                  <c:v>5.2320000000000002</c:v>
                </c:pt>
                <c:pt idx="4">
                  <c:v>4.1550000000000002</c:v>
                </c:pt>
                <c:pt idx="5">
                  <c:v>3.3279999999999998</c:v>
                </c:pt>
                <c:pt idx="6">
                  <c:v>2.339</c:v>
                </c:pt>
                <c:pt idx="7">
                  <c:v>1.6870000000000001</c:v>
                </c:pt>
                <c:pt idx="8">
                  <c:v>1.3839999999999999</c:v>
                </c:pt>
                <c:pt idx="9">
                  <c:v>1.177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E9-4E20-8707-11B1C969BA88}"/>
            </c:ext>
          </c:extLst>
        </c:ser>
        <c:ser>
          <c:idx val="0"/>
          <c:order val="1"/>
          <c:tx>
            <c:v>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Лист1!$H$27:$H$36</c:f>
              <c:numCache>
                <c:formatCode>General</c:formatCode>
                <c:ptCount val="10"/>
                <c:pt idx="0">
                  <c:v>32.712000000000003</c:v>
                </c:pt>
                <c:pt idx="1">
                  <c:v>16.867000000000001</c:v>
                </c:pt>
                <c:pt idx="2">
                  <c:v>11.138</c:v>
                </c:pt>
                <c:pt idx="3">
                  <c:v>6.7709999999999999</c:v>
                </c:pt>
                <c:pt idx="4">
                  <c:v>4.8280000000000003</c:v>
                </c:pt>
                <c:pt idx="5">
                  <c:v>3.5289999999999999</c:v>
                </c:pt>
                <c:pt idx="6">
                  <c:v>2.3159999999999998</c:v>
                </c:pt>
                <c:pt idx="7">
                  <c:v>1.6910000000000001</c:v>
                </c:pt>
                <c:pt idx="8">
                  <c:v>1.381</c:v>
                </c:pt>
                <c:pt idx="9">
                  <c:v>1.1539999999999999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7E9-4E20-8707-11B1C969BA88}"/>
            </c:ext>
          </c:extLst>
        </c:ser>
        <c:ser>
          <c:idx val="2"/>
          <c:order val="2"/>
          <c:tx>
            <c:v>15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Лист1!$L$27:$L$36</c:f>
              <c:numCache>
                <c:formatCode>General</c:formatCode>
                <c:ptCount val="10"/>
                <c:pt idx="0">
                  <c:v>32.963000000000001</c:v>
                </c:pt>
                <c:pt idx="1">
                  <c:v>16.661000000000001</c:v>
                </c:pt>
                <c:pt idx="2">
                  <c:v>10.894</c:v>
                </c:pt>
                <c:pt idx="3">
                  <c:v>6.9089999999999998</c:v>
                </c:pt>
                <c:pt idx="4">
                  <c:v>4.8369999999999997</c:v>
                </c:pt>
                <c:pt idx="5">
                  <c:v>3.093</c:v>
                </c:pt>
                <c:pt idx="6">
                  <c:v>2.089</c:v>
                </c:pt>
                <c:pt idx="7">
                  <c:v>1.633</c:v>
                </c:pt>
                <c:pt idx="8">
                  <c:v>1.272</c:v>
                </c:pt>
                <c:pt idx="9">
                  <c:v>1.272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7E9-4E20-8707-11B1C969BA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7401712"/>
        <c:axId val="657403024"/>
      </c:lineChart>
      <c:catAx>
        <c:axId val="657401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7403024"/>
        <c:crosses val="autoZero"/>
        <c:auto val="1"/>
        <c:lblAlgn val="ctr"/>
        <c:lblOffset val="100"/>
        <c:noMultiLvlLbl val="0"/>
      </c:catAx>
      <c:valAx>
        <c:axId val="657403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740171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6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Tcherezov</dc:creator>
  <cp:keywords/>
  <dc:description/>
  <cp:lastModifiedBy>Igor Tcherezov</cp:lastModifiedBy>
  <cp:revision>12</cp:revision>
  <dcterms:created xsi:type="dcterms:W3CDTF">2019-12-12T13:16:00Z</dcterms:created>
  <dcterms:modified xsi:type="dcterms:W3CDTF">2020-10-31T11:36:00Z</dcterms:modified>
</cp:coreProperties>
</file>