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operadores de control son símbolos reservados por la terminal que nos permiten encadenar comandos.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Si usas constantemente la tecla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enter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para ejecutar varios comandos, puedes evitarlo si usas el </w:t>
      </w:r>
      <w:proofErr w:type="gram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operador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;</w:t>
      </w:r>
      <w:proofErr w:type="gram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que separa los comandos que estamos ejecutando.</w:t>
      </w:r>
    </w:p>
    <w:p w:rsidR="00D8096F" w:rsidRPr="00D8096F" w:rsidRDefault="00D8096F" w:rsidP="00D8096F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Comandos en la misma línea (;)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Solo necesitas escribir los comandos que quieres ejecutar separados por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;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 y luego presionar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enter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mkdir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;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ls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; date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6" name="Imagen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 que sucedió es:</w:t>
      </w:r>
    </w:p>
    <w:p w:rsidR="00D8096F" w:rsidRPr="00D8096F" w:rsidRDefault="00D8096F" w:rsidP="00D8096F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Se creó un directorio llamado "Proyectos Secretos"</w:t>
      </w:r>
    </w:p>
    <w:p w:rsidR="00D8096F" w:rsidRPr="00D8096F" w:rsidRDefault="00D8096F" w:rsidP="00D8096F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Se listaron los archivos</w:t>
      </w:r>
    </w:p>
    <w:p w:rsidR="00D8096F" w:rsidRPr="00D8096F" w:rsidRDefault="00D8096F" w:rsidP="00D8096F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Se imprimió la fecha actual</w:t>
      </w:r>
    </w:p>
    <w:p w:rsidR="00D8096F" w:rsidRPr="00D8096F" w:rsidRDefault="00F42FF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hyperlink r:id="rId7" w:history="1">
        <w:r w:rsidR="00D8096F" w:rsidRPr="00D8096F">
          <w:rPr>
            <w:rFonts w:ascii="Arial" w:eastAsia="Times New Roman" w:hAnsi="Arial" w:cs="Arial"/>
            <w:color w:val="33B1FF"/>
            <w:sz w:val="24"/>
            <w:szCs w:val="24"/>
            <w:u w:val="single"/>
            <w:lang w:eastAsia="es-CL"/>
          </w:rPr>
          <w:t>El comando</w:t>
        </w:r>
      </w:hyperlink>
      <w:r w:rsidR="00D8096F"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 w:rsidR="00D8096F"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date</w:t>
      </w:r>
      <w:r w:rsidR="00D8096F"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imprime por consola la fecha actual.</w:t>
      </w:r>
    </w:p>
    <w:p w:rsidR="00D8096F" w:rsidRPr="00D8096F" w:rsidRDefault="00D8096F" w:rsidP="00D8096F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Comandos asíncronos (&amp;)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queremos ser más eficientes podemos ejecutar varios comandos al mismo tiempo, de modo que no tenemos que esperar a que uno se ejecute para luego ejecutar el que sigue.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llevar a cabo varios comandos, al mismo tiempo, usamos el operador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&amp;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entre cada comando que queremos ejecutar.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date &amp; echo "Hola" &amp; cal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5" name="Imagen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comando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cal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imprime un pequeño calendario de la fecha actual y el comando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echo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imprime por el texto que le pases.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En la salida podemos ver que en la primera línea dice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[1] 349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en la tercera dice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[2] 350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esto significa que se crearon dos hilos para ejecutar los 3 comandos que se le dieron.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primero, con el id 349, se usó para ejecutar el comando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date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el segundo, con el id 350 se usó para ejecutar los comandos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echo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cal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D8096F" w:rsidRPr="00D8096F" w:rsidRDefault="00D8096F" w:rsidP="00D8096F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Comandos con condicionales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Podemos ejecutar comandos dependiendo de condiciones.</w:t>
      </w:r>
    </w:p>
    <w:p w:rsidR="00D8096F" w:rsidRPr="00D8096F" w:rsidRDefault="00D8096F" w:rsidP="00D8096F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Condición and (&amp;&amp;)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escribimos varios comandos separados por el operador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&amp;&amp;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estamos indicando que para que estos se ejecuten, el comando anterior tuvo que ejecutarse correctamente.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 xml:space="preserve">cd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lp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&amp;&amp;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mkdir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Comida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4" name="Imagen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(Recuerda que el comando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cd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 </w:t>
      </w:r>
      <w:proofErr w:type="spellStart"/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Change</w:t>
      </w:r>
      <w:proofErr w:type="spellEnd"/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 xml:space="preserve"> </w:t>
      </w:r>
      <w:proofErr w:type="spellStart"/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Directory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te cambia al directorio que le indiques).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 xml:space="preserve">En este ejemplo, intentamos cambiar al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directrio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"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lp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 pero ese directorio no existe, así que el comando falla y no se ejecuta el siguiente.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caso de que el primer comando se haya ejecutado correctamente pasará al siguiente, y después verá si ese se puede ejecutar.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cd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/ &amp;&amp;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touch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ProyectoExplosivo.txt &amp;&amp;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ls</w:t>
      </w:r>
      <w:proofErr w:type="spellEnd"/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3" name="Imagen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Como en este caso todos los comandos se ejecutaron correctamente sucede esto:</w:t>
      </w:r>
    </w:p>
    <w:p w:rsidR="00D8096F" w:rsidRPr="00D8096F" w:rsidRDefault="00D8096F" w:rsidP="00D8096F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Cambia el directorio "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ProyectosSecretos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</w:t>
      </w:r>
    </w:p>
    <w:p w:rsidR="00D8096F" w:rsidRPr="00D8096F" w:rsidRDefault="00D8096F" w:rsidP="00D8096F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Crea el archivo "ProyectoExplosivo.txt"</w:t>
      </w:r>
    </w:p>
    <w:p w:rsidR="00D8096F" w:rsidRPr="00D8096F" w:rsidRDefault="00D8096F" w:rsidP="00D8096F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Lista el contenido del directorio con 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ls</w:t>
      </w:r>
      <w:proofErr w:type="spellEnd"/>
    </w:p>
    <w:p w:rsidR="00D8096F" w:rsidRPr="00D8096F" w:rsidRDefault="00D8096F" w:rsidP="00D8096F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Condicional </w:t>
      </w:r>
      <w:proofErr w:type="spellStart"/>
      <w:r w:rsidRPr="00D8096F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or</w:t>
      </w:r>
      <w:proofErr w:type="spellEnd"/>
      <w:r w:rsidRPr="00D8096F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 (||)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Al condicional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or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no le importa si el comando anterior se ejecutó o no, simplemente va probando todos los comandos a ver cuál se ejecuta.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Por un momento vamos a suponer que no sabemos muy bien cuál es el comando para cambiar de directorio si es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cd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o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cambia-carpeta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entonces para evitar un error escribimos: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cd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/ || cambia-carpeta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/</w:t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2018010" cy="581660"/>
            <wp:effectExtent l="0" t="0" r="2540" b="8890"/>
            <wp:docPr id="2" name="Imagen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801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Aquí vemos que alguno de los dos comandos está mal, pero igual cambió la carpeta porque uno de esos funcionó.</w:t>
      </w:r>
    </w:p>
    <w:p w:rsidR="00D8096F" w:rsidRPr="00D8096F" w:rsidRDefault="00D8096F" w:rsidP="00D8096F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Combinando operadores de control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Siguiendo con el ejemplo anterior, vamos a cambiar de directorio. Si se logra cambiar de directorio creamos una carpeta adentro. </w:t>
      </w:r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cd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/ || cambia-carpeta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ProyectosSecretos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/ &amp;&amp;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mkdir</w:t>
      </w:r>
      <w:proofErr w:type="spellEnd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</w:t>
      </w:r>
      <w:proofErr w:type="spellStart"/>
      <w:r w:rsidRPr="00D8096F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>ProyectoIncreible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1" name="Imagen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Esto funcionó porque el operador </w:t>
      </w:r>
      <w:proofErr w:type="spellStart"/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or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devolvió verdadero al tener un comando que funcionara, por lo tanto, el operador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and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lo interpretó como un comando que funcionó correctamente.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Si esto último se te es un poco complicado te invito a que tomes el </w:t>
      </w:r>
      <w:hyperlink r:id="rId13" w:history="1">
        <w:r w:rsidRPr="00D8096F">
          <w:rPr>
            <w:rFonts w:ascii="Arial" w:eastAsia="Times New Roman" w:hAnsi="Arial" w:cs="Arial"/>
            <w:color w:val="33B1FF"/>
            <w:sz w:val="24"/>
            <w:szCs w:val="24"/>
            <w:u w:val="single"/>
            <w:lang w:eastAsia="es-CL"/>
          </w:rPr>
          <w:t>Curso de Pensamiento Lógico.</w:t>
        </w:r>
      </w:hyperlink>
    </w:p>
    <w:p w:rsidR="00D8096F" w:rsidRPr="00D8096F" w:rsidRDefault="00D8096F" w:rsidP="00D8096F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Tabla de operadores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Operador | Función | | --- | --- | | ; | Ejecuta de forma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síncrona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 los comandos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específicados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 | &amp; | Ejecuta de forma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asíncrona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 los comandos </w:t>
      </w:r>
      <w:proofErr w:type="spellStart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específicados</w:t>
      </w:r>
      <w:proofErr w:type="spellEnd"/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 | &amp;&amp; | Ejecuta el comando si el anterior se ejecutó correctamente | | \|\| | Ejecuta el comando si el anterior o la combinación de los anteriores resultaron en verdadero |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Comando | Función | | --- | --- | | echo | Imprime el mensaje que le indiques | | cal | De </w:t>
      </w:r>
      <w:r w:rsidRPr="00D8096F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cal</w:t>
      </w:r>
      <w:r w:rsidRPr="00D8096F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endar imprime un calendario con la fecha actual | | date | Imprime la fecha actual |</w:t>
      </w:r>
    </w:p>
    <w:p w:rsidR="00D8096F" w:rsidRPr="00D8096F" w:rsidRDefault="00D8096F" w:rsidP="00D8096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8096F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 xml:space="preserve">Contribución creada con los aportes de: Miguel </w:t>
      </w:r>
      <w:proofErr w:type="spellStart"/>
      <w:r w:rsidRPr="00D8096F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Gonzalez</w:t>
      </w:r>
      <w:proofErr w:type="spellEnd"/>
      <w:r w:rsidRPr="00D8096F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.</w:t>
      </w:r>
    </w:p>
    <w:p w:rsidR="00DB2342" w:rsidRDefault="00F42FFF"/>
    <w:p w:rsidR="00D8096F" w:rsidRDefault="00D8096F"/>
    <w:p w:rsidR="00D8096F" w:rsidRPr="00D8096F" w:rsidRDefault="00D8096F" w:rsidP="00D8096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Nota importante:</w:t>
      </w:r>
    </w:p>
    <w:p w:rsidR="00D8096F" w:rsidRPr="00D8096F" w:rsidRDefault="00D8096F" w:rsidP="00D8096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punto y coma “;” :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Se ejecutan uno seguido del otro en el orden en que fueron puesto. Uno no se ejecuta hasta que el otro proceso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aya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terminado.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D8096F" w:rsidRPr="00D8096F" w:rsidRDefault="00D8096F" w:rsidP="00D8096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&amp; :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Se ejecutan todos al mismo tiempo, es decir de forma asíncrona.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D8096F" w:rsidRPr="00D8096F" w:rsidRDefault="00D8096F" w:rsidP="00D8096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&amp;&amp; :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Se ejecutan solo si el comando anterior se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aya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ejecutado exitosamente. Suponemos que A, B y C son comando: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A &amp;&amp; B &amp;&amp; C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 xml:space="preserve">El B solo se va ejecutar si el A se ejecuta exitosamente, y el C solo se va ejecutar si el B si ejecuta exitosamente. Si el B no se ejecuta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exitosamenta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el C no se ejecuta. Si el A no se ejecuta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exitomante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el B y el C no se ejecutan.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D8096F" w:rsidRPr="00D8096F" w:rsidRDefault="00D8096F" w:rsidP="00D8096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8096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|| :</w:t>
      </w:r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Solo se ejecuta uno. Sea cuantos comandos tienes separados por || solo ejecuta o toma en cuenta el primer que se ejecuta exitosamente (bajo la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redundacia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), y descarta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automaticamente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los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demas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. Cuando uno de los comandos se ejecuta exitosamente, descarta los </w:t>
      </w:r>
      <w:proofErr w:type="spellStart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demas</w:t>
      </w:r>
      <w:proofErr w:type="spellEnd"/>
      <w:r w:rsidRPr="00D8096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comandos.</w:t>
      </w:r>
    </w:p>
    <w:p w:rsidR="00D8096F" w:rsidRDefault="00D8096F"/>
    <w:p w:rsidR="00F42FFF" w:rsidRPr="00F42FFF" w:rsidRDefault="00F42FFF" w:rsidP="00F42FF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F42FF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Nota importante:</w:t>
      </w:r>
    </w:p>
    <w:p w:rsidR="00F42FFF" w:rsidRPr="00F42FFF" w:rsidRDefault="00F42FFF" w:rsidP="00F42FF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F42FF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punto y coma “;” :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Se ejecutan uno seguido del otro en el orden en que fueron puesto. Uno no se ejecuta hasta que el otro proceso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aya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terminado.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F42FFF" w:rsidRPr="00F42FFF" w:rsidRDefault="00F42FFF" w:rsidP="00F42FF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F42FF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&amp; :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Se ejecutan todos al mismo tiempo, es decir de forma asíncrona.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F42FFF" w:rsidRPr="00F42FFF" w:rsidRDefault="00F42FFF" w:rsidP="00F42FF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F42FF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Comandos separados por &amp;&amp; :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Se ejecutan solo si el comando anterior se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aya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ejecutado exitosamente. Suponemos que A, B y C son comando: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A &amp;&amp; B &amp;&amp; C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 xml:space="preserve">El B solo se va ejecutar si el A se ejecuta exitosamente, y el C solo se va ejecutar si el B si ejecuta exitosamente. Si el B no se ejecuta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exitosamenta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el C no se ejecuta. Si el A no se ejecuta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exitomante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el B y el C no se ejecutan.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–</w:t>
      </w:r>
    </w:p>
    <w:p w:rsidR="00F42FFF" w:rsidRPr="00F42FFF" w:rsidRDefault="00F42FFF" w:rsidP="00F42FF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F42FF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lastRenderedPageBreak/>
        <w:t>Comandos separados por || :</w:t>
      </w:r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Solo se ejecuta uno. Sea cuantos comandos tienes separados por || solo ejecuta o toma en cuenta el primer que se ejecuta exitosamente (bajo la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redundacia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), y descarta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automaticamente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los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demas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. Cuando uno de los comandos se ejecuta exitosamente, descarta los </w:t>
      </w:r>
      <w:proofErr w:type="spellStart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demas</w:t>
      </w:r>
      <w:proofErr w:type="spellEnd"/>
      <w:r w:rsidRPr="00F42FF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comandos.</w:t>
      </w:r>
    </w:p>
    <w:p w:rsidR="00F42FFF" w:rsidRDefault="00F42FFF">
      <w:bookmarkStart w:id="0" w:name="_GoBack"/>
      <w:bookmarkEnd w:id="0"/>
    </w:p>
    <w:sectPr w:rsidR="00F42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D06"/>
    <w:multiLevelType w:val="multilevel"/>
    <w:tmpl w:val="3ED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344A9"/>
    <w:multiLevelType w:val="multilevel"/>
    <w:tmpl w:val="867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60BA5"/>
    <w:multiLevelType w:val="multilevel"/>
    <w:tmpl w:val="D00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F1E7F"/>
    <w:multiLevelType w:val="multilevel"/>
    <w:tmpl w:val="6EA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1C"/>
    <w:rsid w:val="0004491C"/>
    <w:rsid w:val="00075EE0"/>
    <w:rsid w:val="00D8096F"/>
    <w:rsid w:val="00E001F3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0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80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96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8096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8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809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096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8096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8096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0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80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96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8096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8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809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096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8096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8096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tzi.com/cursos/pensamiento-logic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tzi.com/clases/2292-terminal/37343-que-es-un-comando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919</Words>
  <Characters>5055</Characters>
  <Application>Microsoft Office Word</Application>
  <DocSecurity>0</DocSecurity>
  <Lines>42</Lines>
  <Paragraphs>11</Paragraphs>
  <ScaleCrop>false</ScaleCrop>
  <Company>Luffi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2024-02-14T00:01:00Z</dcterms:created>
  <dcterms:modified xsi:type="dcterms:W3CDTF">2024-02-14T00:11:00Z</dcterms:modified>
</cp:coreProperties>
</file>