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23CC" w14:textId="075A5A89" w:rsidR="005375E9" w:rsidRDefault="00CB186E">
      <w:r w:rsidRPr="00CB186E">
        <w:drawing>
          <wp:anchor distT="0" distB="0" distL="114300" distR="114300" simplePos="0" relativeHeight="251658240" behindDoc="0" locked="0" layoutInCell="1" allowOverlap="1" wp14:anchorId="304FEF0B" wp14:editId="7EC7455F">
            <wp:simplePos x="0" y="0"/>
            <wp:positionH relativeFrom="margin">
              <wp:posOffset>-971550</wp:posOffset>
            </wp:positionH>
            <wp:positionV relativeFrom="paragraph">
              <wp:posOffset>-899795</wp:posOffset>
            </wp:positionV>
            <wp:extent cx="7216759" cy="3657600"/>
            <wp:effectExtent l="0" t="0" r="3810" b="0"/>
            <wp:wrapNone/>
            <wp:docPr id="193986588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65889" name="Imagen 1" descr="Imagen que contiene 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7216759" cy="3657600"/>
                    </a:xfrm>
                    <a:prstGeom prst="rect">
                      <a:avLst/>
                    </a:prstGeom>
                  </pic:spPr>
                </pic:pic>
              </a:graphicData>
            </a:graphic>
            <wp14:sizeRelH relativeFrom="page">
              <wp14:pctWidth>0</wp14:pctWidth>
            </wp14:sizeRelH>
            <wp14:sizeRelV relativeFrom="page">
              <wp14:pctHeight>0</wp14:pctHeight>
            </wp14:sizeRelV>
          </wp:anchor>
        </w:drawing>
      </w:r>
    </w:p>
    <w:p w14:paraId="1F86D7D2" w14:textId="77777777" w:rsidR="00CB186E" w:rsidRPr="00CB186E" w:rsidRDefault="00CB186E" w:rsidP="00CB186E"/>
    <w:p w14:paraId="40932EF8" w14:textId="77777777" w:rsidR="00CB186E" w:rsidRPr="00CB186E" w:rsidRDefault="00CB186E" w:rsidP="00CB186E"/>
    <w:p w14:paraId="1608465F" w14:textId="77777777" w:rsidR="00CB186E" w:rsidRPr="00CB186E" w:rsidRDefault="00CB186E" w:rsidP="00CB186E"/>
    <w:p w14:paraId="17998DF4" w14:textId="77777777" w:rsidR="00CB186E" w:rsidRPr="00CB186E" w:rsidRDefault="00CB186E" w:rsidP="00CB186E"/>
    <w:p w14:paraId="64CE8D06" w14:textId="77777777" w:rsidR="00CB186E" w:rsidRPr="00CB186E" w:rsidRDefault="00CB186E" w:rsidP="00CB186E"/>
    <w:p w14:paraId="541960B9" w14:textId="77777777" w:rsidR="00CB186E" w:rsidRPr="00CB186E" w:rsidRDefault="00CB186E" w:rsidP="00CB186E"/>
    <w:p w14:paraId="65FC7BE7" w14:textId="77777777" w:rsidR="00CB186E" w:rsidRPr="00CB186E" w:rsidRDefault="00CB186E" w:rsidP="00CB186E"/>
    <w:p w14:paraId="4AE07B50" w14:textId="77777777" w:rsidR="00CB186E" w:rsidRPr="00CB186E" w:rsidRDefault="00CB186E" w:rsidP="00CB186E"/>
    <w:p w14:paraId="6F92635C" w14:textId="77777777" w:rsidR="00CB186E" w:rsidRPr="00CB186E" w:rsidRDefault="00CB186E" w:rsidP="00CB186E"/>
    <w:p w14:paraId="76131F02" w14:textId="77777777" w:rsidR="00CB186E" w:rsidRPr="00CB186E" w:rsidRDefault="00CB186E" w:rsidP="00CB186E"/>
    <w:p w14:paraId="5C980AC1" w14:textId="77777777" w:rsidR="00CB186E" w:rsidRDefault="00CB186E" w:rsidP="00CB186E"/>
    <w:p w14:paraId="6A5AACE9" w14:textId="77777777" w:rsidR="00CB186E" w:rsidRPr="00CB186E" w:rsidRDefault="00CB186E" w:rsidP="00CB186E">
      <w:pPr>
        <w:tabs>
          <w:tab w:val="left" w:pos="3525"/>
        </w:tabs>
      </w:pPr>
      <w:r>
        <w:tab/>
      </w:r>
    </w:p>
    <w:tbl>
      <w:tblPr>
        <w:tblStyle w:val="Tablaconcuadrcula"/>
        <w:tblW w:w="0" w:type="auto"/>
        <w:tblLook w:val="04A0" w:firstRow="1" w:lastRow="0" w:firstColumn="1" w:lastColumn="0" w:noHBand="0" w:noVBand="1"/>
      </w:tblPr>
      <w:tblGrid>
        <w:gridCol w:w="4247"/>
        <w:gridCol w:w="4247"/>
      </w:tblGrid>
      <w:tr w:rsidR="00CB186E" w14:paraId="2DAD9FD7" w14:textId="77777777" w:rsidTr="00CB186E">
        <w:tc>
          <w:tcPr>
            <w:tcW w:w="8494" w:type="dxa"/>
            <w:gridSpan w:val="2"/>
            <w:shd w:val="clear" w:color="auto" w:fill="8EAADB" w:themeFill="accent1" w:themeFillTint="99"/>
          </w:tcPr>
          <w:p w14:paraId="5E8EF72F" w14:textId="3AB5CB9A" w:rsidR="00CB186E" w:rsidRPr="00CB186E" w:rsidRDefault="00CB186E" w:rsidP="00CB186E">
            <w:pPr>
              <w:tabs>
                <w:tab w:val="left" w:pos="3525"/>
              </w:tabs>
              <w:jc w:val="center"/>
              <w:rPr>
                <w:rFonts w:ascii="Amasis MT Pro Black" w:hAnsi="Amasis MT Pro Black"/>
              </w:rPr>
            </w:pPr>
            <w:r w:rsidRPr="00CB186E">
              <w:rPr>
                <w:rFonts w:ascii="Amasis MT Pro Black" w:hAnsi="Amasis MT Pro Black"/>
                <w:color w:val="FFFFFF" w:themeColor="background1"/>
                <w:sz w:val="24"/>
                <w:szCs w:val="24"/>
              </w:rPr>
              <w:t>PATRONES</w:t>
            </w:r>
          </w:p>
        </w:tc>
      </w:tr>
      <w:tr w:rsidR="00CB186E" w14:paraId="2211DAF8" w14:textId="77777777" w:rsidTr="00CB186E">
        <w:tc>
          <w:tcPr>
            <w:tcW w:w="4247" w:type="dxa"/>
          </w:tcPr>
          <w:p w14:paraId="78D9C5CE" w14:textId="771BA82D" w:rsidR="00CB186E" w:rsidRDefault="00CB186E" w:rsidP="00CB186E">
            <w:pPr>
              <w:tabs>
                <w:tab w:val="left" w:pos="3525"/>
              </w:tabs>
            </w:pPr>
            <w:r>
              <w:t xml:space="preserve">Tipo de patrón </w:t>
            </w:r>
          </w:p>
        </w:tc>
        <w:tc>
          <w:tcPr>
            <w:tcW w:w="4247" w:type="dxa"/>
          </w:tcPr>
          <w:p w14:paraId="558673B5" w14:textId="128F92D7" w:rsidR="00CB186E" w:rsidRDefault="00CB186E" w:rsidP="00CB186E">
            <w:pPr>
              <w:tabs>
                <w:tab w:val="left" w:pos="3525"/>
              </w:tabs>
            </w:pPr>
            <w:r w:rsidRPr="00CB186E">
              <w:t>Cliente Web Delgado</w:t>
            </w:r>
          </w:p>
        </w:tc>
      </w:tr>
      <w:tr w:rsidR="00CB186E" w14:paraId="453305F1" w14:textId="77777777" w:rsidTr="00CB186E">
        <w:tc>
          <w:tcPr>
            <w:tcW w:w="4247" w:type="dxa"/>
          </w:tcPr>
          <w:p w14:paraId="220A2B5F" w14:textId="0BB0B6B8" w:rsidR="00CB186E" w:rsidRDefault="00CB186E" w:rsidP="00CB186E">
            <w:pPr>
              <w:tabs>
                <w:tab w:val="left" w:pos="3525"/>
              </w:tabs>
            </w:pPr>
            <w:r>
              <w:t>Nombre del software</w:t>
            </w:r>
          </w:p>
        </w:tc>
        <w:tc>
          <w:tcPr>
            <w:tcW w:w="4247" w:type="dxa"/>
          </w:tcPr>
          <w:p w14:paraId="7B2E95BA" w14:textId="4391B39C" w:rsidR="00CB186E" w:rsidRDefault="00CB186E" w:rsidP="00CB186E">
            <w:pPr>
              <w:tabs>
                <w:tab w:val="left" w:pos="3525"/>
              </w:tabs>
            </w:pPr>
            <w:r w:rsidRPr="00CB186E">
              <w:t>Gmail (Interfaz Web)</w:t>
            </w:r>
          </w:p>
        </w:tc>
      </w:tr>
      <w:tr w:rsidR="00CB186E" w14:paraId="578A8D75" w14:textId="77777777" w:rsidTr="00CB186E">
        <w:tc>
          <w:tcPr>
            <w:tcW w:w="4247" w:type="dxa"/>
          </w:tcPr>
          <w:p w14:paraId="5177D4AD" w14:textId="1D1E52BC" w:rsidR="00CB186E" w:rsidRDefault="00CB186E" w:rsidP="00CB186E">
            <w:pPr>
              <w:tabs>
                <w:tab w:val="left" w:pos="3525"/>
              </w:tabs>
            </w:pPr>
            <w:r>
              <w:t>Justificación</w:t>
            </w:r>
          </w:p>
        </w:tc>
        <w:tc>
          <w:tcPr>
            <w:tcW w:w="4247" w:type="dxa"/>
          </w:tcPr>
          <w:p w14:paraId="7D26E0CA" w14:textId="07C7E200" w:rsidR="00CB186E" w:rsidRDefault="00CB186E" w:rsidP="00CB186E">
            <w:pPr>
              <w:tabs>
                <w:tab w:val="left" w:pos="3525"/>
              </w:tabs>
            </w:pPr>
            <w:r w:rsidRPr="00CB186E">
              <w:t>Gmail es un ejemplo de un cliente web delgado, ya que la mayor parte del procesamiento y la lógica de la aplicación ocurre en los servidores de Google. El cliente web (navegador) es responsable principalmente de mostrar la interfaz de usuario y gestionar la interacción del usuario, mientras que la mayoría de las operaciones, como el procesamiento de correos electrónicos, se realizan en los servidores de Gmail. Este enfoque permite acceder a la aplicación desde cualquier dispositivo con un navegador y conexión a Internet sin necesidad de instalar software adicional.</w:t>
            </w:r>
          </w:p>
        </w:tc>
      </w:tr>
    </w:tbl>
    <w:p w14:paraId="18C4C621" w14:textId="48A12D7B" w:rsidR="00CB186E" w:rsidRDefault="00CB186E" w:rsidP="00CB186E">
      <w:pPr>
        <w:tabs>
          <w:tab w:val="left" w:pos="3525"/>
        </w:tabs>
      </w:pPr>
    </w:p>
    <w:p w14:paraId="6F6318F0" w14:textId="77777777" w:rsidR="00CB186E" w:rsidRDefault="00CB186E" w:rsidP="00CB186E">
      <w:pPr>
        <w:tabs>
          <w:tab w:val="left" w:pos="3525"/>
        </w:tabs>
      </w:pPr>
    </w:p>
    <w:p w14:paraId="4651BE49" w14:textId="77777777" w:rsidR="00CB186E" w:rsidRDefault="00CB186E" w:rsidP="00CB186E">
      <w:pPr>
        <w:tabs>
          <w:tab w:val="left" w:pos="3525"/>
        </w:tabs>
      </w:pPr>
    </w:p>
    <w:p w14:paraId="4AA55CD0" w14:textId="77777777" w:rsidR="00CB186E" w:rsidRDefault="00CB186E" w:rsidP="00CB186E">
      <w:pPr>
        <w:tabs>
          <w:tab w:val="left" w:pos="3525"/>
        </w:tabs>
      </w:pPr>
    </w:p>
    <w:tbl>
      <w:tblPr>
        <w:tblStyle w:val="Tablaconcuadrcula"/>
        <w:tblW w:w="0" w:type="auto"/>
        <w:tblLook w:val="04A0" w:firstRow="1" w:lastRow="0" w:firstColumn="1" w:lastColumn="0" w:noHBand="0" w:noVBand="1"/>
      </w:tblPr>
      <w:tblGrid>
        <w:gridCol w:w="4247"/>
        <w:gridCol w:w="4247"/>
      </w:tblGrid>
      <w:tr w:rsidR="00CB186E" w14:paraId="11279BFF" w14:textId="77777777" w:rsidTr="002C2F68">
        <w:tc>
          <w:tcPr>
            <w:tcW w:w="8494" w:type="dxa"/>
            <w:gridSpan w:val="2"/>
            <w:shd w:val="clear" w:color="auto" w:fill="8EAADB" w:themeFill="accent1" w:themeFillTint="99"/>
          </w:tcPr>
          <w:p w14:paraId="23CD2C42" w14:textId="77777777" w:rsidR="00CB186E" w:rsidRPr="00CB186E" w:rsidRDefault="00CB186E" w:rsidP="002C2F68">
            <w:pPr>
              <w:tabs>
                <w:tab w:val="left" w:pos="3525"/>
              </w:tabs>
              <w:jc w:val="center"/>
              <w:rPr>
                <w:rFonts w:ascii="Amasis MT Pro Black" w:hAnsi="Amasis MT Pro Black"/>
              </w:rPr>
            </w:pPr>
            <w:r w:rsidRPr="00CB186E">
              <w:rPr>
                <w:rFonts w:ascii="Amasis MT Pro Black" w:hAnsi="Amasis MT Pro Black"/>
                <w:color w:val="FFFFFF" w:themeColor="background1"/>
                <w:sz w:val="24"/>
                <w:szCs w:val="24"/>
              </w:rPr>
              <w:t>PATRONES</w:t>
            </w:r>
          </w:p>
        </w:tc>
      </w:tr>
      <w:tr w:rsidR="00CB186E" w14:paraId="07BD73FC" w14:textId="77777777" w:rsidTr="002C2F68">
        <w:tc>
          <w:tcPr>
            <w:tcW w:w="4247" w:type="dxa"/>
          </w:tcPr>
          <w:p w14:paraId="37984C12" w14:textId="77777777" w:rsidR="00CB186E" w:rsidRDefault="00CB186E" w:rsidP="002C2F68">
            <w:pPr>
              <w:tabs>
                <w:tab w:val="left" w:pos="3525"/>
              </w:tabs>
            </w:pPr>
            <w:r>
              <w:t xml:space="preserve">Tipo de patrón </w:t>
            </w:r>
          </w:p>
        </w:tc>
        <w:tc>
          <w:tcPr>
            <w:tcW w:w="4247" w:type="dxa"/>
          </w:tcPr>
          <w:p w14:paraId="68AB1E7C" w14:textId="7078A405" w:rsidR="00CB186E" w:rsidRDefault="00CB186E" w:rsidP="002C2F68">
            <w:pPr>
              <w:tabs>
                <w:tab w:val="left" w:pos="3525"/>
              </w:tabs>
            </w:pPr>
            <w:r>
              <w:t>C</w:t>
            </w:r>
            <w:r w:rsidRPr="00CB186E">
              <w:t>liente Web Grueso</w:t>
            </w:r>
          </w:p>
        </w:tc>
      </w:tr>
      <w:tr w:rsidR="00CB186E" w14:paraId="5B00402E" w14:textId="77777777" w:rsidTr="002C2F68">
        <w:tc>
          <w:tcPr>
            <w:tcW w:w="4247" w:type="dxa"/>
          </w:tcPr>
          <w:p w14:paraId="0A174478" w14:textId="77777777" w:rsidR="00CB186E" w:rsidRDefault="00CB186E" w:rsidP="002C2F68">
            <w:pPr>
              <w:tabs>
                <w:tab w:val="left" w:pos="3525"/>
              </w:tabs>
            </w:pPr>
            <w:r>
              <w:t>Nombre del software</w:t>
            </w:r>
          </w:p>
        </w:tc>
        <w:tc>
          <w:tcPr>
            <w:tcW w:w="4247" w:type="dxa"/>
          </w:tcPr>
          <w:p w14:paraId="39AA72BB" w14:textId="1EF2D5F1" w:rsidR="00CB186E" w:rsidRDefault="00CB186E" w:rsidP="002C2F68">
            <w:pPr>
              <w:tabs>
                <w:tab w:val="left" w:pos="3525"/>
              </w:tabs>
            </w:pPr>
            <w:r w:rsidRPr="00CB186E">
              <w:t xml:space="preserve">Microsoft </w:t>
            </w:r>
            <w:proofErr w:type="spellStart"/>
            <w:r w:rsidRPr="00CB186E">
              <w:t>Teams</w:t>
            </w:r>
            <w:proofErr w:type="spellEnd"/>
            <w:r w:rsidRPr="00CB186E">
              <w:t xml:space="preserve"> (Aplicación de Escritorio)</w:t>
            </w:r>
          </w:p>
        </w:tc>
      </w:tr>
      <w:tr w:rsidR="00CB186E" w14:paraId="46DB4283" w14:textId="77777777" w:rsidTr="002C2F68">
        <w:tc>
          <w:tcPr>
            <w:tcW w:w="4247" w:type="dxa"/>
          </w:tcPr>
          <w:p w14:paraId="33AB1328" w14:textId="7BE82F63" w:rsidR="00CB186E" w:rsidRDefault="00CB186E" w:rsidP="002C2F68">
            <w:pPr>
              <w:tabs>
                <w:tab w:val="left" w:pos="3525"/>
              </w:tabs>
            </w:pPr>
            <w:r>
              <w:t>Justificación</w:t>
            </w:r>
          </w:p>
        </w:tc>
        <w:tc>
          <w:tcPr>
            <w:tcW w:w="4247" w:type="dxa"/>
          </w:tcPr>
          <w:p w14:paraId="450AB554" w14:textId="1BF5C38D" w:rsidR="00CB186E" w:rsidRDefault="00CB186E" w:rsidP="002C2F68">
            <w:pPr>
              <w:tabs>
                <w:tab w:val="left" w:pos="3525"/>
              </w:tabs>
            </w:pPr>
            <w:r w:rsidRPr="00CB186E">
              <w:t xml:space="preserve">Microsoft </w:t>
            </w:r>
            <w:proofErr w:type="spellStart"/>
            <w:r w:rsidRPr="00CB186E">
              <w:t>Teams</w:t>
            </w:r>
            <w:proofErr w:type="spellEnd"/>
            <w:r w:rsidRPr="00CB186E">
              <w:t xml:space="preserve"> es un ejemplo de un cliente web grueso, ya que además de la interfaz </w:t>
            </w:r>
            <w:r w:rsidRPr="00CB186E">
              <w:lastRenderedPageBreak/>
              <w:t>web, proporciona una aplicación de escritorio más robusta con funcionalidades adicionales. Mientras que la interfaz web puede ser más liviana y centrada en la colaboración en línea, la aplicación de escritorio ofrece características más avanzadas, como la capacidad de participar en reuniones, compartir pantalla y acceder a archivos sin depender completamente del navegador. Esta variante gruesa del cliente proporciona una experiencia más completa y rica en funciones</w:t>
            </w:r>
          </w:p>
        </w:tc>
      </w:tr>
    </w:tbl>
    <w:p w14:paraId="55E7419E" w14:textId="77777777" w:rsidR="00CB186E" w:rsidRDefault="00CB186E" w:rsidP="00CB186E">
      <w:pPr>
        <w:tabs>
          <w:tab w:val="left" w:pos="3525"/>
        </w:tabs>
      </w:pPr>
    </w:p>
    <w:p w14:paraId="0A40354A" w14:textId="77777777" w:rsidR="00CB186E" w:rsidRDefault="00CB186E" w:rsidP="00CB186E">
      <w:pPr>
        <w:tabs>
          <w:tab w:val="left" w:pos="3525"/>
        </w:tabs>
      </w:pPr>
    </w:p>
    <w:p w14:paraId="78E3DE7D" w14:textId="77777777" w:rsidR="00CB186E" w:rsidRDefault="00CB186E" w:rsidP="00CB186E">
      <w:pPr>
        <w:tabs>
          <w:tab w:val="left" w:pos="3525"/>
        </w:tabs>
      </w:pPr>
    </w:p>
    <w:p w14:paraId="712BAD93" w14:textId="77777777" w:rsidR="00CB186E" w:rsidRDefault="00CB186E" w:rsidP="00CB186E">
      <w:pPr>
        <w:tabs>
          <w:tab w:val="left" w:pos="3525"/>
        </w:tabs>
      </w:pPr>
    </w:p>
    <w:tbl>
      <w:tblPr>
        <w:tblStyle w:val="Tablaconcuadrcula"/>
        <w:tblW w:w="0" w:type="auto"/>
        <w:tblLook w:val="04A0" w:firstRow="1" w:lastRow="0" w:firstColumn="1" w:lastColumn="0" w:noHBand="0" w:noVBand="1"/>
      </w:tblPr>
      <w:tblGrid>
        <w:gridCol w:w="4247"/>
        <w:gridCol w:w="4247"/>
      </w:tblGrid>
      <w:tr w:rsidR="00CB186E" w14:paraId="4B8833B8" w14:textId="77777777" w:rsidTr="002C2F68">
        <w:tc>
          <w:tcPr>
            <w:tcW w:w="8494" w:type="dxa"/>
            <w:gridSpan w:val="2"/>
            <w:shd w:val="clear" w:color="auto" w:fill="8EAADB" w:themeFill="accent1" w:themeFillTint="99"/>
          </w:tcPr>
          <w:p w14:paraId="698C6EEC" w14:textId="77777777" w:rsidR="00CB186E" w:rsidRPr="00CB186E" w:rsidRDefault="00CB186E" w:rsidP="002C2F68">
            <w:pPr>
              <w:tabs>
                <w:tab w:val="left" w:pos="3525"/>
              </w:tabs>
              <w:jc w:val="center"/>
              <w:rPr>
                <w:rFonts w:ascii="Amasis MT Pro Black" w:hAnsi="Amasis MT Pro Black"/>
              </w:rPr>
            </w:pPr>
            <w:r w:rsidRPr="00CB186E">
              <w:rPr>
                <w:rFonts w:ascii="Amasis MT Pro Black" w:hAnsi="Amasis MT Pro Black"/>
                <w:color w:val="FFFFFF" w:themeColor="background1"/>
                <w:sz w:val="24"/>
                <w:szCs w:val="24"/>
              </w:rPr>
              <w:t>PATRONES</w:t>
            </w:r>
          </w:p>
        </w:tc>
      </w:tr>
      <w:tr w:rsidR="00CB186E" w14:paraId="360BA819" w14:textId="77777777" w:rsidTr="002C2F68">
        <w:tc>
          <w:tcPr>
            <w:tcW w:w="4247" w:type="dxa"/>
          </w:tcPr>
          <w:p w14:paraId="4334E778" w14:textId="77777777" w:rsidR="00CB186E" w:rsidRDefault="00CB186E" w:rsidP="002C2F68">
            <w:pPr>
              <w:tabs>
                <w:tab w:val="left" w:pos="3525"/>
              </w:tabs>
            </w:pPr>
            <w:r>
              <w:t xml:space="preserve">Tipo de patrón </w:t>
            </w:r>
          </w:p>
        </w:tc>
        <w:tc>
          <w:tcPr>
            <w:tcW w:w="4247" w:type="dxa"/>
          </w:tcPr>
          <w:p w14:paraId="5FA0C753" w14:textId="108A564D" w:rsidR="00CB186E" w:rsidRDefault="00CB186E" w:rsidP="002C2F68">
            <w:pPr>
              <w:tabs>
                <w:tab w:val="left" w:pos="3525"/>
              </w:tabs>
            </w:pPr>
            <w:r w:rsidRPr="00CB186E">
              <w:t xml:space="preserve">Web </w:t>
            </w:r>
            <w:proofErr w:type="spellStart"/>
            <w:r w:rsidRPr="00CB186E">
              <w:t>Object</w:t>
            </w:r>
            <w:proofErr w:type="spellEnd"/>
            <w:r w:rsidRPr="00CB186E">
              <w:t xml:space="preserve"> (Distribuido</w:t>
            </w:r>
            <w:r>
              <w:t>)</w:t>
            </w:r>
          </w:p>
        </w:tc>
      </w:tr>
      <w:tr w:rsidR="00CB186E" w14:paraId="6F2B7844" w14:textId="77777777" w:rsidTr="002C2F68">
        <w:tc>
          <w:tcPr>
            <w:tcW w:w="4247" w:type="dxa"/>
          </w:tcPr>
          <w:p w14:paraId="783CA4F7" w14:textId="77777777" w:rsidR="00CB186E" w:rsidRDefault="00CB186E" w:rsidP="002C2F68">
            <w:pPr>
              <w:tabs>
                <w:tab w:val="left" w:pos="3525"/>
              </w:tabs>
            </w:pPr>
            <w:r>
              <w:t>Nombre del software</w:t>
            </w:r>
          </w:p>
        </w:tc>
        <w:tc>
          <w:tcPr>
            <w:tcW w:w="4247" w:type="dxa"/>
          </w:tcPr>
          <w:p w14:paraId="4991886C" w14:textId="220039E7" w:rsidR="00CB186E" w:rsidRDefault="00CB186E" w:rsidP="002C2F68">
            <w:pPr>
              <w:tabs>
                <w:tab w:val="left" w:pos="3525"/>
              </w:tabs>
            </w:pPr>
            <w:r w:rsidRPr="00CB186E">
              <w:t>Twitter (API)</w:t>
            </w:r>
          </w:p>
        </w:tc>
      </w:tr>
      <w:tr w:rsidR="00CB186E" w14:paraId="45AA1C41" w14:textId="77777777" w:rsidTr="002C2F68">
        <w:tc>
          <w:tcPr>
            <w:tcW w:w="4247" w:type="dxa"/>
          </w:tcPr>
          <w:p w14:paraId="71B1AB28" w14:textId="77777777" w:rsidR="00CB186E" w:rsidRDefault="00CB186E" w:rsidP="002C2F68">
            <w:pPr>
              <w:tabs>
                <w:tab w:val="left" w:pos="3525"/>
              </w:tabs>
            </w:pPr>
            <w:proofErr w:type="spellStart"/>
            <w:r>
              <w:t>Justificacion</w:t>
            </w:r>
            <w:proofErr w:type="spellEnd"/>
          </w:p>
        </w:tc>
        <w:tc>
          <w:tcPr>
            <w:tcW w:w="4247" w:type="dxa"/>
          </w:tcPr>
          <w:p w14:paraId="48001172" w14:textId="67727394" w:rsidR="00CB186E" w:rsidRDefault="00CB186E" w:rsidP="002C2F68">
            <w:pPr>
              <w:tabs>
                <w:tab w:val="left" w:pos="3525"/>
              </w:tabs>
            </w:pPr>
            <w:r w:rsidRPr="00CB186E">
              <w:t xml:space="preserve">Twitter es un ejemplo de un sistema distribuido que utiliza un modelo de cliente delgado y web </w:t>
            </w:r>
            <w:proofErr w:type="spellStart"/>
            <w:r w:rsidRPr="00CB186E">
              <w:t>objects</w:t>
            </w:r>
            <w:proofErr w:type="spellEnd"/>
            <w:r w:rsidRPr="00CB186E">
              <w:t xml:space="preserve">. La interfaz de usuario de Twitter puede considerarse un cliente web delgado, ya que gran parte del procesamiento y la lógica ocurre en los servidores de Twitter. Además, Twitter proporciona una API (Web </w:t>
            </w:r>
            <w:proofErr w:type="spellStart"/>
            <w:r w:rsidRPr="00CB186E">
              <w:t>Object</w:t>
            </w:r>
            <w:proofErr w:type="spellEnd"/>
            <w:r w:rsidRPr="00CB186E">
              <w:t>) que permite a desarrolladores externos acceder a datos y funcionalidades de Twitter de manera programática. Esto fomenta la creación de aplicaciones de terceros que pueden interactuar con la plataforma de Twitter de manera distribuida, lo que amplía la funcionalidad de Twitter más allá de su aplicación web principal.</w:t>
            </w:r>
          </w:p>
        </w:tc>
      </w:tr>
    </w:tbl>
    <w:p w14:paraId="568C9066" w14:textId="77777777" w:rsidR="00CB186E" w:rsidRPr="00CB186E" w:rsidRDefault="00CB186E" w:rsidP="00CB186E">
      <w:pPr>
        <w:tabs>
          <w:tab w:val="left" w:pos="3525"/>
        </w:tabs>
      </w:pPr>
    </w:p>
    <w:sectPr w:rsidR="00CB186E" w:rsidRPr="00CB1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6E"/>
    <w:rsid w:val="0017621D"/>
    <w:rsid w:val="005375E9"/>
    <w:rsid w:val="00CB1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8C4F"/>
  <w15:chartTrackingRefBased/>
  <w15:docId w15:val="{7EEDFDFA-1218-4BA8-9467-B38BEF58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B1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3113">
      <w:bodyDiv w:val="1"/>
      <w:marLeft w:val="0"/>
      <w:marRight w:val="0"/>
      <w:marTop w:val="0"/>
      <w:marBottom w:val="0"/>
      <w:divBdr>
        <w:top w:val="none" w:sz="0" w:space="0" w:color="auto"/>
        <w:left w:val="none" w:sz="0" w:space="0" w:color="auto"/>
        <w:bottom w:val="none" w:sz="0" w:space="0" w:color="auto"/>
        <w:right w:val="none" w:sz="0" w:space="0" w:color="auto"/>
      </w:divBdr>
    </w:div>
    <w:div w:id="16203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1791</Characters>
  <Application>Microsoft Office Word</Application>
  <DocSecurity>0</DocSecurity>
  <Lines>14</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PT74791174 (Prudencio Chavez, Valeria Noelia)</dc:creator>
  <cp:keywords/>
  <dc:description/>
  <cp:lastModifiedBy>PT74791174 (Prudencio Chavez, Valeria Noelia)</cp:lastModifiedBy>
  <cp:revision>1</cp:revision>
  <dcterms:created xsi:type="dcterms:W3CDTF">2023-11-25T03:05:00Z</dcterms:created>
  <dcterms:modified xsi:type="dcterms:W3CDTF">2023-11-25T03:13:00Z</dcterms:modified>
</cp:coreProperties>
</file>