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13A3" w14:textId="7FD0B660" w:rsidR="00794018" w:rsidRDefault="00ED4D20" w:rsidP="005B1D9B">
      <w:pPr>
        <w:pStyle w:val="Subttulo"/>
      </w:pPr>
      <w:r>
        <w:t xml:space="preserve">EVALUACIÓN CONTINUA </w:t>
      </w:r>
      <w:r w:rsidR="001F3C54">
        <w:t>2</w:t>
      </w:r>
    </w:p>
    <w:p w14:paraId="23599D20" w14:textId="4C447E6E" w:rsidR="00F82CF2" w:rsidRDefault="00480AC9" w:rsidP="005B1D9B">
      <w:pPr>
        <w:jc w:val="both"/>
        <w:rPr>
          <w:rFonts w:ascii="Stag Book" w:hAnsi="Stag Book"/>
          <w:sz w:val="36"/>
          <w:lang w:val="es-ES"/>
        </w:rPr>
      </w:pPr>
      <w:r w:rsidRPr="00480AC9">
        <w:rPr>
          <w:rFonts w:ascii="Stag Book" w:hAnsi="Stag Book"/>
          <w:sz w:val="36"/>
          <w:lang w:val="es-ES"/>
        </w:rPr>
        <w:t>Aplicaciones con Enfoque Orientado a Servicios</w:t>
      </w:r>
    </w:p>
    <w:p w14:paraId="2EAEA191" w14:textId="41C35636" w:rsidR="002D5D6F" w:rsidRDefault="002D5D6F" w:rsidP="005B1D9B">
      <w:pPr>
        <w:jc w:val="both"/>
        <w:rPr>
          <w:rFonts w:ascii="Stag Book" w:hAnsi="Stag Book"/>
          <w:sz w:val="36"/>
          <w:lang w:val="es-ES"/>
        </w:rPr>
      </w:pPr>
    </w:p>
    <w:p w14:paraId="7DCF29E9" w14:textId="77777777" w:rsidR="00B578CB" w:rsidRDefault="00B578CB" w:rsidP="005B1D9B">
      <w:pPr>
        <w:jc w:val="both"/>
        <w:rPr>
          <w:rFonts w:ascii="Stag Book" w:hAnsi="Stag Book"/>
          <w:sz w:val="36"/>
          <w:lang w:val="es-ES"/>
        </w:rPr>
      </w:pPr>
    </w:p>
    <w:p w14:paraId="3866DDBE" w14:textId="79A68053" w:rsidR="00C82DDD" w:rsidRDefault="00C82DDD" w:rsidP="005B1D9B">
      <w:pPr>
        <w:pStyle w:val="Prrafodelista"/>
        <w:numPr>
          <w:ilvl w:val="0"/>
          <w:numId w:val="8"/>
        </w:numPr>
        <w:ind w:left="426"/>
        <w:jc w:val="both"/>
        <w:rPr>
          <w:rFonts w:ascii="Stag Book" w:hAnsi="Stag Book"/>
          <w:b/>
          <w:bCs/>
          <w:color w:val="auto"/>
          <w:sz w:val="24"/>
          <w:szCs w:val="8"/>
          <w:u w:val="single"/>
        </w:rPr>
      </w:pPr>
      <w:r w:rsidRPr="006E2F9E">
        <w:rPr>
          <w:rFonts w:ascii="Stag Book" w:hAnsi="Stag Book"/>
          <w:b/>
          <w:bCs/>
          <w:color w:val="auto"/>
          <w:sz w:val="24"/>
          <w:szCs w:val="8"/>
          <w:u w:val="single"/>
        </w:rPr>
        <w:t>Marcar la respuesta correcta.</w:t>
      </w:r>
    </w:p>
    <w:p w14:paraId="0395DDA0" w14:textId="77777777" w:rsidR="00012F93" w:rsidRPr="006E2F9E" w:rsidRDefault="00012F93" w:rsidP="005B1D9B">
      <w:pPr>
        <w:pStyle w:val="Prrafodelista"/>
        <w:ind w:left="426"/>
        <w:jc w:val="both"/>
        <w:rPr>
          <w:rFonts w:ascii="Stag Book" w:hAnsi="Stag Book"/>
          <w:b/>
          <w:bCs/>
          <w:color w:val="auto"/>
          <w:sz w:val="24"/>
          <w:szCs w:val="8"/>
          <w:u w:val="single"/>
        </w:rPr>
      </w:pPr>
    </w:p>
    <w:p w14:paraId="75CD261B" w14:textId="5A3BCB19" w:rsidR="00E11746" w:rsidRPr="006E2F9E" w:rsidRDefault="00E11746" w:rsidP="005B1D9B">
      <w:pPr>
        <w:pStyle w:val="Prrafodelista"/>
        <w:ind w:left="426"/>
        <w:jc w:val="both"/>
        <w:rPr>
          <w:rFonts w:asciiTheme="majorHAnsi" w:hAnsiTheme="majorHAnsi" w:cstheme="majorHAnsi"/>
          <w:color w:val="auto"/>
          <w:sz w:val="22"/>
          <w:szCs w:val="22"/>
        </w:rPr>
      </w:pPr>
    </w:p>
    <w:p w14:paraId="0662D708" w14:textId="715D9C50" w:rsidR="001D3E7A" w:rsidRPr="005B1D9B" w:rsidRDefault="00485ED0" w:rsidP="005B1D9B">
      <w:pPr>
        <w:pStyle w:val="Prrafodelista"/>
        <w:numPr>
          <w:ilvl w:val="0"/>
          <w:numId w:val="10"/>
        </w:numPr>
        <w:jc w:val="both"/>
        <w:rPr>
          <w:rFonts w:asciiTheme="majorHAnsi" w:hAnsiTheme="majorHAnsi" w:cstheme="majorHAnsi"/>
          <w:color w:val="auto"/>
          <w:lang w:val="es-PE"/>
        </w:rPr>
      </w:pPr>
      <w:r>
        <w:rPr>
          <w:rFonts w:asciiTheme="majorHAnsi" w:hAnsiTheme="majorHAnsi" w:cstheme="majorHAnsi"/>
          <w:b/>
          <w:bCs/>
          <w:color w:val="4472C4" w:themeColor="accent1"/>
          <w:lang w:val="es-PE"/>
        </w:rPr>
        <w:t>C</w:t>
      </w:r>
      <w:r w:rsidRPr="00485ED0">
        <w:rPr>
          <w:rFonts w:asciiTheme="majorHAnsi" w:hAnsiTheme="majorHAnsi" w:cstheme="majorHAnsi"/>
          <w:b/>
          <w:bCs/>
          <w:color w:val="4472C4" w:themeColor="accent1"/>
          <w:lang w:val="es-PE"/>
        </w:rPr>
        <w:t xml:space="preserve">onjunto de actividades </w:t>
      </w:r>
      <w:r w:rsidR="001D3E7A">
        <w:rPr>
          <w:rFonts w:asciiTheme="majorHAnsi" w:hAnsiTheme="majorHAnsi" w:cstheme="majorHAnsi"/>
          <w:b/>
          <w:bCs/>
          <w:color w:val="4472C4" w:themeColor="accent1"/>
          <w:lang w:val="es-PE"/>
        </w:rPr>
        <w:t xml:space="preserve">de negocio </w:t>
      </w:r>
      <w:r w:rsidRPr="00485ED0">
        <w:rPr>
          <w:rFonts w:asciiTheme="majorHAnsi" w:hAnsiTheme="majorHAnsi" w:cstheme="majorHAnsi"/>
          <w:b/>
          <w:bCs/>
          <w:color w:val="4472C4" w:themeColor="accent1"/>
          <w:lang w:val="es-PE"/>
        </w:rPr>
        <w:t xml:space="preserve">interrelacionadas entre </w:t>
      </w:r>
      <w:r w:rsidR="001D3E7A" w:rsidRPr="00485ED0">
        <w:rPr>
          <w:rFonts w:asciiTheme="majorHAnsi" w:hAnsiTheme="majorHAnsi" w:cstheme="majorHAnsi"/>
          <w:b/>
          <w:bCs/>
          <w:color w:val="4472C4" w:themeColor="accent1"/>
          <w:lang w:val="es-PE"/>
        </w:rPr>
        <w:t xml:space="preserve">sí, </w:t>
      </w:r>
      <w:r w:rsidR="001D3E7A">
        <w:rPr>
          <w:rFonts w:asciiTheme="majorHAnsi" w:hAnsiTheme="majorHAnsi" w:cstheme="majorHAnsi"/>
          <w:b/>
          <w:bCs/>
          <w:color w:val="4472C4" w:themeColor="accent1"/>
          <w:lang w:val="es-PE"/>
        </w:rPr>
        <w:t>que</w:t>
      </w:r>
      <w:r w:rsidRPr="00485ED0">
        <w:rPr>
          <w:rFonts w:asciiTheme="majorHAnsi" w:hAnsiTheme="majorHAnsi" w:cstheme="majorHAnsi"/>
          <w:b/>
          <w:bCs/>
          <w:color w:val="4472C4" w:themeColor="accent1"/>
          <w:lang w:val="es-PE"/>
        </w:rPr>
        <w:t xml:space="preserve"> busca</w:t>
      </w:r>
      <w:r w:rsidR="001D3E7A">
        <w:rPr>
          <w:rFonts w:asciiTheme="majorHAnsi" w:hAnsiTheme="majorHAnsi" w:cstheme="majorHAnsi"/>
          <w:b/>
          <w:bCs/>
          <w:color w:val="4472C4" w:themeColor="accent1"/>
          <w:lang w:val="es-PE"/>
        </w:rPr>
        <w:t>n</w:t>
      </w:r>
      <w:r w:rsidRPr="00485ED0">
        <w:rPr>
          <w:rFonts w:asciiTheme="majorHAnsi" w:hAnsiTheme="majorHAnsi" w:cstheme="majorHAnsi"/>
          <w:b/>
          <w:bCs/>
          <w:color w:val="4472C4" w:themeColor="accent1"/>
          <w:lang w:val="es-PE"/>
        </w:rPr>
        <w:t xml:space="preserve"> la satisfacci</w:t>
      </w:r>
      <w:r w:rsidRPr="00485ED0">
        <w:rPr>
          <w:rFonts w:asciiTheme="majorHAnsi" w:hAnsiTheme="majorHAnsi" w:cstheme="majorHAnsi" w:hint="eastAsia"/>
          <w:b/>
          <w:bCs/>
          <w:color w:val="4472C4" w:themeColor="accent1"/>
          <w:lang w:val="es-PE"/>
        </w:rPr>
        <w:t>ó</w:t>
      </w:r>
      <w:r w:rsidRPr="00485ED0">
        <w:rPr>
          <w:rFonts w:asciiTheme="majorHAnsi" w:hAnsiTheme="majorHAnsi" w:cstheme="majorHAnsi"/>
          <w:b/>
          <w:bCs/>
          <w:color w:val="4472C4" w:themeColor="accent1"/>
          <w:lang w:val="es-PE"/>
        </w:rPr>
        <w:t>n del cliente a trav</w:t>
      </w:r>
      <w:r w:rsidRPr="00485ED0">
        <w:rPr>
          <w:rFonts w:asciiTheme="majorHAnsi" w:hAnsiTheme="majorHAnsi" w:cstheme="majorHAnsi" w:hint="eastAsia"/>
          <w:b/>
          <w:bCs/>
          <w:color w:val="4472C4" w:themeColor="accent1"/>
          <w:lang w:val="es-PE"/>
        </w:rPr>
        <w:t>é</w:t>
      </w:r>
      <w:r w:rsidRPr="00485ED0">
        <w:rPr>
          <w:rFonts w:asciiTheme="majorHAnsi" w:hAnsiTheme="majorHAnsi" w:cstheme="majorHAnsi"/>
          <w:b/>
          <w:bCs/>
          <w:color w:val="4472C4" w:themeColor="accent1"/>
          <w:lang w:val="es-PE"/>
        </w:rPr>
        <w:t>s de un producto o servicio.</w:t>
      </w:r>
      <w:r w:rsidR="001D3E7A" w:rsidRPr="004F0103">
        <w:rPr>
          <w:rFonts w:asciiTheme="majorHAnsi" w:hAnsiTheme="majorHAnsi" w:cstheme="majorHAnsi"/>
          <w:lang w:val="es-PE"/>
        </w:rPr>
        <w:t xml:space="preserve"> </w:t>
      </w:r>
    </w:p>
    <w:p w14:paraId="206DCC79" w14:textId="77777777" w:rsidR="005B1D9B" w:rsidRPr="001D3E7A" w:rsidRDefault="005B1D9B" w:rsidP="005B1D9B">
      <w:pPr>
        <w:pStyle w:val="Prrafodelista"/>
        <w:ind w:left="786"/>
        <w:jc w:val="both"/>
        <w:rPr>
          <w:rFonts w:asciiTheme="majorHAnsi" w:hAnsiTheme="majorHAnsi" w:cstheme="majorHAnsi"/>
          <w:color w:val="auto"/>
          <w:lang w:val="es-PE"/>
        </w:rPr>
      </w:pPr>
    </w:p>
    <w:p w14:paraId="6369612C" w14:textId="5D7F2B17" w:rsidR="001D3E7A" w:rsidRDefault="001D3E7A" w:rsidP="005B1D9B">
      <w:pPr>
        <w:pStyle w:val="Prrafodelista"/>
        <w:ind w:left="786"/>
        <w:jc w:val="both"/>
        <w:rPr>
          <w:rFonts w:asciiTheme="majorHAnsi" w:hAnsiTheme="majorHAnsi" w:cstheme="majorHAnsi"/>
          <w:lang w:val="es-PE"/>
        </w:rPr>
      </w:pPr>
      <w:r w:rsidRPr="004F0103">
        <w:rPr>
          <w:rFonts w:asciiTheme="majorHAnsi" w:hAnsiTheme="majorHAnsi" w:cstheme="majorHAnsi"/>
        </w:rPr>
        <w:object w:dxaOrig="225" w:dyaOrig="225" w14:anchorId="2F170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1.6pt;height:20.4pt" o:ole="">
            <v:imagedata r:id="rId7" o:title=""/>
          </v:shape>
          <w:control r:id="rId8" w:name="OptionButton1" w:shapeid="_x0000_i1200"/>
        </w:object>
      </w:r>
    </w:p>
    <w:p w14:paraId="7DF13587" w14:textId="37ECF2F0" w:rsidR="001D3E7A" w:rsidRDefault="001D3E7A" w:rsidP="005B1D9B">
      <w:pPr>
        <w:pStyle w:val="Prrafodelista"/>
        <w:ind w:left="786"/>
        <w:jc w:val="both"/>
        <w:rPr>
          <w:rFonts w:asciiTheme="majorHAnsi" w:hAnsiTheme="majorHAnsi" w:cstheme="majorHAnsi"/>
          <w:lang w:val="es-PE"/>
        </w:rPr>
      </w:pPr>
      <w:r w:rsidRPr="004F0103">
        <w:rPr>
          <w:rFonts w:asciiTheme="majorHAnsi" w:hAnsiTheme="majorHAnsi" w:cstheme="majorHAnsi"/>
        </w:rPr>
        <w:object w:dxaOrig="225" w:dyaOrig="225" w14:anchorId="31911BB3">
          <v:shape id="_x0000_i1061" type="#_x0000_t75" style="width:67.2pt;height:20.4pt" o:ole="">
            <v:imagedata r:id="rId9" o:title=""/>
          </v:shape>
          <w:control r:id="rId10" w:name="OptionButton3" w:shapeid="_x0000_i1061"/>
        </w:object>
      </w:r>
    </w:p>
    <w:p w14:paraId="65F87402" w14:textId="356BA865" w:rsidR="001D3E7A" w:rsidRDefault="00187E1F" w:rsidP="005B1D9B">
      <w:pPr>
        <w:pStyle w:val="Prrafodelista"/>
        <w:ind w:left="786"/>
        <w:jc w:val="both"/>
        <w:rPr>
          <w:rFonts w:asciiTheme="majorHAnsi" w:hAnsiTheme="majorHAnsi" w:cstheme="majorHAnsi"/>
          <w:lang w:val="es-PE"/>
        </w:rPr>
      </w:pPr>
      <w:r w:rsidRPr="004F0103">
        <w:rPr>
          <w:rFonts w:asciiTheme="majorHAnsi" w:hAnsiTheme="majorHAnsi" w:cstheme="majorHAnsi"/>
        </w:rPr>
        <w:object w:dxaOrig="225" w:dyaOrig="225" w14:anchorId="6C440586">
          <v:shape id="_x0000_i1199" type="#_x0000_t75" style="width:108pt;height:20.4pt" o:ole="">
            <v:imagedata r:id="rId11" o:title=""/>
          </v:shape>
          <w:control r:id="rId12" w:name="OptionButton4" w:shapeid="_x0000_i1199"/>
        </w:object>
      </w:r>
    </w:p>
    <w:p w14:paraId="709CDC4C" w14:textId="4BAAFD5C" w:rsidR="001D3E7A" w:rsidRDefault="001D3E7A" w:rsidP="005B1D9B">
      <w:pPr>
        <w:pStyle w:val="Prrafodelista"/>
        <w:ind w:left="786"/>
        <w:jc w:val="both"/>
        <w:rPr>
          <w:rFonts w:asciiTheme="majorHAnsi" w:hAnsiTheme="majorHAnsi" w:cstheme="majorHAnsi"/>
          <w:lang w:val="es-PE"/>
        </w:rPr>
      </w:pPr>
      <w:r w:rsidRPr="004F0103">
        <w:rPr>
          <w:rFonts w:asciiTheme="majorHAnsi" w:hAnsiTheme="majorHAnsi" w:cstheme="majorHAnsi"/>
        </w:rPr>
        <w:object w:dxaOrig="225" w:dyaOrig="225" w14:anchorId="6EA42C70">
          <v:shape id="_x0000_i1193" type="#_x0000_t75" style="width:73.8pt;height:20.4pt" o:ole="">
            <v:imagedata r:id="rId13" o:title=""/>
          </v:shape>
          <w:control r:id="rId14" w:name="OptionButton2" w:shapeid="_x0000_i1193"/>
        </w:object>
      </w:r>
    </w:p>
    <w:p w14:paraId="5A3C259E" w14:textId="04FB1310" w:rsidR="00E11746" w:rsidRPr="004F0103" w:rsidRDefault="00E11746" w:rsidP="005B1D9B">
      <w:pPr>
        <w:pStyle w:val="Prrafodelista"/>
        <w:ind w:left="786"/>
        <w:jc w:val="both"/>
        <w:rPr>
          <w:rFonts w:asciiTheme="majorHAnsi" w:hAnsiTheme="majorHAnsi" w:cstheme="majorHAnsi"/>
          <w:color w:val="auto"/>
          <w:lang w:val="es-PE"/>
        </w:rPr>
      </w:pPr>
    </w:p>
    <w:p w14:paraId="5281F6D0" w14:textId="62C47AAA" w:rsidR="00E62464" w:rsidRPr="004F0103" w:rsidRDefault="00E62464" w:rsidP="005B1D9B">
      <w:pPr>
        <w:jc w:val="both"/>
        <w:rPr>
          <w:rFonts w:asciiTheme="majorHAnsi" w:hAnsiTheme="majorHAnsi" w:cstheme="majorHAnsi"/>
          <w:color w:val="auto"/>
        </w:rPr>
      </w:pPr>
    </w:p>
    <w:p w14:paraId="5001F6F0" w14:textId="3369511F" w:rsidR="00D83479" w:rsidRPr="005B1D9B" w:rsidRDefault="00DF250C" w:rsidP="005B1D9B">
      <w:pPr>
        <w:pStyle w:val="Prrafodelista"/>
        <w:numPr>
          <w:ilvl w:val="0"/>
          <w:numId w:val="10"/>
        </w:numPr>
        <w:jc w:val="both"/>
        <w:rPr>
          <w:rFonts w:asciiTheme="majorHAnsi" w:hAnsiTheme="majorHAnsi" w:cstheme="majorHAnsi"/>
          <w:color w:val="4472C4" w:themeColor="accent1"/>
        </w:rPr>
      </w:pPr>
      <w:r>
        <w:rPr>
          <w:rFonts w:asciiTheme="majorHAnsi" w:hAnsiTheme="majorHAnsi" w:cstheme="majorHAnsi"/>
          <w:b/>
          <w:bCs/>
          <w:color w:val="4472C4" w:themeColor="accent1"/>
        </w:rPr>
        <w:t>Son Objetivos de Los Procesos de negocio</w:t>
      </w:r>
    </w:p>
    <w:p w14:paraId="44BAFE45" w14:textId="77777777" w:rsidR="005B1D9B" w:rsidRPr="00012F93" w:rsidRDefault="005B1D9B" w:rsidP="005B1D9B">
      <w:pPr>
        <w:pStyle w:val="Prrafodelista"/>
        <w:ind w:left="786"/>
        <w:jc w:val="both"/>
        <w:rPr>
          <w:rFonts w:asciiTheme="majorHAnsi" w:hAnsiTheme="majorHAnsi" w:cstheme="majorHAnsi"/>
          <w:color w:val="4472C4" w:themeColor="accent1"/>
        </w:rPr>
      </w:pPr>
    </w:p>
    <w:p w14:paraId="26602380" w14:textId="711326F1" w:rsidR="00DF250C" w:rsidRDefault="00D83479" w:rsidP="005B1D9B">
      <w:pPr>
        <w:ind w:left="709"/>
        <w:jc w:val="both"/>
        <w:rPr>
          <w:rFonts w:asciiTheme="majorHAnsi" w:hAnsiTheme="majorHAnsi" w:cstheme="majorHAnsi"/>
        </w:rPr>
      </w:pPr>
      <w:r w:rsidRPr="004F0103">
        <w:rPr>
          <w:rFonts w:asciiTheme="majorHAnsi" w:hAnsiTheme="majorHAnsi" w:cstheme="majorHAnsi"/>
        </w:rPr>
        <w:object w:dxaOrig="225" w:dyaOrig="225" w14:anchorId="2DC4189F">
          <v:shape id="_x0000_i1195" type="#_x0000_t75" style="width:140.4pt;height:20.4pt" o:ole="">
            <v:imagedata r:id="rId15" o:title=""/>
          </v:shape>
          <w:control r:id="rId16" w:name="CheckBox1" w:shapeid="_x0000_i1195"/>
        </w:object>
      </w:r>
    </w:p>
    <w:p w14:paraId="368ED531" w14:textId="1D84E8E2" w:rsidR="00DF250C" w:rsidRDefault="00D83479" w:rsidP="005B1D9B">
      <w:pPr>
        <w:ind w:left="709"/>
        <w:jc w:val="both"/>
        <w:rPr>
          <w:rFonts w:asciiTheme="majorHAnsi" w:hAnsiTheme="majorHAnsi" w:cstheme="majorHAnsi"/>
        </w:rPr>
      </w:pPr>
      <w:r w:rsidRPr="004F0103">
        <w:rPr>
          <w:rFonts w:asciiTheme="majorHAnsi" w:hAnsiTheme="majorHAnsi" w:cstheme="majorHAnsi"/>
        </w:rPr>
        <w:object w:dxaOrig="225" w:dyaOrig="225" w14:anchorId="502717C6">
          <v:shape id="_x0000_i1196" type="#_x0000_t75" style="width:200.4pt;height:20.4pt" o:ole="">
            <v:imagedata r:id="rId17" o:title=""/>
          </v:shape>
          <w:control r:id="rId18" w:name="CheckBox2" w:shapeid="_x0000_i1196"/>
        </w:object>
      </w:r>
    </w:p>
    <w:p w14:paraId="26833F9A" w14:textId="57F98EC8" w:rsidR="00DF250C" w:rsidRDefault="00D83479" w:rsidP="005B1D9B">
      <w:pPr>
        <w:ind w:left="709"/>
        <w:jc w:val="both"/>
        <w:rPr>
          <w:rFonts w:asciiTheme="majorHAnsi" w:hAnsiTheme="majorHAnsi" w:cstheme="majorHAnsi"/>
        </w:rPr>
      </w:pPr>
      <w:r w:rsidRPr="004F0103">
        <w:rPr>
          <w:rFonts w:asciiTheme="majorHAnsi" w:hAnsiTheme="majorHAnsi" w:cstheme="majorHAnsi"/>
        </w:rPr>
        <w:object w:dxaOrig="225" w:dyaOrig="225" w14:anchorId="753185EE">
          <v:shape id="_x0000_i1197" type="#_x0000_t75" style="width:189pt;height:20.4pt" o:ole="">
            <v:imagedata r:id="rId19" o:title=""/>
          </v:shape>
          <w:control r:id="rId20" w:name="CheckBox3" w:shapeid="_x0000_i1197"/>
        </w:object>
      </w:r>
    </w:p>
    <w:p w14:paraId="2EF5549C" w14:textId="508E8511" w:rsidR="00D83479" w:rsidRPr="004F0103" w:rsidRDefault="00D83479" w:rsidP="005B1D9B">
      <w:pPr>
        <w:ind w:left="709"/>
        <w:jc w:val="both"/>
        <w:rPr>
          <w:rFonts w:asciiTheme="majorHAnsi" w:hAnsiTheme="majorHAnsi" w:cstheme="majorHAnsi"/>
          <w:color w:val="auto"/>
        </w:rPr>
      </w:pPr>
      <w:r w:rsidRPr="004F0103">
        <w:rPr>
          <w:rFonts w:asciiTheme="majorHAnsi" w:hAnsiTheme="majorHAnsi" w:cstheme="majorHAnsi"/>
        </w:rPr>
        <w:object w:dxaOrig="225" w:dyaOrig="225" w14:anchorId="35528C19">
          <v:shape id="_x0000_i1198" type="#_x0000_t75" style="width:189.6pt;height:20.4pt" o:ole="">
            <v:imagedata r:id="rId21" o:title=""/>
          </v:shape>
          <w:control r:id="rId22" w:name="CheckBox4" w:shapeid="_x0000_i1198"/>
        </w:object>
      </w:r>
    </w:p>
    <w:p w14:paraId="011E832A" w14:textId="0A9A98A9" w:rsidR="007562DB" w:rsidRPr="004F0103" w:rsidRDefault="007562DB" w:rsidP="005B1D9B">
      <w:pPr>
        <w:ind w:left="426"/>
        <w:jc w:val="both"/>
        <w:rPr>
          <w:rFonts w:asciiTheme="majorHAnsi" w:hAnsiTheme="majorHAnsi" w:cstheme="majorHAnsi"/>
          <w:color w:val="auto"/>
        </w:rPr>
      </w:pPr>
    </w:p>
    <w:p w14:paraId="1875C91C" w14:textId="74D66919" w:rsidR="00EC4E91" w:rsidRPr="005B1D9B" w:rsidRDefault="00B24A73" w:rsidP="005B1D9B">
      <w:pPr>
        <w:pStyle w:val="Prrafodelista"/>
        <w:numPr>
          <w:ilvl w:val="0"/>
          <w:numId w:val="10"/>
        </w:numPr>
        <w:jc w:val="both"/>
        <w:rPr>
          <w:rFonts w:asciiTheme="majorHAnsi" w:hAnsiTheme="majorHAnsi" w:cstheme="majorHAnsi"/>
          <w:color w:val="4472C4" w:themeColor="accent1"/>
        </w:rPr>
      </w:pPr>
      <w:r>
        <w:rPr>
          <w:rFonts w:asciiTheme="majorHAnsi" w:hAnsiTheme="majorHAnsi" w:cstheme="majorHAnsi"/>
          <w:b/>
          <w:bCs/>
          <w:color w:val="4472C4" w:themeColor="accent1"/>
        </w:rPr>
        <w:t>Concepto</w:t>
      </w:r>
      <w:r w:rsidR="00D464D9">
        <w:rPr>
          <w:rFonts w:asciiTheme="majorHAnsi" w:hAnsiTheme="majorHAnsi" w:cstheme="majorHAnsi"/>
          <w:b/>
          <w:bCs/>
          <w:color w:val="4472C4" w:themeColor="accent1"/>
        </w:rPr>
        <w:t xml:space="preserve">: </w:t>
      </w:r>
      <w:r w:rsidR="008272E3">
        <w:rPr>
          <w:rFonts w:asciiTheme="majorHAnsi" w:hAnsiTheme="majorHAnsi" w:cstheme="majorHAnsi"/>
          <w:b/>
          <w:bCs/>
          <w:color w:val="4472C4" w:themeColor="accent1"/>
          <w:lang w:val="es-PE"/>
        </w:rPr>
        <w:t>Modelamiento</w:t>
      </w:r>
      <w:r w:rsidR="00D464D9" w:rsidRPr="00D464D9">
        <w:rPr>
          <w:rFonts w:asciiTheme="majorHAnsi" w:hAnsiTheme="majorHAnsi" w:cstheme="majorHAnsi"/>
          <w:b/>
          <w:bCs/>
          <w:color w:val="4472C4" w:themeColor="accent1"/>
          <w:lang w:val="es-PE"/>
        </w:rPr>
        <w:t xml:space="preserve"> de Procesos de Negocio</w:t>
      </w:r>
    </w:p>
    <w:p w14:paraId="6836496B" w14:textId="77777777" w:rsidR="005B1D9B" w:rsidRPr="00BF51CE" w:rsidRDefault="005B1D9B" w:rsidP="005B1D9B">
      <w:pPr>
        <w:pStyle w:val="Prrafodelista"/>
        <w:ind w:left="786"/>
        <w:jc w:val="both"/>
        <w:rPr>
          <w:rFonts w:asciiTheme="majorHAnsi" w:hAnsiTheme="majorHAnsi" w:cstheme="majorHAnsi"/>
          <w:color w:val="4472C4" w:themeColor="accent1"/>
        </w:rPr>
      </w:pPr>
    </w:p>
    <w:p w14:paraId="151DFEAE" w14:textId="50EE7E59" w:rsidR="00EC4E91" w:rsidRPr="004F0103" w:rsidRDefault="00EC4E91" w:rsidP="005B1D9B">
      <w:pPr>
        <w:ind w:left="709"/>
        <w:jc w:val="both"/>
        <w:rPr>
          <w:rFonts w:asciiTheme="majorHAnsi" w:hAnsiTheme="majorHAnsi" w:cstheme="majorHAnsi"/>
          <w:color w:val="auto"/>
        </w:rPr>
      </w:pPr>
      <w:r w:rsidRPr="004F0103">
        <w:rPr>
          <w:rFonts w:asciiTheme="majorHAnsi" w:hAnsiTheme="majorHAnsi" w:cstheme="majorHAnsi"/>
        </w:rPr>
        <w:object w:dxaOrig="225" w:dyaOrig="225" w14:anchorId="36E8A602">
          <v:shape id="_x0000_i1201" type="#_x0000_t75" style="width:65.4pt;height:20.4pt" o:ole="">
            <v:imagedata r:id="rId23" o:title=""/>
          </v:shape>
          <w:control r:id="rId24" w:name="OptionButton5" w:shapeid="_x0000_i1201"/>
        </w:object>
      </w:r>
      <w:r w:rsidR="00B24A73" w:rsidRPr="004F0103">
        <w:rPr>
          <w:rFonts w:asciiTheme="majorHAnsi" w:hAnsiTheme="majorHAnsi" w:cstheme="majorHAnsi"/>
        </w:rPr>
        <w:object w:dxaOrig="225" w:dyaOrig="225" w14:anchorId="351A39CF">
          <v:shape id="_x0000_i1202" type="#_x0000_t75" style="width:81.6pt;height:20.4pt" o:ole="">
            <v:imagedata r:id="rId25" o:title=""/>
          </v:shape>
          <w:control r:id="rId26" w:name="OptionButton7" w:shapeid="_x0000_i1202"/>
        </w:object>
      </w:r>
      <w:bookmarkStart w:id="0" w:name="_Hlk96962232"/>
      <w:r w:rsidRPr="004F0103">
        <w:rPr>
          <w:rFonts w:asciiTheme="majorHAnsi" w:hAnsiTheme="majorHAnsi" w:cstheme="majorHAnsi"/>
        </w:rPr>
        <w:object w:dxaOrig="225" w:dyaOrig="225" w14:anchorId="20689599">
          <v:shape id="_x0000_i1080" type="#_x0000_t75" style="width:64.2pt;height:20.4pt" o:ole="">
            <v:imagedata r:id="rId27" o:title=""/>
          </v:shape>
          <w:control r:id="rId28" w:name="OptionButton6" w:shapeid="_x0000_i1080"/>
        </w:object>
      </w:r>
      <w:bookmarkEnd w:id="0"/>
      <w:r w:rsidR="00B24A73" w:rsidRPr="004F0103">
        <w:rPr>
          <w:rFonts w:asciiTheme="majorHAnsi" w:hAnsiTheme="majorHAnsi" w:cstheme="majorHAnsi"/>
        </w:rPr>
        <w:object w:dxaOrig="225" w:dyaOrig="225" w14:anchorId="0C6DC308">
          <v:shape id="_x0000_i1081" type="#_x0000_t75" style="width:64.2pt;height:20.4pt" o:ole="">
            <v:imagedata r:id="rId29" o:title=""/>
          </v:shape>
          <w:control r:id="rId30" w:name="OptionButton61" w:shapeid="_x0000_i1081"/>
        </w:object>
      </w:r>
    </w:p>
    <w:p w14:paraId="5A416545" w14:textId="4C1A8127" w:rsidR="00E62464" w:rsidRDefault="00E62464" w:rsidP="005B1D9B">
      <w:pPr>
        <w:ind w:left="709"/>
        <w:jc w:val="both"/>
        <w:rPr>
          <w:rFonts w:asciiTheme="majorHAnsi" w:hAnsiTheme="majorHAnsi" w:cstheme="majorHAnsi"/>
          <w:b/>
          <w:bCs/>
          <w:color w:val="4472C4" w:themeColor="accent1"/>
        </w:rPr>
      </w:pPr>
    </w:p>
    <w:p w14:paraId="022B6709" w14:textId="4F3DE237" w:rsidR="00A4445E" w:rsidRPr="00A84EF8" w:rsidRDefault="00D464D9" w:rsidP="005B1D9B">
      <w:pPr>
        <w:pStyle w:val="Prrafodelista"/>
        <w:numPr>
          <w:ilvl w:val="0"/>
          <w:numId w:val="10"/>
        </w:numPr>
        <w:jc w:val="both"/>
        <w:rPr>
          <w:rFonts w:asciiTheme="majorHAnsi" w:hAnsiTheme="majorHAnsi" w:cstheme="majorHAnsi"/>
          <w:color w:val="4472C4" w:themeColor="accent1"/>
        </w:rPr>
      </w:pPr>
      <w:r>
        <w:rPr>
          <w:rFonts w:asciiTheme="majorHAnsi" w:hAnsiTheme="majorHAnsi" w:cstheme="majorHAnsi"/>
          <w:b/>
          <w:bCs/>
          <w:color w:val="4472C4" w:themeColor="accent1"/>
        </w:rPr>
        <w:t>Define un Subproceso según BPMN</w:t>
      </w:r>
    </w:p>
    <w:p w14:paraId="0066D9BF" w14:textId="77777777" w:rsidR="00A84EF8" w:rsidRDefault="00A84EF8" w:rsidP="005B1D9B">
      <w:pPr>
        <w:pStyle w:val="Prrafodelista"/>
        <w:ind w:left="786"/>
        <w:jc w:val="both"/>
        <w:rPr>
          <w:rFonts w:asciiTheme="majorHAnsi" w:hAnsiTheme="majorHAnsi" w:cstheme="majorHAnsi"/>
          <w:b/>
          <w:bCs/>
          <w:color w:val="4472C4" w:themeColor="accent1"/>
        </w:rPr>
      </w:pPr>
    </w:p>
    <w:p w14:paraId="4268EE6A" w14:textId="58D698FE" w:rsidR="00A84EF8" w:rsidRPr="005B1D9B" w:rsidRDefault="00A84EF8" w:rsidP="005B1D9B">
      <w:pPr>
        <w:pStyle w:val="Prrafodelista"/>
        <w:ind w:left="786"/>
        <w:jc w:val="both"/>
        <w:rPr>
          <w:rFonts w:asciiTheme="majorHAnsi" w:hAnsiTheme="majorHAnsi" w:cstheme="majorHAnsi"/>
          <w:color w:val="000000" w:themeColor="text1"/>
        </w:rPr>
      </w:pPr>
      <w:r w:rsidRPr="005B1D9B">
        <w:rPr>
          <w:rFonts w:asciiTheme="majorHAnsi" w:hAnsiTheme="majorHAnsi" w:cstheme="majorHAnsi"/>
          <w:b/>
          <w:bCs/>
          <w:color w:val="000000" w:themeColor="text1"/>
        </w:rPr>
        <w:t>Es la parte de un proceso que define como flujo independiente de la tarea actual, carece de diferentes tipos, ejemplo, un subproceso ad-hoc contiene tareas ejecutables en cualquier momento, un subproceso transaccional para evitar situaciones de error.</w:t>
      </w:r>
    </w:p>
    <w:p w14:paraId="68C5462E" w14:textId="77777777" w:rsidR="00D464D9" w:rsidRPr="00D464D9" w:rsidRDefault="00D464D9" w:rsidP="005B1D9B">
      <w:pPr>
        <w:pStyle w:val="Prrafodelista"/>
        <w:ind w:left="786"/>
        <w:jc w:val="both"/>
        <w:rPr>
          <w:rFonts w:asciiTheme="majorHAnsi" w:hAnsiTheme="majorHAnsi" w:cstheme="majorHAnsi"/>
          <w:color w:val="4472C4" w:themeColor="accent1"/>
        </w:rPr>
      </w:pPr>
    </w:p>
    <w:p w14:paraId="29EFA097" w14:textId="381C19DA" w:rsidR="00904902" w:rsidRPr="00A84EF8" w:rsidRDefault="00D464D9" w:rsidP="005B1D9B">
      <w:pPr>
        <w:pStyle w:val="Prrafodelista"/>
        <w:numPr>
          <w:ilvl w:val="0"/>
          <w:numId w:val="10"/>
        </w:numPr>
        <w:jc w:val="both"/>
        <w:rPr>
          <w:rFonts w:asciiTheme="majorHAnsi" w:hAnsiTheme="majorHAnsi" w:cstheme="majorHAnsi"/>
          <w:color w:val="auto"/>
        </w:rPr>
      </w:pPr>
      <w:r w:rsidRPr="00D464D9">
        <w:rPr>
          <w:rFonts w:asciiTheme="majorHAnsi" w:hAnsiTheme="majorHAnsi" w:cstheme="majorHAnsi"/>
          <w:b/>
          <w:bCs/>
          <w:color w:val="4472C4" w:themeColor="accent1"/>
        </w:rPr>
        <w:t>Tipos de Actividades según BPMN</w:t>
      </w:r>
    </w:p>
    <w:p w14:paraId="1F308B50" w14:textId="77777777" w:rsidR="00A84EF8" w:rsidRDefault="00A84EF8" w:rsidP="005B1D9B">
      <w:pPr>
        <w:pStyle w:val="Prrafodelista"/>
        <w:ind w:left="786"/>
        <w:jc w:val="both"/>
        <w:rPr>
          <w:rFonts w:asciiTheme="majorHAnsi" w:hAnsiTheme="majorHAnsi" w:cstheme="majorHAnsi"/>
          <w:b/>
          <w:bCs/>
          <w:color w:val="4472C4" w:themeColor="accent1"/>
        </w:rPr>
      </w:pPr>
    </w:p>
    <w:p w14:paraId="2A484104" w14:textId="53D92EF4" w:rsidR="00A84EF8" w:rsidRPr="005B1D9B" w:rsidRDefault="00A84EF8" w:rsidP="005B1D9B">
      <w:pPr>
        <w:pStyle w:val="Prrafodelista"/>
        <w:ind w:left="786"/>
        <w:jc w:val="both"/>
        <w:rPr>
          <w:rFonts w:asciiTheme="majorHAnsi" w:hAnsiTheme="majorHAnsi" w:cstheme="majorHAnsi"/>
          <w:b/>
          <w:bCs/>
          <w:color w:val="auto"/>
        </w:rPr>
      </w:pPr>
      <w:r w:rsidRPr="005B1D9B">
        <w:rPr>
          <w:rFonts w:asciiTheme="majorHAnsi" w:hAnsiTheme="majorHAnsi" w:cstheme="majorHAnsi"/>
          <w:b/>
          <w:bCs/>
          <w:color w:val="auto"/>
        </w:rPr>
        <w:t xml:space="preserve">Existen 4 tipos de actividades: tareas, subprocesos, eventos y artefactos. </w:t>
      </w:r>
      <w:r w:rsidR="005B1D9B" w:rsidRPr="005B1D9B">
        <w:rPr>
          <w:rFonts w:asciiTheme="majorHAnsi" w:hAnsiTheme="majorHAnsi" w:cstheme="majorHAnsi"/>
          <w:b/>
          <w:bCs/>
          <w:color w:val="auto"/>
        </w:rPr>
        <w:t>Las tareas representan el trabajo realizado en una instancia especifica de un proceso. Los subprocesos son flujos independientes de tareas que pueden ser de varios tipos. Es esencial comprender estos tipos de actividades para modelar procesos de negocio de manera efectiva y evitar complicaciones en su implementación.</w:t>
      </w:r>
    </w:p>
    <w:p w14:paraId="250794D2" w14:textId="77777777" w:rsidR="00D464D9" w:rsidRPr="00D464D9" w:rsidRDefault="00D464D9" w:rsidP="005B1D9B">
      <w:pPr>
        <w:pStyle w:val="Prrafodelista"/>
        <w:jc w:val="both"/>
        <w:rPr>
          <w:rFonts w:asciiTheme="majorHAnsi" w:hAnsiTheme="majorHAnsi" w:cstheme="majorHAnsi"/>
          <w:color w:val="auto"/>
        </w:rPr>
      </w:pPr>
    </w:p>
    <w:p w14:paraId="06CDECF1" w14:textId="77777777" w:rsidR="00D464D9" w:rsidRPr="00D464D9" w:rsidRDefault="00D464D9" w:rsidP="005B1D9B">
      <w:pPr>
        <w:pStyle w:val="Prrafodelista"/>
        <w:ind w:left="786"/>
        <w:jc w:val="both"/>
        <w:rPr>
          <w:rFonts w:asciiTheme="majorHAnsi" w:hAnsiTheme="majorHAnsi" w:cstheme="majorHAnsi"/>
          <w:color w:val="auto"/>
        </w:rPr>
      </w:pPr>
    </w:p>
    <w:p w14:paraId="059404F0" w14:textId="0288DFDA" w:rsidR="004F0103" w:rsidRPr="005B1D9B" w:rsidRDefault="00012F93" w:rsidP="005B1D9B">
      <w:pPr>
        <w:pStyle w:val="Prrafodelista"/>
        <w:numPr>
          <w:ilvl w:val="0"/>
          <w:numId w:val="10"/>
        </w:numPr>
        <w:jc w:val="both"/>
        <w:rPr>
          <w:rFonts w:asciiTheme="majorHAnsi" w:hAnsiTheme="majorHAnsi" w:cstheme="majorHAnsi"/>
          <w:b/>
          <w:bCs/>
          <w:color w:val="4472C4" w:themeColor="accent1"/>
        </w:rPr>
      </w:pPr>
      <w:r w:rsidRPr="00012F93">
        <w:rPr>
          <w:rFonts w:asciiTheme="majorHAnsi" w:hAnsiTheme="majorHAnsi" w:cstheme="majorHAnsi" w:hint="cs"/>
          <w:b/>
          <w:bCs/>
          <w:color w:val="4472C4" w:themeColor="accent1"/>
          <w:lang w:val="es-PE"/>
        </w:rPr>
        <w:t>BPEL</w:t>
      </w:r>
      <w:r w:rsidRPr="00012F93">
        <w:rPr>
          <w:rFonts w:asciiTheme="majorHAnsi" w:hAnsiTheme="majorHAnsi" w:cstheme="majorHAnsi"/>
          <w:b/>
          <w:bCs/>
          <w:color w:val="4472C4" w:themeColor="accent1"/>
          <w:lang w:val="es-PE"/>
        </w:rPr>
        <w:t xml:space="preserve"> es </w:t>
      </w:r>
      <w:r w:rsidR="004F0103" w:rsidRPr="00012F93">
        <w:rPr>
          <w:rFonts w:asciiTheme="majorHAnsi" w:hAnsiTheme="majorHAnsi" w:cstheme="majorHAnsi"/>
          <w:b/>
          <w:bCs/>
          <w:color w:val="4472C4" w:themeColor="accent1"/>
          <w:lang w:val="es-PE"/>
        </w:rPr>
        <w:t>(</w:t>
      </w:r>
      <w:r w:rsidR="008272E3">
        <w:rPr>
          <w:rFonts w:asciiTheme="majorHAnsi" w:hAnsiTheme="majorHAnsi" w:cstheme="majorHAnsi"/>
          <w:b/>
          <w:bCs/>
          <w:color w:val="4472C4" w:themeColor="accent1"/>
          <w:lang w:val="es-PE"/>
        </w:rPr>
        <w:t xml:space="preserve">LENGUAJE </w:t>
      </w:r>
      <w:r w:rsidRPr="00012F93">
        <w:rPr>
          <w:rFonts w:asciiTheme="majorHAnsi" w:hAnsiTheme="majorHAnsi" w:cstheme="majorHAnsi"/>
          <w:b/>
          <w:bCs/>
          <w:color w:val="4472C4" w:themeColor="accent1"/>
          <w:lang w:val="es-PE"/>
        </w:rPr>
        <w:t>DE</w:t>
      </w:r>
      <w:r w:rsidR="008272E3">
        <w:rPr>
          <w:rFonts w:asciiTheme="majorHAnsi" w:hAnsiTheme="majorHAnsi" w:cstheme="majorHAnsi"/>
          <w:b/>
          <w:bCs/>
          <w:color w:val="4472C4" w:themeColor="accent1"/>
          <w:lang w:val="es-PE"/>
        </w:rPr>
        <w:t xml:space="preserve"> EJECUCION DE</w:t>
      </w:r>
      <w:r w:rsidRPr="00012F93">
        <w:rPr>
          <w:rFonts w:asciiTheme="majorHAnsi" w:hAnsiTheme="majorHAnsi" w:cstheme="majorHAnsi"/>
          <w:b/>
          <w:bCs/>
          <w:color w:val="4472C4" w:themeColor="accent1"/>
          <w:lang w:val="es-PE"/>
        </w:rPr>
        <w:t xml:space="preserve"> PROCESOS DE NEGOCIO</w:t>
      </w:r>
      <w:r w:rsidR="004F0103" w:rsidRPr="00012F93">
        <w:rPr>
          <w:rFonts w:asciiTheme="majorHAnsi" w:hAnsiTheme="majorHAnsi" w:cstheme="majorHAnsi"/>
          <w:b/>
          <w:bCs/>
          <w:color w:val="4472C4" w:themeColor="accent1"/>
          <w:lang w:val="es-PE"/>
        </w:rPr>
        <w:t>)</w:t>
      </w:r>
    </w:p>
    <w:p w14:paraId="47C20751" w14:textId="77777777" w:rsidR="005B1D9B" w:rsidRPr="00012F93" w:rsidRDefault="005B1D9B" w:rsidP="005B1D9B">
      <w:pPr>
        <w:pStyle w:val="Prrafodelista"/>
        <w:ind w:left="786"/>
        <w:jc w:val="both"/>
        <w:rPr>
          <w:rFonts w:asciiTheme="majorHAnsi" w:hAnsiTheme="majorHAnsi" w:cstheme="majorHAnsi"/>
          <w:b/>
          <w:bCs/>
          <w:color w:val="4472C4" w:themeColor="accent1"/>
        </w:rPr>
      </w:pPr>
    </w:p>
    <w:p w14:paraId="71BA8436" w14:textId="6F5B4346" w:rsidR="004F0103" w:rsidRDefault="004F0103" w:rsidP="005B1D9B">
      <w:pPr>
        <w:ind w:left="567"/>
        <w:jc w:val="both"/>
        <w:rPr>
          <w:rFonts w:asciiTheme="majorHAnsi" w:hAnsiTheme="majorHAnsi" w:cstheme="majorHAnsi"/>
          <w:color w:val="auto"/>
        </w:rPr>
      </w:pPr>
      <w:r>
        <w:rPr>
          <w:rFonts w:asciiTheme="majorHAnsi" w:hAnsiTheme="majorHAnsi" w:cstheme="majorHAnsi"/>
        </w:rPr>
        <w:object w:dxaOrig="225" w:dyaOrig="225" w14:anchorId="299137DF">
          <v:shape id="_x0000_i1117" type="#_x0000_t75" style="width:108pt;height:18.6pt" o:ole="">
            <v:imagedata r:id="rId31" o:title=""/>
          </v:shape>
          <w:control r:id="rId32" w:name="OptionButton19" w:shapeid="_x0000_i1117"/>
        </w:object>
      </w:r>
      <w:r>
        <w:rPr>
          <w:rFonts w:asciiTheme="majorHAnsi" w:hAnsiTheme="majorHAnsi" w:cstheme="majorHAnsi"/>
        </w:rPr>
        <w:object w:dxaOrig="225" w:dyaOrig="225" w14:anchorId="69CCD2FF">
          <v:shape id="_x0000_i1119" type="#_x0000_t75" style="width:108pt;height:18.6pt" o:ole="">
            <v:imagedata r:id="rId33" o:title=""/>
          </v:shape>
          <w:control r:id="rId34" w:name="OptionButton20" w:shapeid="_x0000_i1119"/>
        </w:object>
      </w:r>
      <w:r>
        <w:rPr>
          <w:rFonts w:asciiTheme="majorHAnsi" w:hAnsiTheme="majorHAnsi" w:cstheme="majorHAnsi"/>
          <w:color w:val="auto"/>
        </w:rPr>
        <w:br w:type="textWrapping" w:clear="all"/>
      </w:r>
    </w:p>
    <w:p w14:paraId="57EA5E37" w14:textId="71BADAB3" w:rsidR="00012F93" w:rsidRPr="005B1D9B" w:rsidRDefault="00F34E23" w:rsidP="005B1D9B">
      <w:pPr>
        <w:pStyle w:val="Prrafodelista"/>
        <w:numPr>
          <w:ilvl w:val="0"/>
          <w:numId w:val="10"/>
        </w:numPr>
        <w:jc w:val="both"/>
        <w:rPr>
          <w:rFonts w:asciiTheme="majorHAnsi" w:hAnsiTheme="majorHAnsi" w:cstheme="majorHAnsi"/>
          <w:color w:val="auto"/>
        </w:rPr>
      </w:pPr>
      <w:r>
        <w:rPr>
          <w:rFonts w:asciiTheme="majorHAnsi" w:hAnsiTheme="majorHAnsi" w:cstheme="majorHAnsi"/>
          <w:b/>
          <w:bCs/>
          <w:color w:val="4472C4" w:themeColor="accent1"/>
        </w:rPr>
        <w:lastRenderedPageBreak/>
        <w:t>Compuerta en la que se definen varios flujos de forma concurrente o en simultaneo</w:t>
      </w:r>
    </w:p>
    <w:p w14:paraId="78AE6533" w14:textId="77777777" w:rsidR="005B1D9B" w:rsidRPr="00B578CB" w:rsidRDefault="005B1D9B" w:rsidP="005B1D9B">
      <w:pPr>
        <w:pStyle w:val="Prrafodelista"/>
        <w:ind w:left="786"/>
        <w:jc w:val="both"/>
        <w:rPr>
          <w:rFonts w:asciiTheme="majorHAnsi" w:hAnsiTheme="majorHAnsi" w:cstheme="majorHAnsi"/>
          <w:color w:val="auto"/>
        </w:rPr>
      </w:pPr>
    </w:p>
    <w:p w14:paraId="49A6EDBB" w14:textId="17A365D2" w:rsidR="00012F93" w:rsidRDefault="00B578CB" w:rsidP="005B1D9B">
      <w:pPr>
        <w:ind w:left="567"/>
        <w:jc w:val="both"/>
        <w:rPr>
          <w:rFonts w:asciiTheme="majorHAnsi" w:hAnsiTheme="majorHAnsi" w:cstheme="majorHAnsi"/>
        </w:rPr>
      </w:pPr>
      <w:r w:rsidRPr="00B578CB">
        <w:rPr>
          <w:rFonts w:asciiTheme="majorHAnsi" w:hAnsiTheme="majorHAnsi" w:cstheme="majorHAnsi"/>
        </w:rPr>
        <w:object w:dxaOrig="225" w:dyaOrig="225" w14:anchorId="484794D6">
          <v:shape id="_x0000_i1203" type="#_x0000_t75" style="width:61.8pt;height:19.2pt" o:ole="">
            <v:imagedata r:id="rId35" o:title=""/>
          </v:shape>
          <w:control r:id="rId36" w:name="OptionButton17" w:shapeid="_x0000_i1203"/>
        </w:object>
      </w:r>
      <w:bookmarkStart w:id="1" w:name="_Hlk96962729"/>
      <w:r w:rsidRPr="00B578CB">
        <w:rPr>
          <w:rFonts w:asciiTheme="majorHAnsi" w:hAnsiTheme="majorHAnsi" w:cstheme="majorHAnsi"/>
        </w:rPr>
        <w:object w:dxaOrig="225" w:dyaOrig="225" w14:anchorId="6AE64BFB">
          <v:shape id="_x0000_i1124" type="#_x0000_t75" style="width:66.6pt;height:19.2pt" o:ole="">
            <v:imagedata r:id="rId37" o:title=""/>
          </v:shape>
          <w:control r:id="rId38" w:name="OptionButton18" w:shapeid="_x0000_i1124"/>
        </w:object>
      </w:r>
      <w:bookmarkEnd w:id="1"/>
      <w:r w:rsidRPr="00B578CB">
        <w:rPr>
          <w:rFonts w:asciiTheme="majorHAnsi" w:hAnsiTheme="majorHAnsi" w:cstheme="majorHAnsi"/>
        </w:rPr>
        <w:object w:dxaOrig="225" w:dyaOrig="225" w14:anchorId="26BBEFC3">
          <v:shape id="_x0000_i1125" type="#_x0000_t75" style="width:111.6pt;height:19.2pt" o:ole="">
            <v:imagedata r:id="rId39" o:title=""/>
          </v:shape>
          <w:control r:id="rId40" w:name="OptionButton181" w:shapeid="_x0000_i1125"/>
        </w:object>
      </w:r>
    </w:p>
    <w:p w14:paraId="79E187FA" w14:textId="77777777" w:rsidR="00380780" w:rsidRDefault="00380780" w:rsidP="005B1D9B">
      <w:pPr>
        <w:ind w:left="567"/>
        <w:jc w:val="both"/>
        <w:rPr>
          <w:rFonts w:asciiTheme="majorHAnsi" w:hAnsiTheme="majorHAnsi" w:cstheme="majorHAnsi"/>
        </w:rPr>
      </w:pPr>
    </w:p>
    <w:p w14:paraId="50162DF1" w14:textId="2A2808E8" w:rsidR="004F0103" w:rsidRDefault="004B4C71" w:rsidP="005B1D9B">
      <w:pPr>
        <w:pStyle w:val="Prrafodelista"/>
        <w:numPr>
          <w:ilvl w:val="0"/>
          <w:numId w:val="10"/>
        </w:numPr>
        <w:jc w:val="both"/>
        <w:rPr>
          <w:rFonts w:asciiTheme="majorHAnsi" w:hAnsiTheme="majorHAnsi" w:cstheme="majorHAnsi"/>
          <w:color w:val="auto"/>
        </w:rPr>
      </w:pPr>
      <w:r w:rsidRPr="004B4C71">
        <w:rPr>
          <w:rFonts w:asciiTheme="majorHAnsi" w:hAnsiTheme="majorHAnsi" w:cstheme="majorHAnsi"/>
          <w:color w:val="auto"/>
        </w:rPr>
        <w:t>Diseña un proceso de negocio</w:t>
      </w:r>
      <w:r w:rsidR="00F97743">
        <w:rPr>
          <w:rFonts w:asciiTheme="majorHAnsi" w:hAnsiTheme="majorHAnsi" w:cstheme="majorHAnsi"/>
          <w:color w:val="auto"/>
        </w:rPr>
        <w:t xml:space="preserve"> empresarial.</w:t>
      </w:r>
      <w:r w:rsidR="002248B0">
        <w:rPr>
          <w:rFonts w:asciiTheme="majorHAnsi" w:hAnsiTheme="majorHAnsi" w:cstheme="majorHAnsi"/>
          <w:color w:val="auto"/>
        </w:rPr>
        <w:t xml:space="preserve"> (no considerar los modelos desarrollados en clase)</w:t>
      </w:r>
    </w:p>
    <w:p w14:paraId="570FB9A9" w14:textId="182DE8FD" w:rsidR="004B4C71" w:rsidRPr="00BF0F13" w:rsidRDefault="004B4C71" w:rsidP="005B1D9B">
      <w:pPr>
        <w:pStyle w:val="Prrafodelista"/>
        <w:numPr>
          <w:ilvl w:val="1"/>
          <w:numId w:val="10"/>
        </w:numPr>
        <w:jc w:val="both"/>
        <w:rPr>
          <w:rFonts w:asciiTheme="majorHAnsi" w:hAnsiTheme="majorHAnsi" w:cstheme="majorHAnsi"/>
          <w:b/>
          <w:bCs/>
          <w:color w:val="auto"/>
        </w:rPr>
      </w:pPr>
      <w:r w:rsidRPr="00BF0F13">
        <w:rPr>
          <w:rFonts w:asciiTheme="majorHAnsi" w:hAnsiTheme="majorHAnsi" w:cstheme="majorHAnsi"/>
          <w:b/>
          <w:bCs/>
          <w:color w:val="auto"/>
        </w:rPr>
        <w:t xml:space="preserve">Utiliza el BizAgi </w:t>
      </w:r>
      <w:proofErr w:type="spellStart"/>
      <w:r w:rsidRPr="00BF0F13">
        <w:rPr>
          <w:rFonts w:asciiTheme="majorHAnsi" w:hAnsiTheme="majorHAnsi" w:cstheme="majorHAnsi"/>
          <w:b/>
          <w:bCs/>
          <w:color w:val="auto"/>
        </w:rPr>
        <w:t>Modeler</w:t>
      </w:r>
      <w:proofErr w:type="spellEnd"/>
    </w:p>
    <w:p w14:paraId="4C06A11B" w14:textId="7F243D9E" w:rsidR="004B4C71" w:rsidRPr="00BF0F13" w:rsidRDefault="004B4C71" w:rsidP="005B1D9B">
      <w:pPr>
        <w:pStyle w:val="Prrafodelista"/>
        <w:numPr>
          <w:ilvl w:val="1"/>
          <w:numId w:val="10"/>
        </w:numPr>
        <w:jc w:val="both"/>
        <w:rPr>
          <w:rFonts w:asciiTheme="majorHAnsi" w:hAnsiTheme="majorHAnsi" w:cstheme="majorHAnsi"/>
          <w:b/>
          <w:bCs/>
          <w:color w:val="auto"/>
        </w:rPr>
      </w:pPr>
      <w:r w:rsidRPr="00BF0F13">
        <w:rPr>
          <w:rFonts w:asciiTheme="majorHAnsi" w:hAnsiTheme="majorHAnsi" w:cstheme="majorHAnsi"/>
          <w:b/>
          <w:bCs/>
          <w:color w:val="auto"/>
        </w:rPr>
        <w:t>Tomar en cuenta subprocesos</w:t>
      </w:r>
    </w:p>
    <w:p w14:paraId="2C5CCC1D" w14:textId="1ACBF211" w:rsidR="00D54439" w:rsidRDefault="00D54439" w:rsidP="005B1D9B">
      <w:pPr>
        <w:pStyle w:val="Prrafodelista"/>
        <w:numPr>
          <w:ilvl w:val="1"/>
          <w:numId w:val="10"/>
        </w:numPr>
        <w:jc w:val="both"/>
        <w:rPr>
          <w:rFonts w:asciiTheme="majorHAnsi" w:hAnsiTheme="majorHAnsi" w:cstheme="majorHAnsi"/>
          <w:b/>
          <w:bCs/>
          <w:color w:val="auto"/>
        </w:rPr>
      </w:pPr>
      <w:r w:rsidRPr="00BF0F13">
        <w:rPr>
          <w:rFonts w:asciiTheme="majorHAnsi" w:hAnsiTheme="majorHAnsi" w:cstheme="majorHAnsi"/>
          <w:b/>
          <w:bCs/>
          <w:color w:val="auto"/>
        </w:rPr>
        <w:t xml:space="preserve">Agregar al Word </w:t>
      </w:r>
      <w:r w:rsidR="00822770">
        <w:rPr>
          <w:rFonts w:asciiTheme="majorHAnsi" w:hAnsiTheme="majorHAnsi" w:cstheme="majorHAnsi"/>
          <w:b/>
          <w:bCs/>
          <w:color w:val="auto"/>
        </w:rPr>
        <w:t xml:space="preserve">la </w:t>
      </w:r>
      <w:r w:rsidRPr="00BF0F13">
        <w:rPr>
          <w:rFonts w:asciiTheme="majorHAnsi" w:hAnsiTheme="majorHAnsi" w:cstheme="majorHAnsi"/>
          <w:b/>
          <w:bCs/>
          <w:color w:val="auto"/>
        </w:rPr>
        <w:t>imagen del proceso diseñado</w:t>
      </w:r>
    </w:p>
    <w:p w14:paraId="17F3F487" w14:textId="6AB2F8A6" w:rsidR="00456369" w:rsidRDefault="00456369" w:rsidP="00456369">
      <w:pPr>
        <w:pStyle w:val="Prrafodelista"/>
        <w:ind w:left="1506"/>
        <w:jc w:val="both"/>
        <w:rPr>
          <w:rFonts w:asciiTheme="majorHAnsi" w:hAnsiTheme="majorHAnsi" w:cstheme="majorHAnsi"/>
          <w:b/>
          <w:bCs/>
          <w:color w:val="auto"/>
        </w:rPr>
      </w:pPr>
      <w:r w:rsidRPr="00456369">
        <w:rPr>
          <w:rFonts w:asciiTheme="majorHAnsi" w:hAnsiTheme="majorHAnsi" w:cstheme="majorHAnsi"/>
          <w:b/>
          <w:bCs/>
          <w:color w:val="auto"/>
        </w:rPr>
        <w:drawing>
          <wp:anchor distT="0" distB="0" distL="114300" distR="114300" simplePos="0" relativeHeight="251658240" behindDoc="0" locked="0" layoutInCell="1" allowOverlap="1" wp14:anchorId="489477E3" wp14:editId="37A641A0">
            <wp:simplePos x="0" y="0"/>
            <wp:positionH relativeFrom="column">
              <wp:posOffset>-974090</wp:posOffset>
            </wp:positionH>
            <wp:positionV relativeFrom="paragraph">
              <wp:posOffset>288925</wp:posOffset>
            </wp:positionV>
            <wp:extent cx="7380605" cy="3901440"/>
            <wp:effectExtent l="0" t="0" r="0" b="3810"/>
            <wp:wrapThrough wrapText="bothSides">
              <wp:wrapPolygon edited="0">
                <wp:start x="0" y="0"/>
                <wp:lineTo x="0" y="21516"/>
                <wp:lineTo x="21520" y="21516"/>
                <wp:lineTo x="21520" y="0"/>
                <wp:lineTo x="0" y="0"/>
              </wp:wrapPolygon>
            </wp:wrapThrough>
            <wp:docPr id="1658935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5707" name=""/>
                    <pic:cNvPicPr/>
                  </pic:nvPicPr>
                  <pic:blipFill>
                    <a:blip r:embed="rId41">
                      <a:extLst>
                        <a:ext uri="{28A0092B-C50C-407E-A947-70E740481C1C}">
                          <a14:useLocalDpi xmlns:a14="http://schemas.microsoft.com/office/drawing/2010/main" val="0"/>
                        </a:ext>
                      </a:extLst>
                    </a:blip>
                    <a:stretch>
                      <a:fillRect/>
                    </a:stretch>
                  </pic:blipFill>
                  <pic:spPr>
                    <a:xfrm>
                      <a:off x="0" y="0"/>
                      <a:ext cx="7380605" cy="3901440"/>
                    </a:xfrm>
                    <a:prstGeom prst="rect">
                      <a:avLst/>
                    </a:prstGeom>
                  </pic:spPr>
                </pic:pic>
              </a:graphicData>
            </a:graphic>
            <wp14:sizeRelH relativeFrom="page">
              <wp14:pctWidth>0</wp14:pctWidth>
            </wp14:sizeRelH>
            <wp14:sizeRelV relativeFrom="page">
              <wp14:pctHeight>0</wp14:pctHeight>
            </wp14:sizeRelV>
          </wp:anchor>
        </w:drawing>
      </w:r>
    </w:p>
    <w:p w14:paraId="51D72A6F" w14:textId="533D1DF4" w:rsidR="00456369" w:rsidRDefault="00456369" w:rsidP="00456369">
      <w:pPr>
        <w:pStyle w:val="Prrafodelista"/>
        <w:ind w:left="1506"/>
        <w:jc w:val="both"/>
        <w:rPr>
          <w:rFonts w:asciiTheme="majorHAnsi" w:hAnsiTheme="majorHAnsi" w:cstheme="majorHAnsi"/>
          <w:b/>
          <w:bCs/>
          <w:color w:val="auto"/>
        </w:rPr>
      </w:pPr>
    </w:p>
    <w:p w14:paraId="62C39B2A" w14:textId="15101A70" w:rsidR="00376C60" w:rsidRDefault="00376C60" w:rsidP="005B1D9B">
      <w:pPr>
        <w:jc w:val="both"/>
        <w:rPr>
          <w:rFonts w:asciiTheme="majorHAnsi" w:hAnsiTheme="majorHAnsi" w:cstheme="majorHAnsi"/>
          <w:b/>
          <w:bCs/>
          <w:color w:val="auto"/>
        </w:rPr>
      </w:pPr>
    </w:p>
    <w:p w14:paraId="25D2F6C8" w14:textId="2952240F" w:rsidR="002A662A" w:rsidRDefault="002A662A" w:rsidP="005B1D9B">
      <w:pPr>
        <w:jc w:val="both"/>
        <w:rPr>
          <w:rFonts w:asciiTheme="majorHAnsi" w:hAnsiTheme="majorHAnsi" w:cstheme="majorHAnsi"/>
          <w:b/>
          <w:bCs/>
          <w:color w:val="auto"/>
        </w:rPr>
      </w:pPr>
    </w:p>
    <w:p w14:paraId="4F3E1F47" w14:textId="77777777" w:rsidR="002A662A" w:rsidRDefault="002A662A" w:rsidP="005B1D9B">
      <w:pPr>
        <w:jc w:val="both"/>
        <w:rPr>
          <w:rFonts w:asciiTheme="majorHAnsi" w:hAnsiTheme="majorHAnsi" w:cstheme="majorHAnsi"/>
          <w:b/>
          <w:bCs/>
          <w:color w:val="auto"/>
        </w:rPr>
      </w:pPr>
    </w:p>
    <w:sectPr w:rsidR="002A662A">
      <w:headerReference w:type="default" r:id="rId42"/>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5F39" w14:textId="77777777" w:rsidR="00AA1C85" w:rsidRDefault="00AA1C85">
      <w:r>
        <w:separator/>
      </w:r>
    </w:p>
  </w:endnote>
  <w:endnote w:type="continuationSeparator" w:id="0">
    <w:p w14:paraId="64DD67A3" w14:textId="77777777" w:rsidR="00AA1C85" w:rsidRDefault="00AA1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ller Light">
    <w:altName w:val="Calibri"/>
    <w:charset w:val="00"/>
    <w:family w:val="modern"/>
    <w:pitch w:val="variable"/>
  </w:font>
  <w:font w:name="Calibri Light">
    <w:panose1 w:val="020F0302020204030204"/>
    <w:charset w:val="00"/>
    <w:family w:val="swiss"/>
    <w:pitch w:val="variable"/>
    <w:sig w:usb0="E4002EFF" w:usb1="C000247B" w:usb2="00000009" w:usb3="00000000" w:csb0="000001FF" w:csb1="00000000"/>
  </w:font>
  <w:font w:name="Stag Medium">
    <w:altName w:val="Calibri"/>
    <w:charset w:val="00"/>
    <w:family w:val="modern"/>
    <w:pitch w:val="variable"/>
  </w:font>
  <w:font w:name="Stag Light">
    <w:altName w:val="Calibri"/>
    <w:charset w:val="00"/>
    <w:family w:val="modern"/>
    <w:pitch w:val="variable"/>
  </w:font>
  <w:font w:name="Muller Bold">
    <w:altName w:val="Calibri"/>
    <w:charset w:val="00"/>
    <w:family w:val="modern"/>
    <w:pitch w:val="variable"/>
  </w:font>
  <w:font w:name="Stag Book">
    <w:altName w:val="Arial"/>
    <w:charset w:val="00"/>
    <w:family w:val="moder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A57D6" w14:textId="77777777" w:rsidR="00AA1C85" w:rsidRDefault="00AA1C85">
      <w:r>
        <w:separator/>
      </w:r>
    </w:p>
  </w:footnote>
  <w:footnote w:type="continuationSeparator" w:id="0">
    <w:p w14:paraId="06620162" w14:textId="77777777" w:rsidR="00AA1C85" w:rsidRDefault="00AA1C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9982" w14:textId="77777777" w:rsidR="0007225F" w:rsidRDefault="00ED4D20">
    <w:pPr>
      <w:pStyle w:val="Encabezado"/>
    </w:pPr>
    <w:r>
      <w:rPr>
        <w:rStyle w:val="nfasis"/>
      </w:rPr>
      <w:t>Evaluación de Aprendizajes</w:t>
    </w:r>
  </w:p>
  <w:p w14:paraId="0BA8D431" w14:textId="018C8455" w:rsidR="0007225F" w:rsidRDefault="00480AC9">
    <w:pPr>
      <w:pStyle w:val="Encabezado"/>
      <w:tabs>
        <w:tab w:val="right" w:pos="8364"/>
      </w:tabs>
    </w:pPr>
    <w:r w:rsidRPr="00480AC9">
      <w:rPr>
        <w:rStyle w:val="nfasissutil"/>
      </w:rPr>
      <w:t>Aplicaciones con Enfoque Orientado a Servicios</w:t>
    </w:r>
    <w:r>
      <w:rPr>
        <w:rStyle w:val="nfasissutil"/>
      </w:rPr>
      <w:t xml:space="preserve"> </w:t>
    </w:r>
    <w:r w:rsidR="00ED4D20">
      <w:rPr>
        <w:rStyle w:val="nfasissutil"/>
      </w:rPr>
      <w:t xml:space="preserve">– Ciclo </w:t>
    </w:r>
    <w:r>
      <w:rPr>
        <w:rStyle w:val="nfasissutil"/>
      </w:rPr>
      <w:t>V</w:t>
    </w:r>
    <w:r w:rsidR="00ED4D20">
      <w:rPr>
        <w:rFonts w:ascii="Stag Light" w:hAnsi="Stag Light"/>
        <w:sz w:val="22"/>
        <w:szCs w:val="22"/>
      </w:rPr>
      <w:tab/>
    </w:r>
    <w:r w:rsidR="00ED4D20">
      <w:rPr>
        <w:rFonts w:ascii="Stag Light" w:hAnsi="Stag Light"/>
        <w:sz w:val="22"/>
        <w:szCs w:val="22"/>
      </w:rPr>
      <w:tab/>
    </w:r>
  </w:p>
  <w:p w14:paraId="66E1059C" w14:textId="77777777" w:rsidR="0007225F" w:rsidRDefault="00ED4D20">
    <w:pPr>
      <w:pStyle w:val="Encabezado"/>
    </w:pPr>
    <w:r>
      <w:rPr>
        <w:rStyle w:val="nfasis"/>
      </w:rPr>
      <w:t>____________________________________________________________</w:t>
    </w:r>
  </w:p>
  <w:p w14:paraId="61A11925" w14:textId="77777777" w:rsidR="0007225F" w:rsidRDefault="000722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65D"/>
    <w:multiLevelType w:val="hybridMultilevel"/>
    <w:tmpl w:val="887CA8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DEA0817"/>
    <w:multiLevelType w:val="hybridMultilevel"/>
    <w:tmpl w:val="5076574A"/>
    <w:lvl w:ilvl="0" w:tplc="9E8A9316">
      <w:start w:val="1"/>
      <w:numFmt w:val="decimal"/>
      <w:lvlText w:val="%1."/>
      <w:lvlJc w:val="left"/>
      <w:pPr>
        <w:ind w:left="786" w:hanging="360"/>
      </w:pPr>
      <w:rPr>
        <w:rFonts w:hint="default"/>
        <w:b/>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15:restartNumberingAfterBreak="0">
    <w:nsid w:val="11761713"/>
    <w:multiLevelType w:val="hybridMultilevel"/>
    <w:tmpl w:val="BEA6A15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AF"/>
    <w:multiLevelType w:val="hybridMultilevel"/>
    <w:tmpl w:val="FD844DD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983934"/>
    <w:multiLevelType w:val="hybridMultilevel"/>
    <w:tmpl w:val="5978EB0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F0B0159"/>
    <w:multiLevelType w:val="multilevel"/>
    <w:tmpl w:val="D528E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BE2CF1"/>
    <w:multiLevelType w:val="hybridMultilevel"/>
    <w:tmpl w:val="0DD02480"/>
    <w:lvl w:ilvl="0" w:tplc="57748462">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4C790E2F"/>
    <w:multiLevelType w:val="hybridMultilevel"/>
    <w:tmpl w:val="FA7858C0"/>
    <w:lvl w:ilvl="0" w:tplc="280A0015">
      <w:start w:val="1"/>
      <w:numFmt w:val="upp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63550436"/>
    <w:multiLevelType w:val="hybridMultilevel"/>
    <w:tmpl w:val="0B88A2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B7A7AA5"/>
    <w:multiLevelType w:val="hybridMultilevel"/>
    <w:tmpl w:val="D5B40CE4"/>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536968510">
    <w:abstractNumId w:val="5"/>
  </w:num>
  <w:num w:numId="2" w16cid:durableId="1900900069">
    <w:abstractNumId w:val="4"/>
  </w:num>
  <w:num w:numId="3" w16cid:durableId="345835781">
    <w:abstractNumId w:val="9"/>
  </w:num>
  <w:num w:numId="4" w16cid:durableId="555556157">
    <w:abstractNumId w:val="8"/>
  </w:num>
  <w:num w:numId="5" w16cid:durableId="1215238270">
    <w:abstractNumId w:val="7"/>
  </w:num>
  <w:num w:numId="6" w16cid:durableId="1036271917">
    <w:abstractNumId w:val="0"/>
  </w:num>
  <w:num w:numId="7" w16cid:durableId="2066097808">
    <w:abstractNumId w:val="3"/>
  </w:num>
  <w:num w:numId="8" w16cid:durableId="1347752197">
    <w:abstractNumId w:val="2"/>
  </w:num>
  <w:num w:numId="9" w16cid:durableId="550194847">
    <w:abstractNumId w:val="6"/>
  </w:num>
  <w:num w:numId="10" w16cid:durableId="9571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08"/>
  <w:autoHyphenation/>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18"/>
    <w:rsid w:val="00012F93"/>
    <w:rsid w:val="0007225F"/>
    <w:rsid w:val="000A6FAD"/>
    <w:rsid w:val="00102CD8"/>
    <w:rsid w:val="00144043"/>
    <w:rsid w:val="001638AB"/>
    <w:rsid w:val="00187E1F"/>
    <w:rsid w:val="001D3E7A"/>
    <w:rsid w:val="001D7526"/>
    <w:rsid w:val="001E2A6E"/>
    <w:rsid w:val="001F3C54"/>
    <w:rsid w:val="002248B0"/>
    <w:rsid w:val="00267F2A"/>
    <w:rsid w:val="002A662A"/>
    <w:rsid w:val="002D5D6F"/>
    <w:rsid w:val="00376C60"/>
    <w:rsid w:val="00380780"/>
    <w:rsid w:val="00383618"/>
    <w:rsid w:val="00456369"/>
    <w:rsid w:val="00460813"/>
    <w:rsid w:val="00466F4D"/>
    <w:rsid w:val="00480AC9"/>
    <w:rsid w:val="0048207F"/>
    <w:rsid w:val="00485ED0"/>
    <w:rsid w:val="004B4C71"/>
    <w:rsid w:val="004D1B52"/>
    <w:rsid w:val="004F0103"/>
    <w:rsid w:val="00503B47"/>
    <w:rsid w:val="00513A0D"/>
    <w:rsid w:val="005A5E3E"/>
    <w:rsid w:val="005B1D9B"/>
    <w:rsid w:val="006841D1"/>
    <w:rsid w:val="00692845"/>
    <w:rsid w:val="006D4AF7"/>
    <w:rsid w:val="006E2F9E"/>
    <w:rsid w:val="007562DB"/>
    <w:rsid w:val="00781C5D"/>
    <w:rsid w:val="00794018"/>
    <w:rsid w:val="00822770"/>
    <w:rsid w:val="008272E3"/>
    <w:rsid w:val="0085323A"/>
    <w:rsid w:val="008A1A1E"/>
    <w:rsid w:val="008C3EB5"/>
    <w:rsid w:val="00904902"/>
    <w:rsid w:val="00922F92"/>
    <w:rsid w:val="009E4C2A"/>
    <w:rsid w:val="00A003AD"/>
    <w:rsid w:val="00A031CE"/>
    <w:rsid w:val="00A22C8B"/>
    <w:rsid w:val="00A322C9"/>
    <w:rsid w:val="00A4445E"/>
    <w:rsid w:val="00A56929"/>
    <w:rsid w:val="00A84EF8"/>
    <w:rsid w:val="00AA1C85"/>
    <w:rsid w:val="00AF4AAD"/>
    <w:rsid w:val="00B10701"/>
    <w:rsid w:val="00B24A73"/>
    <w:rsid w:val="00B578CB"/>
    <w:rsid w:val="00BC1D95"/>
    <w:rsid w:val="00BF0F13"/>
    <w:rsid w:val="00BF51CE"/>
    <w:rsid w:val="00C82AF0"/>
    <w:rsid w:val="00C82DDD"/>
    <w:rsid w:val="00CF447A"/>
    <w:rsid w:val="00D30938"/>
    <w:rsid w:val="00D3205F"/>
    <w:rsid w:val="00D464D9"/>
    <w:rsid w:val="00D54439"/>
    <w:rsid w:val="00D83479"/>
    <w:rsid w:val="00DD2AD5"/>
    <w:rsid w:val="00DE3B30"/>
    <w:rsid w:val="00DF250C"/>
    <w:rsid w:val="00E11746"/>
    <w:rsid w:val="00E62464"/>
    <w:rsid w:val="00E70E98"/>
    <w:rsid w:val="00EA5EDB"/>
    <w:rsid w:val="00EB0E44"/>
    <w:rsid w:val="00EC4E91"/>
    <w:rsid w:val="00ED4C74"/>
    <w:rsid w:val="00ED4D20"/>
    <w:rsid w:val="00EE738C"/>
    <w:rsid w:val="00F34E23"/>
    <w:rsid w:val="00F82CF2"/>
    <w:rsid w:val="00F9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0AC66C0"/>
  <w15:docId w15:val="{5759D86E-BE3C-47C1-9053-C8ADAA6B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Muller Light" w:hAnsi="Muller Light"/>
      <w:color w:val="404040"/>
      <w:sz w:val="20"/>
      <w:szCs w:val="20"/>
      <w:lang w:val="es-PE"/>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pPr>
  </w:style>
  <w:style w:type="character" w:customStyle="1" w:styleId="PiedepginaCar">
    <w:name w:val="Pie de página Car"/>
    <w:basedOn w:val="Fuentedeprrafopredeter"/>
  </w:style>
  <w:style w:type="character" w:styleId="nfasis">
    <w:name w:val="Emphasis"/>
    <w:rPr>
      <w:rFonts w:ascii="Stag Medium" w:hAnsi="Stag Medium"/>
      <w:i w:val="0"/>
      <w:iCs w:val="0"/>
      <w:sz w:val="28"/>
      <w:szCs w:val="28"/>
    </w:rPr>
  </w:style>
  <w:style w:type="character" w:styleId="nfasissutil">
    <w:name w:val="Subtle Emphasis"/>
    <w:rPr>
      <w:rFonts w:ascii="Stag Light" w:hAnsi="Stag Light"/>
      <w:sz w:val="22"/>
      <w:szCs w:val="22"/>
    </w:rPr>
  </w:style>
  <w:style w:type="paragraph" w:styleId="Subttulo">
    <w:name w:val="Subtitle"/>
    <w:basedOn w:val="Normal"/>
    <w:next w:val="Normal"/>
    <w:uiPriority w:val="11"/>
    <w:qFormat/>
    <w:pPr>
      <w:jc w:val="both"/>
    </w:pPr>
    <w:rPr>
      <w:rFonts w:ascii="Muller Bold" w:hAnsi="Muller Bold"/>
      <w:bCs/>
      <w:szCs w:val="22"/>
      <w:lang w:val="es-ES"/>
    </w:rPr>
  </w:style>
  <w:style w:type="character" w:customStyle="1" w:styleId="SubttuloCar">
    <w:name w:val="Subtítulo Car"/>
    <w:basedOn w:val="Fuentedeprrafopredeter"/>
    <w:rPr>
      <w:rFonts w:ascii="Muller Bold" w:hAnsi="Muller Bold"/>
      <w:bCs/>
      <w:color w:val="404040"/>
      <w:sz w:val="20"/>
    </w:rPr>
  </w:style>
  <w:style w:type="character" w:customStyle="1" w:styleId="PrrafodelistaCar">
    <w:name w:val="Párrafo de lista Car"/>
    <w:rPr>
      <w:rFonts w:ascii="Muller Light" w:hAnsi="Muller Light"/>
      <w:color w:val="404040"/>
      <w:sz w:val="20"/>
      <w:szCs w:val="20"/>
    </w:rPr>
  </w:style>
  <w:style w:type="paragraph" w:styleId="Prrafodelista">
    <w:name w:val="List Paragraph"/>
    <w:basedOn w:val="Normal"/>
    <w:pPr>
      <w:ind w:left="720"/>
    </w:pPr>
    <w:rPr>
      <w:lang w:val="es-ES"/>
    </w:rPr>
  </w:style>
  <w:style w:type="character" w:styleId="Textodelmarcadordeposicin">
    <w:name w:val="Placeholder Text"/>
    <w:basedOn w:val="Fuentedeprrafopredeter"/>
    <w:rPr>
      <w:color w:val="808080"/>
    </w:rPr>
  </w:style>
  <w:style w:type="character" w:customStyle="1" w:styleId="Ttulo2Car">
    <w:name w:val="Título 2 Car"/>
    <w:basedOn w:val="Fuentedeprrafopredeter"/>
    <w:rPr>
      <w:rFonts w:ascii="Calibri Light" w:eastAsia="Times New Roman" w:hAnsi="Calibri Light" w:cs="Times New Roman"/>
      <w:color w:val="2F5496"/>
      <w:sz w:val="26"/>
      <w:szCs w:val="26"/>
      <w:lang w:val="es-PE"/>
    </w:rPr>
  </w:style>
  <w:style w:type="paragraph" w:styleId="NormalWeb">
    <w:name w:val="Normal (Web)"/>
    <w:basedOn w:val="Normal"/>
    <w:uiPriority w:val="99"/>
    <w:semiHidden/>
    <w:unhideWhenUsed/>
    <w:rsid w:val="00922F92"/>
    <w:pPr>
      <w:suppressAutoHyphens w:val="0"/>
      <w:autoSpaceDN/>
      <w:spacing w:before="100" w:beforeAutospacing="1" w:after="100" w:afterAutospacing="1"/>
      <w:textAlignment w:val="auto"/>
    </w:pPr>
    <w:rPr>
      <w:rFonts w:ascii="Times New Roman" w:eastAsia="Times New Roman" w:hAnsi="Times New Roman"/>
      <w:color w:val="auto"/>
      <w:sz w:val="24"/>
      <w:szCs w:val="24"/>
      <w:lang w:val="es-ES" w:eastAsia="es-ES"/>
    </w:rPr>
  </w:style>
  <w:style w:type="character" w:styleId="Hipervnculo">
    <w:name w:val="Hyperlink"/>
    <w:basedOn w:val="Fuentedeprrafopredeter"/>
    <w:uiPriority w:val="99"/>
    <w:unhideWhenUsed/>
    <w:rsid w:val="00376C60"/>
    <w:rPr>
      <w:color w:val="0563C1" w:themeColor="hyperlink"/>
      <w:u w:val="single"/>
    </w:rPr>
  </w:style>
  <w:style w:type="character" w:styleId="Mencinsinresolver">
    <w:name w:val="Unresolved Mention"/>
    <w:basedOn w:val="Fuentedeprrafopredeter"/>
    <w:uiPriority w:val="99"/>
    <w:semiHidden/>
    <w:unhideWhenUsed/>
    <w:rsid w:val="00376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1267">
      <w:bodyDiv w:val="1"/>
      <w:marLeft w:val="0"/>
      <w:marRight w:val="0"/>
      <w:marTop w:val="0"/>
      <w:marBottom w:val="0"/>
      <w:divBdr>
        <w:top w:val="none" w:sz="0" w:space="0" w:color="auto"/>
        <w:left w:val="none" w:sz="0" w:space="0" w:color="auto"/>
        <w:bottom w:val="none" w:sz="0" w:space="0" w:color="auto"/>
        <w:right w:val="none" w:sz="0" w:space="0" w:color="auto"/>
      </w:divBdr>
    </w:div>
    <w:div w:id="1916430845">
      <w:bodyDiv w:val="1"/>
      <w:marLeft w:val="0"/>
      <w:marRight w:val="0"/>
      <w:marTop w:val="0"/>
      <w:marBottom w:val="0"/>
      <w:divBdr>
        <w:top w:val="none" w:sz="0" w:space="0" w:color="auto"/>
        <w:left w:val="none" w:sz="0" w:space="0" w:color="auto"/>
        <w:bottom w:val="none" w:sz="0" w:space="0" w:color="auto"/>
        <w:right w:val="none" w:sz="0" w:space="0" w:color="auto"/>
      </w:divBdr>
    </w:div>
    <w:div w:id="1929583490">
      <w:bodyDiv w:val="1"/>
      <w:marLeft w:val="0"/>
      <w:marRight w:val="0"/>
      <w:marTop w:val="0"/>
      <w:marBottom w:val="0"/>
      <w:divBdr>
        <w:top w:val="none" w:sz="0" w:space="0" w:color="auto"/>
        <w:left w:val="none" w:sz="0" w:space="0" w:color="auto"/>
        <w:bottom w:val="none" w:sz="0" w:space="0" w:color="auto"/>
        <w:right w:val="none" w:sz="0" w:space="0" w:color="auto"/>
      </w:divBdr>
    </w:div>
    <w:div w:id="2041660409">
      <w:bodyDiv w:val="1"/>
      <w:marLeft w:val="0"/>
      <w:marRight w:val="0"/>
      <w:marTop w:val="0"/>
      <w:marBottom w:val="0"/>
      <w:divBdr>
        <w:top w:val="none" w:sz="0" w:space="0" w:color="auto"/>
        <w:left w:val="none" w:sz="0" w:space="0" w:color="auto"/>
        <w:bottom w:val="none" w:sz="0" w:space="0" w:color="auto"/>
        <w:right w:val="none" w:sz="0" w:space="0" w:color="auto"/>
      </w:divBdr>
      <w:divsChild>
        <w:div w:id="2115006113">
          <w:marLeft w:val="0"/>
          <w:marRight w:val="0"/>
          <w:marTop w:val="0"/>
          <w:marBottom w:val="0"/>
          <w:divBdr>
            <w:top w:val="single" w:sz="2" w:space="0" w:color="auto"/>
            <w:left w:val="single" w:sz="2" w:space="0" w:color="auto"/>
            <w:bottom w:val="single" w:sz="2" w:space="0" w:color="auto"/>
            <w:right w:val="single" w:sz="2" w:space="0" w:color="auto"/>
          </w:divBdr>
        </w:div>
        <w:div w:id="600341362">
          <w:marLeft w:val="0"/>
          <w:marRight w:val="0"/>
          <w:marTop w:val="0"/>
          <w:marBottom w:val="0"/>
          <w:divBdr>
            <w:top w:val="single" w:sz="2" w:space="0" w:color="auto"/>
            <w:left w:val="single" w:sz="2" w:space="0" w:color="auto"/>
            <w:bottom w:val="single" w:sz="2" w:space="0" w:color="auto"/>
            <w:right w:val="single" w:sz="2" w:space="0" w:color="auto"/>
          </w:divBdr>
          <w:divsChild>
            <w:div w:id="972905086">
              <w:marLeft w:val="0"/>
              <w:marRight w:val="0"/>
              <w:marTop w:val="0"/>
              <w:marBottom w:val="0"/>
              <w:divBdr>
                <w:top w:val="single" w:sz="2" w:space="0" w:color="auto"/>
                <w:left w:val="single" w:sz="2" w:space="0" w:color="auto"/>
                <w:bottom w:val="single" w:sz="2" w:space="0" w:color="auto"/>
                <w:right w:val="single" w:sz="2" w:space="0" w:color="auto"/>
              </w:divBdr>
              <w:divsChild>
                <w:div w:id="1377393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control" Target="activeX/activeX6.xml"/><Relationship Id="rId26" Type="http://schemas.openxmlformats.org/officeDocument/2006/relationships/control" Target="activeX/activeX10.xml"/><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control" Target="activeX/activeX14.xml"/><Relationship Id="rId42"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7.xml"/><Relationship Id="rId29" Type="http://schemas.openxmlformats.org/officeDocument/2006/relationships/image" Target="media/image12.wm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9.xml"/><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11.xml"/><Relationship Id="rId36" Type="http://schemas.openxmlformats.org/officeDocument/2006/relationships/control" Target="activeX/activeX15.xml"/><Relationship Id="rId10" Type="http://schemas.openxmlformats.org/officeDocument/2006/relationships/control" Target="activeX/activeX2.xml"/><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 Id="rId22" Type="http://schemas.openxmlformats.org/officeDocument/2006/relationships/control" Target="activeX/activeX8.xml"/><Relationship Id="rId27" Type="http://schemas.openxmlformats.org/officeDocument/2006/relationships/image" Target="media/image11.wmf"/><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fontTable" Target="fontTable.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 - GEORGE GIANCARLO YARLEQUE AYALA</dc:creator>
  <dc:description/>
  <cp:lastModifiedBy>a19202278 (Vega Ortiz, David Kenshin)</cp:lastModifiedBy>
  <cp:revision>76</cp:revision>
  <dcterms:created xsi:type="dcterms:W3CDTF">2021-04-17T04:36:00Z</dcterms:created>
  <dcterms:modified xsi:type="dcterms:W3CDTF">2024-03-02T07:03:00Z</dcterms:modified>
</cp:coreProperties>
</file>