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FABC" w14:textId="4120373E" w:rsidR="0074012F" w:rsidRDefault="00C42548" w:rsidP="00F26C99">
      <w:pPr>
        <w:pStyle w:val="Subttulo"/>
        <w:rPr>
          <w:color w:val="3B3838" w:themeColor="background2" w:themeShade="40"/>
        </w:rPr>
      </w:pPr>
      <w:r>
        <w:rPr>
          <w:color w:val="3B3838" w:themeColor="background2" w:themeShade="40"/>
        </w:rPr>
        <w:t>DAVID KENSHIN VEGA ORTIZ</w:t>
      </w:r>
    </w:p>
    <w:p w14:paraId="2EEF3104" w14:textId="77777777" w:rsidR="00C42548" w:rsidRPr="00C42548" w:rsidRDefault="00C42548" w:rsidP="00C42548">
      <w:pPr>
        <w:rPr>
          <w:lang w:val="es-ES"/>
        </w:rPr>
      </w:pPr>
    </w:p>
    <w:p w14:paraId="704313A3" w14:textId="28E05B30" w:rsidR="00794018" w:rsidRPr="00F26C99" w:rsidRDefault="00ED4D20" w:rsidP="00F26C99">
      <w:pPr>
        <w:pStyle w:val="Subttulo"/>
        <w:rPr>
          <w:color w:val="1F3864" w:themeColor="accent1" w:themeShade="80"/>
        </w:rPr>
      </w:pPr>
      <w:r w:rsidRPr="00F26C99">
        <w:rPr>
          <w:color w:val="1F3864" w:themeColor="accent1" w:themeShade="80"/>
        </w:rPr>
        <w:t xml:space="preserve">EVALUACIÓN CONTINUA </w:t>
      </w:r>
      <w:r w:rsidR="006110F7" w:rsidRPr="00F26C99">
        <w:rPr>
          <w:color w:val="1F3864" w:themeColor="accent1" w:themeShade="80"/>
        </w:rPr>
        <w:t>3</w:t>
      </w:r>
    </w:p>
    <w:p w14:paraId="23599D20" w14:textId="4C447E6E" w:rsidR="00F82CF2" w:rsidRPr="00F26C99" w:rsidRDefault="00480AC9" w:rsidP="00F26C99">
      <w:pPr>
        <w:jc w:val="both"/>
        <w:rPr>
          <w:rFonts w:ascii="Stag Book" w:hAnsi="Stag Book"/>
          <w:b/>
          <w:bCs/>
          <w:color w:val="1F3864" w:themeColor="accent1" w:themeShade="80"/>
          <w:sz w:val="36"/>
          <w:u w:val="single"/>
          <w:lang w:val="es-ES"/>
        </w:rPr>
      </w:pPr>
      <w:r w:rsidRPr="00F26C99">
        <w:rPr>
          <w:rFonts w:ascii="Stag Book" w:hAnsi="Stag Book"/>
          <w:b/>
          <w:bCs/>
          <w:color w:val="1F3864" w:themeColor="accent1" w:themeShade="80"/>
          <w:sz w:val="36"/>
          <w:u w:val="single"/>
          <w:lang w:val="es-ES"/>
        </w:rPr>
        <w:t>Aplicaciones con Enfoque Orientado a Servicios</w:t>
      </w:r>
    </w:p>
    <w:p w14:paraId="2EAEA191" w14:textId="069DC96B" w:rsidR="002D5D6F" w:rsidRPr="00F26C99" w:rsidRDefault="002D5D6F" w:rsidP="00F26C99">
      <w:pPr>
        <w:jc w:val="both"/>
        <w:rPr>
          <w:rFonts w:ascii="Stag Book" w:hAnsi="Stag Book"/>
          <w:color w:val="3B3838" w:themeColor="background2" w:themeShade="40"/>
          <w:sz w:val="36"/>
          <w:lang w:val="es-ES"/>
        </w:rPr>
      </w:pPr>
    </w:p>
    <w:p w14:paraId="3866DDBE" w14:textId="79A68053" w:rsidR="00C82DDD" w:rsidRPr="00F26C99" w:rsidRDefault="00C82DDD" w:rsidP="00F26C99">
      <w:pPr>
        <w:pStyle w:val="Prrafodelista"/>
        <w:numPr>
          <w:ilvl w:val="0"/>
          <w:numId w:val="8"/>
        </w:numPr>
        <w:ind w:left="426"/>
        <w:jc w:val="both"/>
        <w:rPr>
          <w:rFonts w:ascii="Stag Book" w:hAnsi="Stag Book"/>
          <w:b/>
          <w:bCs/>
          <w:color w:val="3B3838" w:themeColor="background2" w:themeShade="40"/>
          <w:sz w:val="24"/>
          <w:szCs w:val="8"/>
          <w:u w:val="single"/>
        </w:rPr>
      </w:pPr>
      <w:r w:rsidRPr="00F26C99">
        <w:rPr>
          <w:rFonts w:ascii="Stag Book" w:hAnsi="Stag Book"/>
          <w:b/>
          <w:bCs/>
          <w:color w:val="3B3838" w:themeColor="background2" w:themeShade="40"/>
          <w:sz w:val="24"/>
          <w:szCs w:val="8"/>
          <w:u w:val="single"/>
        </w:rPr>
        <w:t>Marcar la respuesta correcta.</w:t>
      </w:r>
    </w:p>
    <w:p w14:paraId="0395DDA0" w14:textId="77777777" w:rsidR="00012F93" w:rsidRPr="00F26C99" w:rsidRDefault="00012F93" w:rsidP="00F26C99">
      <w:pPr>
        <w:pStyle w:val="Prrafodelista"/>
        <w:ind w:left="426"/>
        <w:jc w:val="both"/>
        <w:rPr>
          <w:rFonts w:ascii="Stag Book" w:hAnsi="Stag Book"/>
          <w:b/>
          <w:bCs/>
          <w:color w:val="3B3838" w:themeColor="background2" w:themeShade="40"/>
          <w:sz w:val="24"/>
          <w:szCs w:val="8"/>
          <w:u w:val="single"/>
        </w:rPr>
      </w:pPr>
    </w:p>
    <w:p w14:paraId="75CD261B" w14:textId="5A3BCB19" w:rsidR="00E11746" w:rsidRPr="00F26C99" w:rsidRDefault="00E11746" w:rsidP="00F26C99">
      <w:pPr>
        <w:pStyle w:val="Prrafodelista"/>
        <w:ind w:left="426"/>
        <w:jc w:val="both"/>
        <w:rPr>
          <w:rFonts w:asciiTheme="majorHAnsi" w:hAnsiTheme="majorHAnsi" w:cstheme="majorHAnsi"/>
          <w:color w:val="3B3838" w:themeColor="background2" w:themeShade="40"/>
          <w:sz w:val="22"/>
          <w:szCs w:val="22"/>
        </w:rPr>
      </w:pPr>
    </w:p>
    <w:p w14:paraId="35ADACED" w14:textId="02A7CBAA" w:rsidR="00E11746" w:rsidRPr="00F26C99" w:rsidRDefault="00FE3C1B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2F5496" w:themeColor="accent1" w:themeShade="BF"/>
          <w:lang w:val="es-PE"/>
        </w:rPr>
      </w:pP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Consta de un conjunto de herramientas para la gesti</w:t>
      </w:r>
      <w:r w:rsidRPr="00F26C99">
        <w:rPr>
          <w:rFonts w:asciiTheme="majorHAnsi" w:hAnsiTheme="majorHAnsi" w:cstheme="majorHAnsi" w:hint="eastAsia"/>
          <w:color w:val="2F5496" w:themeColor="accent1" w:themeShade="BF"/>
          <w:lang w:val="es-PE"/>
        </w:rPr>
        <w:t>ó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n de procesos de negocio y control de los flujos de trabajo empresariales bajo la licencia Apache 2.0</w:t>
      </w:r>
    </w:p>
    <w:p w14:paraId="7A3CFCF0" w14:textId="77777777" w:rsidR="003E5BAA" w:rsidRPr="00F26C99" w:rsidRDefault="003E5BAA" w:rsidP="00F26C99">
      <w:pPr>
        <w:pStyle w:val="Prrafodelista"/>
        <w:ind w:left="786"/>
        <w:jc w:val="both"/>
        <w:rPr>
          <w:rFonts w:asciiTheme="majorHAnsi" w:hAnsiTheme="majorHAnsi" w:cstheme="majorHAnsi"/>
          <w:color w:val="2F5496" w:themeColor="accent1" w:themeShade="BF"/>
          <w:lang w:val="es-PE"/>
        </w:rPr>
      </w:pPr>
    </w:p>
    <w:p w14:paraId="17B17ADE" w14:textId="6CB396F4" w:rsidR="00AC64EF" w:rsidRPr="00F26C99" w:rsidRDefault="00187E1F" w:rsidP="00F26C99">
      <w:pPr>
        <w:pStyle w:val="Prrafodelista"/>
        <w:ind w:left="851"/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2341B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66.6pt;height:20.4pt" o:ole="">
            <v:imagedata r:id="rId7" o:title=""/>
          </v:shape>
          <w:control r:id="rId8" w:name="OptionButton1" w:shapeid="_x0000_i1074"/>
        </w:object>
      </w: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2ADEF832">
          <v:shape id="_x0000_i1073" type="#_x0000_t75" style="width:73.8pt;height:20.4pt" o:ole="">
            <v:imagedata r:id="rId9" o:title=""/>
          </v:shape>
          <w:control r:id="rId10" w:name="OptionButton2" w:shapeid="_x0000_i1073"/>
        </w:object>
      </w:r>
    </w:p>
    <w:p w14:paraId="5A3C259E" w14:textId="06A7A555" w:rsidR="00E11746" w:rsidRPr="00F26C99" w:rsidRDefault="00187E1F" w:rsidP="00F26C99">
      <w:pPr>
        <w:pStyle w:val="Prrafodelista"/>
        <w:ind w:left="851"/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17BB402F">
          <v:shape id="_x0000_i1053" type="#_x0000_t75" style="width:67.2pt;height:20.4pt" o:ole="">
            <v:imagedata r:id="rId11" o:title=""/>
          </v:shape>
          <w:control r:id="rId12" w:name="OptionButton3" w:shapeid="_x0000_i1053"/>
        </w:object>
      </w: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6C440586">
          <v:shape id="_x0000_i1055" type="#_x0000_t75" style="width:108pt;height:20.4pt" o:ole="">
            <v:imagedata r:id="rId13" o:title=""/>
          </v:shape>
          <w:control r:id="rId14" w:name="OptionButton4" w:shapeid="_x0000_i1055"/>
        </w:object>
      </w:r>
    </w:p>
    <w:p w14:paraId="5281F6D0" w14:textId="77B729E9" w:rsidR="00E62464" w:rsidRPr="00F26C99" w:rsidRDefault="00E62464" w:rsidP="00F26C99">
      <w:pPr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48CFBEFD" w14:textId="77777777" w:rsidR="00AB50D0" w:rsidRPr="00F26C99" w:rsidRDefault="00AB50D0" w:rsidP="00F26C99">
      <w:pPr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5001F6F0" w14:textId="25F961AF" w:rsidR="00D83479" w:rsidRPr="00F26C99" w:rsidRDefault="00AC64EF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2F5496" w:themeColor="accent1" w:themeShade="BF"/>
          <w:lang w:val="es-PE"/>
        </w:rPr>
      </w:pP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Arquitectura que permite integrar aplicaciones empresariales</w:t>
      </w:r>
      <w:r w:rsidR="004171CE" w:rsidRPr="00F26C99">
        <w:rPr>
          <w:rFonts w:asciiTheme="majorHAnsi" w:hAnsiTheme="majorHAnsi" w:cstheme="majorHAnsi"/>
          <w:color w:val="2F5496" w:themeColor="accent1" w:themeShade="BF"/>
          <w:lang w:val="es-PE"/>
        </w:rPr>
        <w:t xml:space="preserve"> mediante un BUS de servicio empresarial</w:t>
      </w:r>
    </w:p>
    <w:p w14:paraId="2EF5549C" w14:textId="49CB2371" w:rsidR="00D83479" w:rsidRPr="00F26C99" w:rsidRDefault="00D83479" w:rsidP="00F26C99">
      <w:pPr>
        <w:ind w:left="851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2DC4189F">
          <v:shape id="_x0000_i1057" type="#_x0000_t75" style="width:96pt;height:20.4pt" o:ole="">
            <v:imagedata r:id="rId15" o:title=""/>
          </v:shape>
          <w:control r:id="rId16" w:name="CheckBox1" w:shapeid="_x0000_i1057"/>
        </w:object>
      </w: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502717C6">
          <v:shape id="_x0000_i1059" type="#_x0000_t75" style="width:108pt;height:20.4pt" o:ole="">
            <v:imagedata r:id="rId17" o:title=""/>
          </v:shape>
          <w:control r:id="rId18" w:name="CheckBox2" w:shapeid="_x0000_i1059"/>
        </w:object>
      </w:r>
      <w:r w:rsidR="004171CE"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5F677F31">
          <v:shape id="_x0000_i1075" type="#_x0000_t75" style="width:108pt;height:20.4pt" o:ole="">
            <v:imagedata r:id="rId19" o:title=""/>
          </v:shape>
          <w:control r:id="rId20" w:name="CheckBox21" w:shapeid="_x0000_i1075"/>
        </w:object>
      </w:r>
    </w:p>
    <w:p w14:paraId="011E832A" w14:textId="7B903EA5" w:rsidR="007562DB" w:rsidRPr="00F26C99" w:rsidRDefault="007562DB" w:rsidP="00F26C99">
      <w:pPr>
        <w:ind w:left="42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67C04BAE" w14:textId="77777777" w:rsidR="00AB50D0" w:rsidRPr="00F26C99" w:rsidRDefault="00AB50D0" w:rsidP="00F26C99">
      <w:pPr>
        <w:ind w:left="42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623CFB14" w14:textId="72A3096F" w:rsidR="00EC4E91" w:rsidRPr="00F26C99" w:rsidRDefault="00B17DF8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2F5496" w:themeColor="accent1" w:themeShade="BF"/>
          <w:lang w:val="es-PE"/>
        </w:rPr>
      </w:pP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Es una evoluci</w:t>
      </w:r>
      <w:r w:rsidRPr="00F26C99">
        <w:rPr>
          <w:rFonts w:asciiTheme="majorHAnsi" w:hAnsiTheme="majorHAnsi" w:cstheme="majorHAnsi" w:hint="eastAsia"/>
          <w:color w:val="2F5496" w:themeColor="accent1" w:themeShade="BF"/>
          <w:lang w:val="es-PE"/>
        </w:rPr>
        <w:t>ó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n en el uso de iconos y simbolog</w:t>
      </w:r>
      <w:r w:rsidRPr="00F26C99">
        <w:rPr>
          <w:rFonts w:asciiTheme="majorHAnsi" w:hAnsiTheme="majorHAnsi" w:cstheme="majorHAnsi" w:hint="eastAsia"/>
          <w:color w:val="2F5496" w:themeColor="accent1" w:themeShade="BF"/>
          <w:lang w:val="es-PE"/>
        </w:rPr>
        <w:t>í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a est</w:t>
      </w:r>
      <w:r w:rsidRPr="00F26C99">
        <w:rPr>
          <w:rFonts w:asciiTheme="majorHAnsi" w:hAnsiTheme="majorHAnsi" w:cstheme="majorHAnsi" w:hint="eastAsia"/>
          <w:color w:val="2F5496" w:themeColor="accent1" w:themeShade="BF"/>
          <w:lang w:val="es-PE"/>
        </w:rPr>
        <w:t>á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ndar para determinar claramente los flujos y procesos de negocio dise</w:t>
      </w:r>
      <w:r w:rsidRPr="00F26C99">
        <w:rPr>
          <w:rFonts w:asciiTheme="majorHAnsi" w:hAnsiTheme="majorHAnsi" w:cstheme="majorHAnsi" w:hint="eastAsia"/>
          <w:color w:val="2F5496" w:themeColor="accent1" w:themeShade="BF"/>
          <w:lang w:val="es-PE"/>
        </w:rPr>
        <w:t>ñ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ados en un diagrama de procesos</w:t>
      </w:r>
    </w:p>
    <w:p w14:paraId="1875C91C" w14:textId="77777777" w:rsidR="00EC4E91" w:rsidRPr="00F26C99" w:rsidRDefault="00EC4E91" w:rsidP="00F26C99">
      <w:pPr>
        <w:ind w:left="42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151DFEAE" w14:textId="76391606" w:rsidR="00EC4E91" w:rsidRPr="00F26C99" w:rsidRDefault="00EC4E91" w:rsidP="00F26C99">
      <w:pPr>
        <w:ind w:left="851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36E8A602">
          <v:shape id="_x0000_i1063" type="#_x0000_t75" style="width:73.2pt;height:20.4pt" o:ole="">
            <v:imagedata r:id="rId21" o:title=""/>
          </v:shape>
          <w:control r:id="rId22" w:name="OptionButton5" w:shapeid="_x0000_i1063"/>
        </w:object>
      </w: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20689599">
          <v:shape id="_x0000_i1065" type="#_x0000_t75" style="width:93pt;height:20.4pt" o:ole="">
            <v:imagedata r:id="rId23" o:title=""/>
          </v:shape>
          <w:control r:id="rId24" w:name="OptionButton6" w:shapeid="_x0000_i1065"/>
        </w:object>
      </w: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4C49CD6F">
          <v:shape id="_x0000_i1067" type="#_x0000_t75" style="width:108pt;height:20.4pt" o:ole="">
            <v:imagedata r:id="rId25" o:title=""/>
          </v:shape>
          <w:control r:id="rId26" w:name="OptionButton7" w:shapeid="_x0000_i1067"/>
        </w:object>
      </w:r>
    </w:p>
    <w:p w14:paraId="5A416545" w14:textId="57244945" w:rsidR="00E62464" w:rsidRPr="00F26C99" w:rsidRDefault="00E62464" w:rsidP="00F26C99">
      <w:pPr>
        <w:jc w:val="both"/>
        <w:rPr>
          <w:rFonts w:asciiTheme="majorHAnsi" w:hAnsiTheme="majorHAnsi" w:cstheme="majorHAnsi"/>
          <w:b/>
          <w:bCs/>
          <w:color w:val="3B3838" w:themeColor="background2" w:themeShade="40"/>
        </w:rPr>
      </w:pPr>
    </w:p>
    <w:p w14:paraId="261BCDF6" w14:textId="77777777" w:rsidR="00AB50D0" w:rsidRPr="00F26C99" w:rsidRDefault="00AB50D0" w:rsidP="00F26C99">
      <w:pPr>
        <w:jc w:val="both"/>
        <w:rPr>
          <w:rFonts w:asciiTheme="majorHAnsi" w:hAnsiTheme="majorHAnsi" w:cstheme="majorHAnsi"/>
          <w:b/>
          <w:bCs/>
          <w:color w:val="3B3838" w:themeColor="background2" w:themeShade="40"/>
        </w:rPr>
      </w:pPr>
    </w:p>
    <w:p w14:paraId="6708C160" w14:textId="79E0B1AB" w:rsidR="00D3205F" w:rsidRPr="00F26C99" w:rsidRDefault="00B17DF8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2F5496" w:themeColor="accent1" w:themeShade="BF"/>
          <w:lang w:val="es-PE"/>
        </w:rPr>
      </w:pP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La soluci</w:t>
      </w:r>
      <w:r w:rsidRPr="00F26C99">
        <w:rPr>
          <w:rFonts w:asciiTheme="majorHAnsi" w:hAnsiTheme="majorHAnsi" w:cstheme="majorHAnsi" w:hint="eastAsia"/>
          <w:color w:val="2F5496" w:themeColor="accent1" w:themeShade="BF"/>
          <w:lang w:val="es-PE"/>
        </w:rPr>
        <w:t>ó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 xml:space="preserve">n </w:t>
      </w:r>
      <w:r w:rsidR="00D95A66" w:rsidRPr="00F26C99">
        <w:rPr>
          <w:rFonts w:asciiTheme="majorHAnsi" w:hAnsiTheme="majorHAnsi" w:cstheme="majorHAnsi"/>
          <w:color w:val="2F5496" w:themeColor="accent1" w:themeShade="BF"/>
          <w:lang w:val="es-PE"/>
        </w:rPr>
        <w:t>ANYPOINT STUDIO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 xml:space="preserve"> consta de un conjunto de herramientas para la gesti</w:t>
      </w:r>
      <w:r w:rsidRPr="00F26C99">
        <w:rPr>
          <w:rFonts w:asciiTheme="majorHAnsi" w:hAnsiTheme="majorHAnsi" w:cstheme="majorHAnsi" w:hint="eastAsia"/>
          <w:color w:val="2F5496" w:themeColor="accent1" w:themeShade="BF"/>
          <w:lang w:val="es-PE"/>
        </w:rPr>
        <w:t>ó</w:t>
      </w: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>n de control de los flujos de trabajo empresariales.</w:t>
      </w:r>
    </w:p>
    <w:p w14:paraId="13D446D0" w14:textId="40041B99" w:rsidR="00D3205F" w:rsidRPr="00F26C99" w:rsidRDefault="00D3205F" w:rsidP="00F26C99">
      <w:pPr>
        <w:ind w:left="426"/>
        <w:jc w:val="both"/>
        <w:rPr>
          <w:rFonts w:asciiTheme="majorHAnsi" w:hAnsiTheme="majorHAnsi" w:cstheme="majorHAnsi"/>
          <w:b/>
          <w:bCs/>
          <w:color w:val="3B3838" w:themeColor="background2" w:themeShade="40"/>
        </w:rPr>
      </w:pPr>
    </w:p>
    <w:p w14:paraId="78A39A3E" w14:textId="5E448844" w:rsidR="00D3205F" w:rsidRPr="00F26C99" w:rsidRDefault="00ED4C74" w:rsidP="00F26C99">
      <w:pPr>
        <w:ind w:left="851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19C2F1D1">
          <v:shape id="_x0000_i1076" type="#_x0000_t75" style="width:84.6pt;height:20.4pt" o:ole="">
            <v:imagedata r:id="rId27" o:title=""/>
          </v:shape>
          <w:control r:id="rId28" w:name="OptionButton11" w:shapeid="_x0000_i1076"/>
        </w:object>
      </w:r>
      <w:r w:rsidRPr="00F26C99">
        <w:rPr>
          <w:rFonts w:asciiTheme="majorHAnsi" w:hAnsiTheme="majorHAnsi" w:cstheme="majorHAnsi"/>
          <w:color w:val="3B3838" w:themeColor="background2" w:themeShade="40"/>
        </w:rPr>
        <w:object w:dxaOrig="225" w:dyaOrig="225" w14:anchorId="2CD2B6B4">
          <v:shape id="_x0000_i1071" type="#_x0000_t75" style="width:79.2pt;height:20.4pt" o:ole="">
            <v:imagedata r:id="rId29" o:title=""/>
          </v:shape>
          <w:control r:id="rId30" w:name="OptionButton12" w:shapeid="_x0000_i1071"/>
        </w:object>
      </w:r>
    </w:p>
    <w:p w14:paraId="1EE13D7C" w14:textId="77777777" w:rsidR="00AB50D0" w:rsidRPr="00F26C99" w:rsidRDefault="00AB50D0" w:rsidP="00F26C99">
      <w:pPr>
        <w:ind w:left="42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2918106F" w14:textId="77777777" w:rsidR="00AB50D0" w:rsidRPr="00F26C99" w:rsidRDefault="00AB50D0" w:rsidP="00F26C99">
      <w:pPr>
        <w:ind w:left="42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6284FB7D" w14:textId="30B35A2F" w:rsidR="009623E7" w:rsidRPr="00F26C99" w:rsidRDefault="00AB50D0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2F5496" w:themeColor="accent1" w:themeShade="BF"/>
          <w:lang w:val="es-PE"/>
        </w:rPr>
      </w:pPr>
      <w:r w:rsidRPr="00F26C99">
        <w:rPr>
          <w:rFonts w:asciiTheme="majorHAnsi" w:hAnsiTheme="majorHAnsi" w:cstheme="majorHAnsi"/>
          <w:color w:val="2F5496" w:themeColor="accent1" w:themeShade="BF"/>
          <w:lang w:val="es-PE"/>
        </w:rPr>
        <w:t xml:space="preserve">Un </w:t>
      </w:r>
      <w:r w:rsidR="009623E7" w:rsidRPr="00F26C99">
        <w:rPr>
          <w:rFonts w:asciiTheme="majorHAnsi" w:hAnsiTheme="majorHAnsi" w:cstheme="majorHAnsi"/>
          <w:color w:val="2F5496" w:themeColor="accent1" w:themeShade="BF"/>
          <w:lang w:val="es-PE"/>
        </w:rPr>
        <w:t xml:space="preserve">Beneficios de los ESB </w:t>
      </w:r>
    </w:p>
    <w:p w14:paraId="57EA5E37" w14:textId="5AA83478" w:rsidR="00012F93" w:rsidRPr="00F26C99" w:rsidRDefault="00012F93" w:rsidP="00F26C99">
      <w:pPr>
        <w:pStyle w:val="Prrafodelista"/>
        <w:ind w:left="709"/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</w:p>
    <w:p w14:paraId="338010AF" w14:textId="1D5738D9" w:rsidR="00F26C99" w:rsidRPr="00F26C99" w:rsidRDefault="00F26C99" w:rsidP="00F26C99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  <w:r w:rsidRPr="00F26C99">
        <w:rPr>
          <w:rFonts w:asciiTheme="majorHAnsi" w:hAnsiTheme="majorHAnsi" w:cstheme="majorHAnsi"/>
          <w:color w:val="3B3838" w:themeColor="background2" w:themeShade="40"/>
          <w:lang w:val="es-PE"/>
        </w:rPr>
        <w:t>Integración en el Sistema</w:t>
      </w:r>
    </w:p>
    <w:p w14:paraId="41BB7DFB" w14:textId="62949CB3" w:rsidR="00F26C99" w:rsidRPr="00F26C99" w:rsidRDefault="00F26C99" w:rsidP="00F26C99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  <w:r w:rsidRPr="00F26C99">
        <w:rPr>
          <w:rFonts w:asciiTheme="majorHAnsi" w:hAnsiTheme="majorHAnsi" w:cstheme="majorHAnsi"/>
          <w:color w:val="3B3838" w:themeColor="background2" w:themeShade="40"/>
          <w:lang w:val="es-PE"/>
        </w:rPr>
        <w:t>Reutilización de servicios</w:t>
      </w:r>
    </w:p>
    <w:p w14:paraId="40D64287" w14:textId="0BBBCC20" w:rsidR="00F26C99" w:rsidRPr="00F26C99" w:rsidRDefault="00F26C99" w:rsidP="00F26C99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  <w:r w:rsidRPr="00F26C99">
        <w:rPr>
          <w:rFonts w:asciiTheme="majorHAnsi" w:hAnsiTheme="majorHAnsi" w:cstheme="majorHAnsi"/>
          <w:color w:val="3B3838" w:themeColor="background2" w:themeShade="40"/>
          <w:lang w:val="es-PE"/>
        </w:rPr>
        <w:t>Flexibilidad y escalabilidad</w:t>
      </w:r>
    </w:p>
    <w:p w14:paraId="1B09FDF7" w14:textId="60BD4582" w:rsidR="00F26C99" w:rsidRPr="00F26C99" w:rsidRDefault="00F26C99" w:rsidP="00F26C99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  <w:r w:rsidRPr="00F26C99">
        <w:rPr>
          <w:rFonts w:asciiTheme="majorHAnsi" w:hAnsiTheme="majorHAnsi" w:cstheme="majorHAnsi"/>
          <w:color w:val="3B3838" w:themeColor="background2" w:themeShade="40"/>
          <w:lang w:val="es-PE"/>
        </w:rPr>
        <w:t>Gestión centralizada</w:t>
      </w:r>
    </w:p>
    <w:p w14:paraId="70AE42F0" w14:textId="4A52526A" w:rsidR="00976B82" w:rsidRPr="00F26C99" w:rsidRDefault="00976B82" w:rsidP="00F26C99">
      <w:pPr>
        <w:pStyle w:val="Prrafodelista"/>
        <w:ind w:left="709"/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  <w:r w:rsidRPr="00F26C99">
        <w:rPr>
          <w:rFonts w:asciiTheme="majorHAnsi" w:hAnsiTheme="majorHAnsi" w:cstheme="majorHAnsi"/>
          <w:color w:val="3B3838" w:themeColor="background2" w:themeShade="40"/>
          <w:lang w:val="es-PE"/>
        </w:rPr>
        <w:t>_____________________________________________________________________________________________________________</w:t>
      </w:r>
    </w:p>
    <w:p w14:paraId="53308047" w14:textId="77777777" w:rsidR="00B10A35" w:rsidRPr="00F26C99" w:rsidRDefault="00B10A35" w:rsidP="00F26C99">
      <w:pPr>
        <w:pStyle w:val="Prrafodelista"/>
        <w:ind w:left="709"/>
        <w:jc w:val="both"/>
        <w:rPr>
          <w:rFonts w:asciiTheme="majorHAnsi" w:hAnsiTheme="majorHAnsi" w:cstheme="majorHAnsi"/>
          <w:color w:val="3B3838" w:themeColor="background2" w:themeShade="40"/>
          <w:lang w:val="es-PE"/>
        </w:rPr>
      </w:pPr>
    </w:p>
    <w:p w14:paraId="3DA53A71" w14:textId="051485FB" w:rsidR="00B10A35" w:rsidRPr="00F26C99" w:rsidRDefault="00B10A35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t>De que trata una Mule Application</w:t>
      </w:r>
    </w:p>
    <w:p w14:paraId="4C83BADA" w14:textId="25DE72BD" w:rsidR="00F26C99" w:rsidRDefault="00F26C99" w:rsidP="00F26C99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t>una Mule Application es una aplicaci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 de integraci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 desarrollada utilizando la plataforma de MuleSoft, que se centra en facilitar la conexi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n, comunicaci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 y sincronizaci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 de sistemas y servicios en entornos empresariales complejos.</w:t>
      </w:r>
    </w:p>
    <w:p w14:paraId="3DEA5E8B" w14:textId="77777777" w:rsidR="00F26C99" w:rsidRPr="00F26C99" w:rsidRDefault="00F26C99" w:rsidP="00F26C99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50162DF1" w14:textId="4A2ADFA9" w:rsidR="004F0103" w:rsidRDefault="00B10A35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t>Como defines el componente HTTP en una Mule Application</w:t>
      </w:r>
    </w:p>
    <w:p w14:paraId="66785BF6" w14:textId="77777777" w:rsidR="00F26C99" w:rsidRDefault="00F26C99" w:rsidP="00F26C99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17A84F9E" w14:textId="5A0A68D3" w:rsidR="00F26C99" w:rsidRPr="00F26C99" w:rsidRDefault="00F26C99" w:rsidP="00F26C99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lastRenderedPageBreak/>
        <w:t>el componente HTTP en una Mule Application es crucial para la integraci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 y comunicaci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 con sistemas externos a trav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é</w:t>
      </w:r>
      <w:r w:rsidRPr="00F26C99">
        <w:rPr>
          <w:rFonts w:asciiTheme="majorHAnsi" w:hAnsiTheme="majorHAnsi" w:cstheme="majorHAnsi"/>
          <w:color w:val="3B3838" w:themeColor="background2" w:themeShade="40"/>
        </w:rPr>
        <w:t>s de protocolo HTTP, permitiendo el desarrollo de servicios web, APIs RESTful, y la recepci</w:t>
      </w:r>
      <w:r w:rsidRPr="00F26C99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26C99">
        <w:rPr>
          <w:rFonts w:asciiTheme="majorHAnsi" w:hAnsiTheme="majorHAnsi" w:cstheme="majorHAnsi"/>
          <w:color w:val="3B3838" w:themeColor="background2" w:themeShade="40"/>
        </w:rPr>
        <w:t>n y procesamiento de solicitudes HTTP de manera eficiente y segura.</w:t>
      </w:r>
    </w:p>
    <w:p w14:paraId="69D3357A" w14:textId="3B5E987F" w:rsidR="00B10A35" w:rsidRDefault="00B10A35" w:rsidP="00F26C99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t>Diferencia entre una petición HTTP GET Y HTTP POST</w:t>
      </w:r>
    </w:p>
    <w:p w14:paraId="5291EB4E" w14:textId="77777777" w:rsidR="00F26C99" w:rsidRDefault="00F26C99" w:rsidP="00F26C99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7F306AFC" w14:textId="7CE71F6F" w:rsidR="00F26C99" w:rsidRPr="00F26C99" w:rsidRDefault="00F40463" w:rsidP="00F26C99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40463">
        <w:rPr>
          <w:rFonts w:asciiTheme="majorHAnsi" w:hAnsiTheme="majorHAnsi" w:cstheme="majorHAnsi"/>
          <w:color w:val="3B3838" w:themeColor="background2" w:themeShade="40"/>
        </w:rPr>
        <w:t>La principal distinci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40463">
        <w:rPr>
          <w:rFonts w:asciiTheme="majorHAnsi" w:hAnsiTheme="majorHAnsi" w:cstheme="majorHAnsi"/>
          <w:color w:val="3B3838" w:themeColor="background2" w:themeShade="40"/>
        </w:rPr>
        <w:t>n entre las solicitudes HTTP GET y HTTP POST es c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40463">
        <w:rPr>
          <w:rFonts w:asciiTheme="majorHAnsi" w:hAnsiTheme="majorHAnsi" w:cstheme="majorHAnsi"/>
          <w:color w:val="3B3838" w:themeColor="background2" w:themeShade="40"/>
        </w:rPr>
        <w:t>mo se env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í</w:t>
      </w:r>
      <w:r w:rsidRPr="00F40463">
        <w:rPr>
          <w:rFonts w:asciiTheme="majorHAnsi" w:hAnsiTheme="majorHAnsi" w:cstheme="majorHAnsi"/>
          <w:color w:val="3B3838" w:themeColor="background2" w:themeShade="40"/>
        </w:rPr>
        <w:t>an los datos. En GET, los datos se env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í</w:t>
      </w:r>
      <w:r w:rsidRPr="00F40463">
        <w:rPr>
          <w:rFonts w:asciiTheme="majorHAnsi" w:hAnsiTheme="majorHAnsi" w:cstheme="majorHAnsi"/>
          <w:color w:val="3B3838" w:themeColor="background2" w:themeShade="40"/>
        </w:rPr>
        <w:t>an a trav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é</w:t>
      </w:r>
      <w:r w:rsidRPr="00F40463">
        <w:rPr>
          <w:rFonts w:asciiTheme="majorHAnsi" w:hAnsiTheme="majorHAnsi" w:cstheme="majorHAnsi"/>
          <w:color w:val="3B3838" w:themeColor="background2" w:themeShade="40"/>
        </w:rPr>
        <w:t>s de la URL como par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á</w:t>
      </w:r>
      <w:r w:rsidRPr="00F40463">
        <w:rPr>
          <w:rFonts w:asciiTheme="majorHAnsi" w:hAnsiTheme="majorHAnsi" w:cstheme="majorHAnsi"/>
          <w:color w:val="3B3838" w:themeColor="background2" w:themeShade="40"/>
        </w:rPr>
        <w:t xml:space="preserve">metros de consulta, mientras </w:t>
      </w:r>
      <w:proofErr w:type="gramStart"/>
      <w:r w:rsidRPr="00F40463">
        <w:rPr>
          <w:rFonts w:asciiTheme="majorHAnsi" w:hAnsiTheme="majorHAnsi" w:cstheme="majorHAnsi"/>
          <w:color w:val="3B3838" w:themeColor="background2" w:themeShade="40"/>
        </w:rPr>
        <w:t>que</w:t>
      </w:r>
      <w:proofErr w:type="gramEnd"/>
      <w:r w:rsidRPr="00F40463">
        <w:rPr>
          <w:rFonts w:asciiTheme="majorHAnsi" w:hAnsiTheme="majorHAnsi" w:cstheme="majorHAnsi"/>
          <w:color w:val="3B3838" w:themeColor="background2" w:themeShade="40"/>
        </w:rPr>
        <w:t xml:space="preserve"> en POST, los datos se env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í</w:t>
      </w:r>
      <w:r w:rsidRPr="00F40463">
        <w:rPr>
          <w:rFonts w:asciiTheme="majorHAnsi" w:hAnsiTheme="majorHAnsi" w:cstheme="majorHAnsi"/>
          <w:color w:val="3B3838" w:themeColor="background2" w:themeShade="40"/>
        </w:rPr>
        <w:t>an en el cuerpo de la solicitud. Cada tipo de petici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40463">
        <w:rPr>
          <w:rFonts w:asciiTheme="majorHAnsi" w:hAnsiTheme="majorHAnsi" w:cstheme="majorHAnsi"/>
          <w:color w:val="3B3838" w:themeColor="background2" w:themeShade="40"/>
        </w:rPr>
        <w:t>n se utiliza de acuerdo con el contexto y el prop</w:t>
      </w:r>
      <w:r w:rsidRPr="00F40463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F40463">
        <w:rPr>
          <w:rFonts w:asciiTheme="majorHAnsi" w:hAnsiTheme="majorHAnsi" w:cstheme="majorHAnsi"/>
          <w:color w:val="3B3838" w:themeColor="background2" w:themeShade="40"/>
        </w:rPr>
        <w:t>sito de comunicarse con el servidor.</w:t>
      </w:r>
    </w:p>
    <w:p w14:paraId="67E10439" w14:textId="5DBADEE1" w:rsidR="00AE4B80" w:rsidRDefault="004171CE" w:rsidP="00AE4B80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rFonts w:asciiTheme="majorHAnsi" w:hAnsiTheme="majorHAnsi" w:cstheme="majorHAnsi"/>
          <w:color w:val="3B3838" w:themeColor="background2" w:themeShade="40"/>
        </w:rPr>
        <w:t>En que consiste el Siguiente Flujo ESB (Describir)</w:t>
      </w:r>
    </w:p>
    <w:p w14:paraId="1648A263" w14:textId="77777777" w:rsidR="00AE4B80" w:rsidRDefault="00AE4B80" w:rsidP="00AE4B80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</w:p>
    <w:p w14:paraId="07213736" w14:textId="5C362B96" w:rsidR="00AE4B80" w:rsidRPr="00AE4B80" w:rsidRDefault="00AE4B80" w:rsidP="00AE4B80">
      <w:pPr>
        <w:pStyle w:val="Prrafodelista"/>
        <w:ind w:left="786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AE4B80">
        <w:rPr>
          <w:rFonts w:asciiTheme="majorHAnsi" w:hAnsiTheme="majorHAnsi" w:cstheme="majorHAnsi"/>
          <w:color w:val="3B3838" w:themeColor="background2" w:themeShade="40"/>
        </w:rPr>
        <w:t>consiste en una serie de pasos secuenciales que se ejecutan para procesar una solicitud o evento, realizar operaciones de integraci</w:t>
      </w:r>
      <w:r w:rsidRPr="00AE4B80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AE4B80">
        <w:rPr>
          <w:rFonts w:asciiTheme="majorHAnsi" w:hAnsiTheme="majorHAnsi" w:cstheme="majorHAnsi"/>
          <w:color w:val="3B3838" w:themeColor="background2" w:themeShade="40"/>
        </w:rPr>
        <w:t>n y generar una respuesta o resultado</w:t>
      </w:r>
      <w:r>
        <w:rPr>
          <w:rFonts w:asciiTheme="majorHAnsi" w:hAnsiTheme="majorHAnsi" w:cstheme="majorHAnsi"/>
          <w:color w:val="3B3838" w:themeColor="background2" w:themeShade="40"/>
        </w:rPr>
        <w:t xml:space="preserve">, </w:t>
      </w:r>
      <w:r w:rsidRPr="00AE4B80">
        <w:rPr>
          <w:rFonts w:asciiTheme="majorHAnsi" w:hAnsiTheme="majorHAnsi" w:cstheme="majorHAnsi"/>
          <w:color w:val="3B3838" w:themeColor="background2" w:themeShade="40"/>
        </w:rPr>
        <w:t>siguiendo la l</w:t>
      </w:r>
      <w:r w:rsidRPr="00AE4B80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AE4B80">
        <w:rPr>
          <w:rFonts w:asciiTheme="majorHAnsi" w:hAnsiTheme="majorHAnsi" w:cstheme="majorHAnsi"/>
          <w:color w:val="3B3838" w:themeColor="background2" w:themeShade="40"/>
        </w:rPr>
        <w:t>gica de negocio y los requisitos de integraci</w:t>
      </w:r>
      <w:r w:rsidRPr="00AE4B80">
        <w:rPr>
          <w:rFonts w:asciiTheme="majorHAnsi" w:hAnsiTheme="majorHAnsi" w:cstheme="majorHAnsi" w:hint="eastAsia"/>
          <w:color w:val="3B3838" w:themeColor="background2" w:themeShade="40"/>
        </w:rPr>
        <w:t>ó</w:t>
      </w:r>
      <w:r w:rsidRPr="00AE4B80">
        <w:rPr>
          <w:rFonts w:asciiTheme="majorHAnsi" w:hAnsiTheme="majorHAnsi" w:cstheme="majorHAnsi"/>
          <w:color w:val="3B3838" w:themeColor="background2" w:themeShade="40"/>
        </w:rPr>
        <w:t>n establecidos.</w:t>
      </w:r>
    </w:p>
    <w:p w14:paraId="294C315B" w14:textId="7E02FC0C" w:rsidR="00B10A35" w:rsidRPr="00F26C99" w:rsidRDefault="004171CE" w:rsidP="00F26C99">
      <w:pPr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F26C99">
        <w:rPr>
          <w:noProof/>
        </w:rPr>
        <w:drawing>
          <wp:anchor distT="0" distB="0" distL="114300" distR="114300" simplePos="0" relativeHeight="251658240" behindDoc="0" locked="0" layoutInCell="1" allowOverlap="1" wp14:anchorId="538C4D06" wp14:editId="1D19856D">
            <wp:simplePos x="0" y="0"/>
            <wp:positionH relativeFrom="margin">
              <wp:posOffset>30480</wp:posOffset>
            </wp:positionH>
            <wp:positionV relativeFrom="paragraph">
              <wp:posOffset>66040</wp:posOffset>
            </wp:positionV>
            <wp:extent cx="3429000" cy="1119505"/>
            <wp:effectExtent l="0" t="0" r="0" b="4445"/>
            <wp:wrapSquare wrapText="bothSides"/>
            <wp:docPr id="7433491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9191" name="Imagen 1" descr="Diagram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0A35" w:rsidRPr="00F26C99" w:rsidSect="006443A5">
      <w:headerReference w:type="default" r:id="rId3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5F39" w14:textId="77777777" w:rsidR="00AA1C85" w:rsidRDefault="00AA1C85">
      <w:r>
        <w:separator/>
      </w:r>
    </w:p>
  </w:endnote>
  <w:endnote w:type="continuationSeparator" w:id="0">
    <w:p w14:paraId="64DD67A3" w14:textId="77777777" w:rsidR="00AA1C85" w:rsidRDefault="00AA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Calibri"/>
    <w:charset w:val="00"/>
    <w:family w:val="modern"/>
    <w:pitch w:val="variable"/>
  </w:font>
  <w:font w:name="Stag Light">
    <w:altName w:val="Calibri"/>
    <w:charset w:val="00"/>
    <w:family w:val="modern"/>
    <w:pitch w:val="variable"/>
  </w:font>
  <w:font w:name="Muller Bold">
    <w:altName w:val="Calibri"/>
    <w:charset w:val="00"/>
    <w:family w:val="modern"/>
    <w:pitch w:val="variable"/>
  </w:font>
  <w:font w:name="Stag Book">
    <w:altName w:val="Calibri"/>
    <w:charset w:val="00"/>
    <w:family w:val="moder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57D6" w14:textId="77777777" w:rsidR="00AA1C85" w:rsidRDefault="00AA1C85">
      <w:r>
        <w:separator/>
      </w:r>
    </w:p>
  </w:footnote>
  <w:footnote w:type="continuationSeparator" w:id="0">
    <w:p w14:paraId="06620162" w14:textId="77777777" w:rsidR="00AA1C85" w:rsidRDefault="00AA1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9982" w14:textId="383186E5" w:rsidR="004171CE" w:rsidRPr="001B5953" w:rsidRDefault="006443A5">
    <w:pPr>
      <w:pStyle w:val="Encabezado"/>
      <w:rPr>
        <w:color w:val="1F3864" w:themeColor="accent1" w:themeShade="8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5AA76BF" wp14:editId="3DF013CA">
          <wp:simplePos x="0" y="0"/>
          <wp:positionH relativeFrom="margin">
            <wp:posOffset>5335905</wp:posOffset>
          </wp:positionH>
          <wp:positionV relativeFrom="paragraph">
            <wp:posOffset>-121920</wp:posOffset>
          </wp:positionV>
          <wp:extent cx="492125" cy="563880"/>
          <wp:effectExtent l="0" t="0" r="3175" b="7620"/>
          <wp:wrapTight wrapText="bothSides">
            <wp:wrapPolygon edited="0">
              <wp:start x="4181" y="0"/>
              <wp:lineTo x="0" y="5108"/>
              <wp:lineTo x="0" y="17514"/>
              <wp:lineTo x="3345" y="21162"/>
              <wp:lineTo x="17559" y="21162"/>
              <wp:lineTo x="20903" y="18243"/>
              <wp:lineTo x="20903" y="4378"/>
              <wp:lineTo x="17559" y="0"/>
              <wp:lineTo x="4181" y="0"/>
            </wp:wrapPolygon>
          </wp:wrapTight>
          <wp:docPr id="1" name="Imagen 1" descr="IDAT/Logos variantes | Logopedia | Fan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IDAT/Logos variantes | Logopedia | Fand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4D20" w:rsidRPr="001B5953">
      <w:rPr>
        <w:rStyle w:val="nfasis"/>
        <w:color w:val="1F3864" w:themeColor="accent1" w:themeShade="80"/>
      </w:rPr>
      <w:t>Evaluación de Aprendizajes</w:t>
    </w:r>
  </w:p>
  <w:p w14:paraId="0BA8D431" w14:textId="018C8455" w:rsidR="004171CE" w:rsidRDefault="00480AC9">
    <w:pPr>
      <w:pStyle w:val="Encabezado"/>
      <w:tabs>
        <w:tab w:val="right" w:pos="8364"/>
      </w:tabs>
    </w:pPr>
    <w:r w:rsidRPr="001B5953">
      <w:rPr>
        <w:rStyle w:val="nfasissutil"/>
        <w:color w:val="1F3864" w:themeColor="accent1" w:themeShade="80"/>
      </w:rPr>
      <w:t xml:space="preserve">Aplicaciones con Enfoque Orientado a Servicios </w:t>
    </w:r>
    <w:r w:rsidR="00ED4D20" w:rsidRPr="001B5953">
      <w:rPr>
        <w:rStyle w:val="nfasissutil"/>
        <w:color w:val="1F3864" w:themeColor="accent1" w:themeShade="80"/>
      </w:rPr>
      <w:t xml:space="preserve">– Ciclo </w:t>
    </w:r>
    <w:r w:rsidRPr="001B5953">
      <w:rPr>
        <w:rStyle w:val="nfasissutil"/>
        <w:color w:val="1F3864" w:themeColor="accent1" w:themeShade="80"/>
      </w:rPr>
      <w:t>V</w:t>
    </w:r>
    <w:r w:rsidR="00ED4D20">
      <w:rPr>
        <w:rFonts w:ascii="Stag Light" w:hAnsi="Stag Light"/>
        <w:sz w:val="22"/>
        <w:szCs w:val="22"/>
      </w:rPr>
      <w:tab/>
    </w:r>
    <w:r w:rsidR="00ED4D20">
      <w:rPr>
        <w:rFonts w:ascii="Stag Light" w:hAnsi="Stag Light"/>
        <w:sz w:val="22"/>
        <w:szCs w:val="22"/>
      </w:rPr>
      <w:tab/>
    </w:r>
  </w:p>
  <w:p w14:paraId="61A11925" w14:textId="77777777" w:rsidR="004171CE" w:rsidRDefault="0041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65D"/>
    <w:multiLevelType w:val="hybridMultilevel"/>
    <w:tmpl w:val="887CA8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817"/>
    <w:multiLevelType w:val="hybridMultilevel"/>
    <w:tmpl w:val="5076574A"/>
    <w:lvl w:ilvl="0" w:tplc="9E8A931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761713"/>
    <w:multiLevelType w:val="hybridMultilevel"/>
    <w:tmpl w:val="BEA6A15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B77AF"/>
    <w:multiLevelType w:val="hybridMultilevel"/>
    <w:tmpl w:val="FD844DD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83934"/>
    <w:multiLevelType w:val="hybridMultilevel"/>
    <w:tmpl w:val="5978EB0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B0159"/>
    <w:multiLevelType w:val="multilevel"/>
    <w:tmpl w:val="D528E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E2CF1"/>
    <w:multiLevelType w:val="hybridMultilevel"/>
    <w:tmpl w:val="0DD02480"/>
    <w:lvl w:ilvl="0" w:tplc="577484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C790E2F"/>
    <w:multiLevelType w:val="hybridMultilevel"/>
    <w:tmpl w:val="FA7858C0"/>
    <w:lvl w:ilvl="0" w:tplc="2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550436"/>
    <w:multiLevelType w:val="hybridMultilevel"/>
    <w:tmpl w:val="0B88A2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AA5"/>
    <w:multiLevelType w:val="hybridMultilevel"/>
    <w:tmpl w:val="D5B40CE4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ED4ED1"/>
    <w:multiLevelType w:val="hybridMultilevel"/>
    <w:tmpl w:val="EB1C129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0866128">
    <w:abstractNumId w:val="5"/>
  </w:num>
  <w:num w:numId="2" w16cid:durableId="546574217">
    <w:abstractNumId w:val="4"/>
  </w:num>
  <w:num w:numId="3" w16cid:durableId="67768956">
    <w:abstractNumId w:val="9"/>
  </w:num>
  <w:num w:numId="4" w16cid:durableId="1043140481">
    <w:abstractNumId w:val="8"/>
  </w:num>
  <w:num w:numId="5" w16cid:durableId="1886939259">
    <w:abstractNumId w:val="7"/>
  </w:num>
  <w:num w:numId="6" w16cid:durableId="1576090738">
    <w:abstractNumId w:val="0"/>
  </w:num>
  <w:num w:numId="7" w16cid:durableId="356200746">
    <w:abstractNumId w:val="3"/>
  </w:num>
  <w:num w:numId="8" w16cid:durableId="944579547">
    <w:abstractNumId w:val="2"/>
  </w:num>
  <w:num w:numId="9" w16cid:durableId="1063026625">
    <w:abstractNumId w:val="6"/>
  </w:num>
  <w:num w:numId="10" w16cid:durableId="1320767397">
    <w:abstractNumId w:val="1"/>
  </w:num>
  <w:num w:numId="11" w16cid:durableId="6053121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formatting="1" w:enforcement="0"/>
  <w:defaultTabStop w:val="708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18"/>
    <w:rsid w:val="00012F93"/>
    <w:rsid w:val="000270A8"/>
    <w:rsid w:val="000A6FAD"/>
    <w:rsid w:val="00102CD8"/>
    <w:rsid w:val="00144043"/>
    <w:rsid w:val="001638AB"/>
    <w:rsid w:val="00187E1F"/>
    <w:rsid w:val="001B5953"/>
    <w:rsid w:val="001D08C6"/>
    <w:rsid w:val="001D7526"/>
    <w:rsid w:val="001E2A6E"/>
    <w:rsid w:val="001F3C54"/>
    <w:rsid w:val="00213737"/>
    <w:rsid w:val="00267F2A"/>
    <w:rsid w:val="002D5D6F"/>
    <w:rsid w:val="003E5BAA"/>
    <w:rsid w:val="004171CE"/>
    <w:rsid w:val="00460813"/>
    <w:rsid w:val="00480AC9"/>
    <w:rsid w:val="0048207F"/>
    <w:rsid w:val="00484C24"/>
    <w:rsid w:val="004D1B52"/>
    <w:rsid w:val="004F0103"/>
    <w:rsid w:val="00503B47"/>
    <w:rsid w:val="00513A0D"/>
    <w:rsid w:val="0059716C"/>
    <w:rsid w:val="006110F7"/>
    <w:rsid w:val="006443A5"/>
    <w:rsid w:val="00692845"/>
    <w:rsid w:val="006D4AF7"/>
    <w:rsid w:val="006E2F9E"/>
    <w:rsid w:val="0074012F"/>
    <w:rsid w:val="007562DB"/>
    <w:rsid w:val="00781C5D"/>
    <w:rsid w:val="00794018"/>
    <w:rsid w:val="008E1442"/>
    <w:rsid w:val="00904902"/>
    <w:rsid w:val="00922F92"/>
    <w:rsid w:val="009623E7"/>
    <w:rsid w:val="00976B82"/>
    <w:rsid w:val="009E4C2A"/>
    <w:rsid w:val="00A22C8B"/>
    <w:rsid w:val="00A322C9"/>
    <w:rsid w:val="00A4445E"/>
    <w:rsid w:val="00AA1C85"/>
    <w:rsid w:val="00AB50D0"/>
    <w:rsid w:val="00AC64EF"/>
    <w:rsid w:val="00AE4B80"/>
    <w:rsid w:val="00B10A35"/>
    <w:rsid w:val="00B17DF8"/>
    <w:rsid w:val="00C42548"/>
    <w:rsid w:val="00C82AF0"/>
    <w:rsid w:val="00C82DDD"/>
    <w:rsid w:val="00CF447A"/>
    <w:rsid w:val="00D30938"/>
    <w:rsid w:val="00D3205F"/>
    <w:rsid w:val="00D5289F"/>
    <w:rsid w:val="00D83479"/>
    <w:rsid w:val="00D95A66"/>
    <w:rsid w:val="00DE3B30"/>
    <w:rsid w:val="00E11746"/>
    <w:rsid w:val="00E16103"/>
    <w:rsid w:val="00E62464"/>
    <w:rsid w:val="00E70E98"/>
    <w:rsid w:val="00EA5EDB"/>
    <w:rsid w:val="00EC4E91"/>
    <w:rsid w:val="00ED4C74"/>
    <w:rsid w:val="00ED4D20"/>
    <w:rsid w:val="00EE738C"/>
    <w:rsid w:val="00F26C99"/>
    <w:rsid w:val="00F40463"/>
    <w:rsid w:val="00F82CF2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0AC66C0"/>
  <w15:docId w15:val="{5759D86E-BE3C-47C1-9053-C8ADAA6B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Muller Light" w:hAnsi="Muller Light"/>
      <w:color w:val="404040"/>
      <w:sz w:val="20"/>
      <w:szCs w:val="20"/>
      <w:lang w:val="es-P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</w:style>
  <w:style w:type="character" w:styleId="nfasis">
    <w:name w:val="Emphasis"/>
    <w:rPr>
      <w:rFonts w:ascii="Stag Medium" w:hAnsi="Stag Medium"/>
      <w:i w:val="0"/>
      <w:iCs w:val="0"/>
      <w:sz w:val="28"/>
      <w:szCs w:val="28"/>
    </w:rPr>
  </w:style>
  <w:style w:type="character" w:styleId="nfasissutil">
    <w:name w:val="Subtle Emphasis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rPr>
      <w:rFonts w:ascii="Muller Bold" w:hAnsi="Muller Bold"/>
      <w:bCs/>
      <w:color w:val="404040"/>
      <w:sz w:val="20"/>
    </w:rPr>
  </w:style>
  <w:style w:type="character" w:customStyle="1" w:styleId="PrrafodelistaCar">
    <w:name w:val="Párrafo de lista Car"/>
    <w:rPr>
      <w:rFonts w:ascii="Muller Light" w:hAnsi="Muller Light"/>
      <w:color w:val="404040"/>
      <w:sz w:val="20"/>
      <w:szCs w:val="20"/>
    </w:rPr>
  </w:style>
  <w:style w:type="paragraph" w:styleId="Prrafodelista">
    <w:name w:val="List Paragraph"/>
    <w:basedOn w:val="Normal"/>
    <w:pPr>
      <w:ind w:left="720"/>
    </w:pPr>
    <w:rPr>
      <w:lang w:val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  <w:lang w:val="es-PE"/>
    </w:rPr>
  </w:style>
  <w:style w:type="paragraph" w:styleId="NormalWeb">
    <w:name w:val="Normal (Web)"/>
    <w:basedOn w:val="Normal"/>
    <w:uiPriority w:val="99"/>
    <w:semiHidden/>
    <w:unhideWhenUsed/>
    <w:rsid w:val="00922F9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8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GEORGE GIANCARLO YARLEQUE AYALA</dc:creator>
  <dc:description/>
  <cp:lastModifiedBy>a19202278 (Vega Ortiz, David Kenshin)</cp:lastModifiedBy>
  <cp:revision>62</cp:revision>
  <cp:lastPrinted>2022-03-22T03:14:00Z</cp:lastPrinted>
  <dcterms:created xsi:type="dcterms:W3CDTF">2021-04-17T04:36:00Z</dcterms:created>
  <dcterms:modified xsi:type="dcterms:W3CDTF">2024-03-23T02:34:00Z</dcterms:modified>
</cp:coreProperties>
</file>