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EC0C46" w:rsidRPr="00732762" w:rsidRDefault="00EC0C46" w:rsidP="00EC0C46">
      <w:pPr>
        <w:pStyle w:val="Sinespaciado"/>
        <w:spacing w:line="276" w:lineRule="auto"/>
        <w:rPr>
          <w:rFonts w:ascii="Muller Regular" w:hAnsi="Muller Regular"/>
        </w:rPr>
      </w:pPr>
    </w:p>
    <w:p w14:paraId="4B4CE370" w14:textId="0D20FDA9" w:rsidR="00EC0C46" w:rsidRPr="0050378F" w:rsidRDefault="00514DB6" w:rsidP="00EC0C46">
      <w:pPr>
        <w:pStyle w:val="Sinespaciado"/>
        <w:spacing w:line="276" w:lineRule="auto"/>
        <w:rPr>
          <w:rFonts w:ascii="Stag Book" w:hAnsi="Stag Book"/>
          <w:b/>
          <w:sz w:val="28"/>
        </w:rPr>
      </w:pPr>
      <w:r w:rsidRPr="0050378F">
        <w:rPr>
          <w:rFonts w:ascii="Stag Book" w:hAnsi="Stag Book"/>
          <w:b/>
          <w:sz w:val="28"/>
        </w:rPr>
        <w:t>Rúbrica</w:t>
      </w:r>
      <w:r w:rsidR="00562A92" w:rsidRPr="0050378F">
        <w:rPr>
          <w:rFonts w:ascii="Stag Book" w:hAnsi="Stag Book"/>
          <w:b/>
          <w:sz w:val="28"/>
        </w:rPr>
        <w:t xml:space="preserve"> </w:t>
      </w:r>
      <w:r w:rsidR="007D5086" w:rsidRPr="0050378F">
        <w:rPr>
          <w:rFonts w:ascii="Stag Book" w:hAnsi="Stag Book"/>
          <w:b/>
          <w:sz w:val="28"/>
        </w:rPr>
        <w:t>Evaluación Continua 1</w:t>
      </w:r>
    </w:p>
    <w:p w14:paraId="6B426B01" w14:textId="705C5BE4" w:rsidR="008429A6" w:rsidRPr="0050378F" w:rsidRDefault="007D5086" w:rsidP="00EC0C46">
      <w:pPr>
        <w:pStyle w:val="Sinespaciado"/>
        <w:spacing w:line="276" w:lineRule="auto"/>
        <w:rPr>
          <w:rFonts w:ascii="Stag Book" w:hAnsi="Stag Book"/>
          <w:b/>
          <w:sz w:val="28"/>
        </w:rPr>
      </w:pPr>
      <w:r w:rsidRPr="0050378F">
        <w:rPr>
          <w:rFonts w:ascii="Stag Book" w:hAnsi="Stag Book"/>
          <w:b/>
          <w:sz w:val="28"/>
        </w:rPr>
        <w:t>Medio Ambiente y Responsabilidad Social</w:t>
      </w:r>
    </w:p>
    <w:p w14:paraId="5DAB6C7B" w14:textId="77777777" w:rsidR="00EC0C46" w:rsidRPr="0050378F" w:rsidRDefault="00EC0C46" w:rsidP="007D5086">
      <w:pPr>
        <w:pStyle w:val="Sinespaciado"/>
        <w:spacing w:line="276" w:lineRule="auto"/>
        <w:rPr>
          <w:rFonts w:ascii="Stag Book" w:hAnsi="Stag Book"/>
          <w:b/>
          <w:sz w:val="28"/>
        </w:rPr>
      </w:pPr>
      <w:r w:rsidRPr="0050378F">
        <w:rPr>
          <w:rFonts w:ascii="Stag Book" w:hAnsi="Stag Book"/>
          <w:b/>
          <w:noProof/>
          <w:sz w:val="28"/>
          <w:lang w:eastAsia="es-PE"/>
        </w:rPr>
        <mc:AlternateContent>
          <mc:Choice Requires="wps">
            <w:drawing>
              <wp:anchor distT="0" distB="0" distL="114300" distR="114300" simplePos="0" relativeHeight="251658240" behindDoc="0" locked="0" layoutInCell="1" allowOverlap="1" wp14:anchorId="6A2D1D0D" wp14:editId="7C7013D1">
                <wp:simplePos x="0" y="0"/>
                <wp:positionH relativeFrom="margin">
                  <wp:align>left</wp:align>
                </wp:positionH>
                <wp:positionV relativeFrom="paragraph">
                  <wp:posOffset>77470</wp:posOffset>
                </wp:positionV>
                <wp:extent cx="3686175" cy="0"/>
                <wp:effectExtent l="0" t="0" r="28575" b="1905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6175"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E0C9264" id="Conector recto 4"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1pt" to="290.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" strokecolor="black [3213]" strokeweight="1.5pt">
                <w10:wrap anchorx="margin"/>
              </v:line>
            </w:pict>
          </mc:Fallback>
        </mc:AlternateContent>
      </w:r>
    </w:p>
    <w:p w14:paraId="02EB378F" w14:textId="77777777" w:rsidR="00EC0C46" w:rsidRPr="0050378F" w:rsidRDefault="00EC0C46" w:rsidP="00EC0C46">
      <w:pPr>
        <w:spacing w:after="0" w:line="240" w:lineRule="auto"/>
        <w:rPr>
          <w:rFonts w:ascii="Muller Regular" w:hAnsi="Muller Regular"/>
          <w:b/>
        </w:rPr>
      </w:pPr>
    </w:p>
    <w:p w14:paraId="5A39BBE3" w14:textId="77777777" w:rsidR="00EC0C46" w:rsidRPr="0050378F" w:rsidRDefault="00EC0C46" w:rsidP="00EC0C46">
      <w:pPr>
        <w:spacing w:after="0" w:line="240" w:lineRule="auto"/>
        <w:rPr>
          <w:rFonts w:ascii="Muller Regular" w:hAnsi="Muller Regular"/>
          <w:b/>
        </w:rPr>
      </w:pPr>
    </w:p>
    <w:p w14:paraId="33410303" w14:textId="77777777" w:rsidR="00CF5828" w:rsidRPr="0050378F" w:rsidRDefault="00CF5828" w:rsidP="00EC0C46">
      <w:pPr>
        <w:spacing w:after="0" w:line="240" w:lineRule="auto"/>
        <w:jc w:val="both"/>
        <w:rPr>
          <w:rFonts w:ascii="Muller Regular" w:hAnsi="Muller Regular"/>
        </w:rPr>
      </w:pPr>
      <w:r w:rsidRPr="0050378F">
        <w:rPr>
          <w:rFonts w:ascii="Muller Regular" w:hAnsi="Muller Regular"/>
          <w:b/>
        </w:rPr>
        <w:t>LOGROS DE APRENDIZAJE</w:t>
      </w:r>
      <w:r w:rsidR="00EC0C46" w:rsidRPr="0050378F">
        <w:rPr>
          <w:rFonts w:ascii="Muller Regular" w:hAnsi="Muller Regular"/>
        </w:rPr>
        <w:t>:</w:t>
      </w:r>
    </w:p>
    <w:p w14:paraId="29D6B04F" w14:textId="77777777" w:rsidR="00EC0C46" w:rsidRPr="0050378F" w:rsidRDefault="37D5CD70" w:rsidP="00EC0C46">
      <w:pPr>
        <w:spacing w:after="0" w:line="240" w:lineRule="auto"/>
        <w:jc w:val="both"/>
        <w:rPr>
          <w:rFonts w:ascii="Muller Regular" w:hAnsi="Muller Regular"/>
        </w:rPr>
      </w:pPr>
      <w:r w:rsidRPr="0050378F">
        <w:rPr>
          <w:rFonts w:ascii="Muller Regular" w:hAnsi="Muller Regular"/>
        </w:rPr>
        <w:t xml:space="preserve"> </w:t>
      </w:r>
    </w:p>
    <w:p w14:paraId="53C78EBC" w14:textId="77777777" w:rsidR="007D5086" w:rsidRPr="0050378F" w:rsidRDefault="007D5086" w:rsidP="37D5CD70">
      <w:pPr>
        <w:numPr>
          <w:ilvl w:val="0"/>
          <w:numId w:val="9"/>
        </w:numPr>
        <w:spacing w:afterAutospacing="1"/>
      </w:pPr>
      <w:r w:rsidRPr="0050378F">
        <w:rPr>
          <w:rFonts w:ascii="Muller Light" w:hAnsi="Muller Light"/>
          <w:bCs/>
          <w:sz w:val="20"/>
        </w:rPr>
        <w:t>Comprende el concepto general, origen e importancia de la RSE, tomando en consideración los ejemplos planteados en clase.</w:t>
      </w:r>
    </w:p>
    <w:p w14:paraId="5D3BE1AB" w14:textId="77777777" w:rsidR="0032119C" w:rsidRDefault="0032119C" w:rsidP="007D5086">
      <w:pPr>
        <w:numPr>
          <w:ilvl w:val="0"/>
          <w:numId w:val="9"/>
        </w:numPr>
        <w:spacing w:afterAutospacing="1"/>
        <w:rPr>
          <w:rFonts w:ascii="Muller Light" w:hAnsi="Muller Light"/>
          <w:bCs/>
          <w:sz w:val="20"/>
        </w:rPr>
      </w:pPr>
      <w:r w:rsidRPr="0031731A">
        <w:rPr>
          <w:rFonts w:ascii="Muller Light" w:hAnsi="Muller Light"/>
          <w:bCs/>
          <w:sz w:val="20"/>
        </w:rPr>
        <w:t>Describe los principales grupos de interés, las acciones para la protección medioambiental empresarial y la importancia de la RSE usando como referencia los casos analizados.</w:t>
      </w:r>
    </w:p>
    <w:p w14:paraId="41C8F396" w14:textId="5D4D48CB" w:rsidR="000B74CD" w:rsidRPr="0050378F" w:rsidRDefault="007D5086" w:rsidP="007D5086">
      <w:pPr>
        <w:numPr>
          <w:ilvl w:val="0"/>
          <w:numId w:val="9"/>
        </w:numPr>
        <w:spacing w:afterAutospacing="1"/>
        <w:rPr>
          <w:rFonts w:ascii="Muller Light" w:hAnsi="Muller Light"/>
          <w:bCs/>
          <w:sz w:val="20"/>
        </w:rPr>
      </w:pPr>
      <w:r w:rsidRPr="0050378F">
        <w:rPr>
          <w:rFonts w:ascii="Muller Light" w:hAnsi="Muller Light"/>
          <w:bCs/>
          <w:sz w:val="20"/>
        </w:rPr>
        <w:t>Diferencia los principales acuerdos internacionales en favor de la RSE valorando sus ventajas y aplicabilidad en la realidad peruana.</w:t>
      </w:r>
    </w:p>
    <w:p w14:paraId="54C7F58D" w14:textId="77777777" w:rsidR="00EC0C46" w:rsidRPr="0050378F" w:rsidRDefault="00514DB6" w:rsidP="007D5086">
      <w:pPr>
        <w:spacing w:after="0" w:line="240" w:lineRule="auto"/>
        <w:jc w:val="both"/>
        <w:rPr>
          <w:rFonts w:ascii="Muller Regular" w:hAnsi="Muller Regular"/>
          <w:b/>
        </w:rPr>
      </w:pPr>
      <w:r w:rsidRPr="0050378F">
        <w:rPr>
          <w:rFonts w:ascii="Muller Regular" w:hAnsi="Muller Regular"/>
          <w:b/>
        </w:rPr>
        <w:t>T</w:t>
      </w:r>
      <w:r w:rsidR="00CF5828" w:rsidRPr="0050378F">
        <w:rPr>
          <w:rFonts w:ascii="Muller Regular" w:hAnsi="Muller Regular"/>
          <w:b/>
        </w:rPr>
        <w:t>EMAS</w:t>
      </w:r>
      <w:r w:rsidR="00EC0C46" w:rsidRPr="0050378F">
        <w:rPr>
          <w:rFonts w:ascii="Muller Regular" w:hAnsi="Muller Regular"/>
          <w:b/>
        </w:rPr>
        <w:t>:</w:t>
      </w:r>
    </w:p>
    <w:p w14:paraId="784DC48F" w14:textId="77777777" w:rsidR="007D5086" w:rsidRPr="0050378F" w:rsidRDefault="007D5086" w:rsidP="007D5086">
      <w:pPr>
        <w:spacing w:after="0" w:line="240" w:lineRule="auto"/>
        <w:jc w:val="both"/>
        <w:rPr>
          <w:rFonts w:ascii="Muller Regular" w:hAnsi="Muller Regular"/>
          <w:b/>
        </w:rPr>
      </w:pPr>
    </w:p>
    <w:p w14:paraId="7115E78E" w14:textId="77777777" w:rsidR="007D5086" w:rsidRPr="0050378F" w:rsidRDefault="007D5086" w:rsidP="007D5086">
      <w:pPr>
        <w:numPr>
          <w:ilvl w:val="0"/>
          <w:numId w:val="9"/>
        </w:numPr>
        <w:spacing w:afterAutospacing="1"/>
        <w:rPr>
          <w:rFonts w:ascii="Muller Light" w:hAnsi="Muller Light"/>
          <w:bCs/>
          <w:sz w:val="20"/>
        </w:rPr>
      </w:pPr>
      <w:r w:rsidRPr="0050378F">
        <w:rPr>
          <w:rFonts w:ascii="Muller Light" w:hAnsi="Muller Light"/>
          <w:bCs/>
          <w:sz w:val="20"/>
        </w:rPr>
        <w:t>Responsabilidad Social Empresarial</w:t>
      </w:r>
    </w:p>
    <w:p w14:paraId="5D71118E" w14:textId="6E08C3FF" w:rsidR="007D5086" w:rsidRPr="0050378F" w:rsidRDefault="007D5086" w:rsidP="007D5086">
      <w:pPr>
        <w:numPr>
          <w:ilvl w:val="0"/>
          <w:numId w:val="9"/>
        </w:numPr>
        <w:spacing w:afterAutospacing="1"/>
        <w:rPr>
          <w:rFonts w:ascii="Muller Light" w:hAnsi="Muller Light"/>
          <w:bCs/>
          <w:sz w:val="20"/>
        </w:rPr>
      </w:pPr>
      <w:r w:rsidRPr="0050378F">
        <w:rPr>
          <w:rFonts w:ascii="Muller Light" w:hAnsi="Muller Light"/>
          <w:bCs/>
          <w:sz w:val="20"/>
        </w:rPr>
        <w:t xml:space="preserve">Grupos de Interés / </w:t>
      </w:r>
      <w:r w:rsidR="0032119C">
        <w:rPr>
          <w:rFonts w:ascii="Muller Light" w:hAnsi="Muller Light"/>
          <w:bCs/>
          <w:sz w:val="20"/>
        </w:rPr>
        <w:t>Importancia de la RSE</w:t>
      </w:r>
    </w:p>
    <w:p w14:paraId="72A3D3EC" w14:textId="38906D4B" w:rsidR="000B74CD" w:rsidRPr="005B4E00" w:rsidRDefault="007D5086" w:rsidP="37D5CD70">
      <w:pPr>
        <w:numPr>
          <w:ilvl w:val="0"/>
          <w:numId w:val="9"/>
        </w:numPr>
        <w:spacing w:afterAutospacing="1"/>
        <w:rPr>
          <w:rFonts w:ascii="Muller Light" w:hAnsi="Muller Light"/>
          <w:bCs/>
          <w:sz w:val="20"/>
        </w:rPr>
      </w:pPr>
      <w:r w:rsidRPr="0050378F">
        <w:rPr>
          <w:rFonts w:ascii="Muller Light" w:hAnsi="Muller Light"/>
          <w:bCs/>
          <w:sz w:val="20"/>
        </w:rPr>
        <w:t>Acuerdos Internacionales para la RSE</w:t>
      </w:r>
    </w:p>
    <w:p w14:paraId="0D0B940D" w14:textId="77777777" w:rsidR="00EC0C46" w:rsidRPr="0050378F" w:rsidRDefault="00EC0C46" w:rsidP="00EC0C46">
      <w:pPr>
        <w:spacing w:after="0" w:line="240" w:lineRule="auto"/>
        <w:jc w:val="both"/>
        <w:rPr>
          <w:rFonts w:ascii="Muller Regular" w:hAnsi="Muller Regular"/>
          <w:b/>
        </w:rPr>
      </w:pPr>
    </w:p>
    <w:p w14:paraId="56826218" w14:textId="77777777" w:rsidR="00CF5828" w:rsidRPr="0050378F" w:rsidRDefault="00514DB6" w:rsidP="00EC0C46">
      <w:pPr>
        <w:spacing w:after="0" w:line="240" w:lineRule="auto"/>
        <w:jc w:val="both"/>
        <w:rPr>
          <w:rFonts w:ascii="Muller Regular" w:hAnsi="Muller Regular"/>
          <w:b/>
        </w:rPr>
      </w:pPr>
      <w:r w:rsidRPr="0050378F">
        <w:rPr>
          <w:rFonts w:ascii="Muller Regular" w:hAnsi="Muller Regular"/>
          <w:b/>
        </w:rPr>
        <w:t>D</w:t>
      </w:r>
      <w:r w:rsidR="00CF5828" w:rsidRPr="0050378F">
        <w:rPr>
          <w:rFonts w:ascii="Muller Regular" w:hAnsi="Muller Regular"/>
          <w:b/>
        </w:rPr>
        <w:t>ESCRIPCIÓN</w:t>
      </w:r>
      <w:r w:rsidR="00E353D4" w:rsidRPr="0050378F">
        <w:rPr>
          <w:rFonts w:ascii="Muller Regular" w:hAnsi="Muller Regular"/>
          <w:b/>
        </w:rPr>
        <w:t>:</w:t>
      </w:r>
    </w:p>
    <w:p w14:paraId="0E27B00A" w14:textId="77777777" w:rsidR="009F5F79" w:rsidRPr="0050378F" w:rsidRDefault="009F5F79" w:rsidP="00EC0C46">
      <w:pPr>
        <w:spacing w:after="0" w:line="240" w:lineRule="auto"/>
        <w:jc w:val="both"/>
        <w:rPr>
          <w:rFonts w:ascii="Muller Regular" w:hAnsi="Muller Regular"/>
        </w:rPr>
      </w:pPr>
    </w:p>
    <w:p w14:paraId="04FDFB2D" w14:textId="652CD442" w:rsidR="00583455" w:rsidRPr="0050378F" w:rsidRDefault="007D5086" w:rsidP="0050378F">
      <w:pPr>
        <w:spacing w:afterAutospacing="1"/>
        <w:jc w:val="both"/>
        <w:rPr>
          <w:rFonts w:ascii="Muller Light" w:hAnsi="Muller Light"/>
          <w:bCs/>
          <w:sz w:val="20"/>
        </w:rPr>
      </w:pPr>
      <w:r w:rsidRPr="0050378F">
        <w:rPr>
          <w:rFonts w:ascii="Muller Light" w:hAnsi="Muller Light"/>
          <w:bCs/>
          <w:sz w:val="20"/>
        </w:rPr>
        <w:t xml:space="preserve">La Evaluación Continua 1 </w:t>
      </w:r>
      <w:r w:rsidR="0050378F" w:rsidRPr="0050378F">
        <w:rPr>
          <w:rFonts w:ascii="Muller Light" w:hAnsi="Muller Light"/>
          <w:bCs/>
          <w:sz w:val="20"/>
        </w:rPr>
        <w:t xml:space="preserve">es un proceso que permite evidenciar en los estudiantes el cumplimiento de los indicadores de logro esperados en las primeras </w:t>
      </w:r>
      <w:r w:rsidR="00517ED9">
        <w:rPr>
          <w:rFonts w:ascii="Muller Light" w:hAnsi="Muller Light"/>
          <w:bCs/>
          <w:sz w:val="20"/>
        </w:rPr>
        <w:t>tres</w:t>
      </w:r>
      <w:r w:rsidR="0050378F" w:rsidRPr="0050378F">
        <w:rPr>
          <w:rFonts w:ascii="Muller Light" w:hAnsi="Muller Light"/>
          <w:bCs/>
          <w:sz w:val="20"/>
        </w:rPr>
        <w:t xml:space="preserve"> semanas del curso. La EC1 </w:t>
      </w:r>
      <w:r w:rsidRPr="0050378F">
        <w:rPr>
          <w:rFonts w:ascii="Muller Light" w:hAnsi="Muller Light"/>
          <w:bCs/>
          <w:sz w:val="20"/>
        </w:rPr>
        <w:t xml:space="preserve">evalúa el proceso de aprendizaje a través de </w:t>
      </w:r>
      <w:r w:rsidR="0050378F" w:rsidRPr="0050378F">
        <w:rPr>
          <w:rFonts w:ascii="Muller Light" w:hAnsi="Muller Light"/>
          <w:bCs/>
          <w:sz w:val="20"/>
        </w:rPr>
        <w:t>dos insumos:</w:t>
      </w:r>
    </w:p>
    <w:p w14:paraId="2D41AF74" w14:textId="55E21A8F" w:rsidR="00583455" w:rsidRPr="0050378F" w:rsidRDefault="00583455" w:rsidP="00583455">
      <w:pPr>
        <w:pStyle w:val="Prrafodelista"/>
        <w:numPr>
          <w:ilvl w:val="0"/>
          <w:numId w:val="49"/>
        </w:numPr>
        <w:spacing w:afterAutospacing="1"/>
        <w:rPr>
          <w:rFonts w:ascii="Muller Light" w:hAnsi="Muller Light"/>
          <w:bCs/>
          <w:sz w:val="20"/>
        </w:rPr>
      </w:pPr>
      <w:r w:rsidRPr="006B1167">
        <w:rPr>
          <w:rFonts w:ascii="Muller Light" w:hAnsi="Muller Light"/>
          <w:b/>
          <w:bCs/>
          <w:sz w:val="20"/>
        </w:rPr>
        <w:t>Tareas 1:</w:t>
      </w:r>
      <w:r w:rsidRPr="0050378F">
        <w:rPr>
          <w:rFonts w:ascii="Muller Light" w:hAnsi="Muller Light"/>
          <w:bCs/>
          <w:sz w:val="20"/>
        </w:rPr>
        <w:t xml:space="preserve"> incluyen la elaboración de organizadores del conocimiento </w:t>
      </w:r>
      <w:r w:rsidR="007D5086" w:rsidRPr="0050378F">
        <w:rPr>
          <w:rFonts w:ascii="Muller Light" w:hAnsi="Muller Light"/>
          <w:bCs/>
          <w:sz w:val="20"/>
        </w:rPr>
        <w:t xml:space="preserve">como </w:t>
      </w:r>
      <w:r w:rsidRPr="0050378F">
        <w:rPr>
          <w:rFonts w:ascii="Muller Light" w:hAnsi="Muller Light"/>
          <w:bCs/>
          <w:sz w:val="20"/>
        </w:rPr>
        <w:t>Línea de tiempo (semana 1), Organizador visual (semana 2)</w:t>
      </w:r>
      <w:r w:rsidR="005B4E00">
        <w:rPr>
          <w:rFonts w:ascii="Muller Light" w:hAnsi="Muller Light"/>
          <w:bCs/>
          <w:sz w:val="20"/>
        </w:rPr>
        <w:t xml:space="preserve"> y </w:t>
      </w:r>
      <w:r w:rsidRPr="0050378F">
        <w:rPr>
          <w:rFonts w:ascii="Muller Light" w:hAnsi="Muller Light"/>
          <w:bCs/>
          <w:sz w:val="20"/>
        </w:rPr>
        <w:t>Cuadro comparativo (semana 3). Todos ellos representan el 50% de la Evaluación Continua 1.</w:t>
      </w:r>
    </w:p>
    <w:p w14:paraId="2D29E1EB" w14:textId="77777777" w:rsidR="00583455" w:rsidRPr="0050378F" w:rsidRDefault="00583455" w:rsidP="00583455">
      <w:pPr>
        <w:pStyle w:val="Prrafodelista"/>
        <w:spacing w:afterAutospacing="1"/>
        <w:rPr>
          <w:rFonts w:ascii="Muller Light" w:hAnsi="Muller Light"/>
          <w:bCs/>
          <w:sz w:val="20"/>
        </w:rPr>
      </w:pPr>
    </w:p>
    <w:p w14:paraId="5B40AD2B" w14:textId="20B5391F" w:rsidR="00583455" w:rsidRPr="0050378F" w:rsidRDefault="00583455" w:rsidP="00583455">
      <w:pPr>
        <w:pStyle w:val="Prrafodelista"/>
        <w:numPr>
          <w:ilvl w:val="0"/>
          <w:numId w:val="49"/>
        </w:numPr>
        <w:spacing w:afterAutospacing="1"/>
        <w:rPr>
          <w:rFonts w:ascii="Muller Light" w:hAnsi="Muller Light"/>
          <w:bCs/>
          <w:sz w:val="20"/>
        </w:rPr>
      </w:pPr>
      <w:r w:rsidRPr="006B1167">
        <w:rPr>
          <w:rFonts w:ascii="Muller Light" w:hAnsi="Muller Light"/>
          <w:b/>
          <w:bCs/>
          <w:sz w:val="20"/>
        </w:rPr>
        <w:t>Evaluación de Conocimientos</w:t>
      </w:r>
      <w:r w:rsidR="006B1167" w:rsidRPr="006B1167">
        <w:rPr>
          <w:rFonts w:ascii="Muller Light" w:hAnsi="Muller Light"/>
          <w:b/>
          <w:bCs/>
          <w:sz w:val="20"/>
        </w:rPr>
        <w:t xml:space="preserve"> 1</w:t>
      </w:r>
      <w:r w:rsidRPr="006B1167">
        <w:rPr>
          <w:rFonts w:ascii="Muller Light" w:hAnsi="Muller Light"/>
          <w:b/>
          <w:bCs/>
          <w:sz w:val="20"/>
        </w:rPr>
        <w:t>:</w:t>
      </w:r>
      <w:r w:rsidRPr="0050378F">
        <w:rPr>
          <w:rFonts w:ascii="Muller Light" w:hAnsi="Muller Light"/>
          <w:bCs/>
          <w:sz w:val="20"/>
        </w:rPr>
        <w:t xml:space="preserve"> incluye la evaluación mediante examen escrito o formulario digital que evidencia la adquisición de los conocimientos básicos de los estudiantes para cada uno de los temas desarrollados. Este examen representa el otro 50% de la Evaluación Continua 1.</w:t>
      </w:r>
    </w:p>
    <w:p w14:paraId="60061E4C" w14:textId="4B8E3A99" w:rsidR="00F751A0" w:rsidRPr="0050378F" w:rsidRDefault="007D5086" w:rsidP="0050378F">
      <w:pPr>
        <w:spacing w:afterAutospacing="1"/>
        <w:rPr>
          <w:rFonts w:ascii="Muller Light" w:hAnsi="Muller Light"/>
          <w:bCs/>
          <w:sz w:val="20"/>
        </w:rPr>
        <w:sectPr w:rsidR="00F751A0" w:rsidRPr="0050378F" w:rsidSect="006F4DC5">
          <w:headerReference w:type="default" r:id="rId11"/>
          <w:footerReference w:type="default" r:id="rId12"/>
          <w:pgSz w:w="11907" w:h="16839" w:code="9"/>
          <w:pgMar w:top="1701" w:right="1418" w:bottom="1702" w:left="1418" w:header="709" w:footer="709" w:gutter="0"/>
          <w:cols w:space="708"/>
          <w:docGrid w:linePitch="360"/>
        </w:sectPr>
      </w:pPr>
      <w:r w:rsidRPr="0050378F">
        <w:rPr>
          <w:rFonts w:ascii="Muller Light" w:hAnsi="Muller Light"/>
          <w:bCs/>
          <w:sz w:val="20"/>
        </w:rPr>
        <w:t xml:space="preserve">La Evaluación Continua </w:t>
      </w:r>
      <w:r w:rsidR="00583455" w:rsidRPr="0050378F">
        <w:rPr>
          <w:rFonts w:ascii="Muller Light" w:hAnsi="Muller Light"/>
          <w:bCs/>
          <w:sz w:val="20"/>
        </w:rPr>
        <w:t xml:space="preserve">1 </w:t>
      </w:r>
      <w:r w:rsidRPr="0050378F">
        <w:rPr>
          <w:rFonts w:ascii="Muller Light" w:hAnsi="Muller Light"/>
          <w:bCs/>
          <w:sz w:val="20"/>
        </w:rPr>
        <w:t xml:space="preserve">se aplica </w:t>
      </w:r>
      <w:r w:rsidR="00583455" w:rsidRPr="0050378F">
        <w:rPr>
          <w:rFonts w:ascii="Muller Light" w:hAnsi="Muller Light"/>
          <w:bCs/>
          <w:sz w:val="20"/>
        </w:rPr>
        <w:t xml:space="preserve">como producto final para cada una de las </w:t>
      </w:r>
      <w:r w:rsidR="005B4E00">
        <w:rPr>
          <w:rFonts w:ascii="Muller Light" w:hAnsi="Muller Light"/>
          <w:bCs/>
          <w:sz w:val="20"/>
        </w:rPr>
        <w:t xml:space="preserve">semanas 1, 2 y </w:t>
      </w:r>
      <w:r w:rsidR="00583455" w:rsidRPr="0050378F">
        <w:rPr>
          <w:rFonts w:ascii="Muller Light" w:hAnsi="Muller Light"/>
          <w:bCs/>
          <w:sz w:val="20"/>
        </w:rPr>
        <w:t>3</w:t>
      </w:r>
      <w:r w:rsidRPr="0050378F">
        <w:rPr>
          <w:rFonts w:ascii="Muller Light" w:hAnsi="Muller Light"/>
          <w:bCs/>
          <w:sz w:val="20"/>
        </w:rPr>
        <w:t>. El promedio final de la Evalu</w:t>
      </w:r>
      <w:r w:rsidR="00583455" w:rsidRPr="0050378F">
        <w:rPr>
          <w:rFonts w:ascii="Muller Light" w:hAnsi="Muller Light"/>
          <w:bCs/>
          <w:sz w:val="20"/>
        </w:rPr>
        <w:t>ación Continua 1, representa el 4</w:t>
      </w:r>
      <w:r w:rsidRPr="0050378F">
        <w:rPr>
          <w:rFonts w:ascii="Muller Light" w:hAnsi="Muller Light"/>
          <w:bCs/>
          <w:sz w:val="20"/>
        </w:rPr>
        <w:t>% de la nota de la Unidad Didáctica.</w:t>
      </w:r>
    </w:p>
    <w:p w14:paraId="170F7A6C" w14:textId="5DD01C5A" w:rsidR="006B1167" w:rsidRPr="002F7CE7" w:rsidRDefault="006B1167" w:rsidP="006B1167">
      <w:pPr>
        <w:pStyle w:val="Sinespaciado"/>
        <w:spacing w:line="276" w:lineRule="auto"/>
        <w:rPr>
          <w:rFonts w:ascii="Stag Book" w:hAnsi="Stag Book"/>
          <w:b/>
          <w:sz w:val="28"/>
        </w:rPr>
      </w:pPr>
      <w:r>
        <w:rPr>
          <w:rFonts w:ascii="Stag Book" w:hAnsi="Stag Book"/>
          <w:b/>
          <w:sz w:val="28"/>
        </w:rPr>
        <w:lastRenderedPageBreak/>
        <w:t>Rúbrica de Evaluación de Conocimientos 1</w:t>
      </w:r>
    </w:p>
    <w:tbl>
      <w:tblPr>
        <w:tblStyle w:val="Tablaconcuadrcula"/>
        <w:tblW w:w="14853" w:type="dxa"/>
        <w:jc w:val="center"/>
        <w:tblLayout w:type="fixed"/>
        <w:tblLook w:val="04A0" w:firstRow="1" w:lastRow="0" w:firstColumn="1" w:lastColumn="0" w:noHBand="0" w:noVBand="1"/>
      </w:tblPr>
      <w:tblGrid>
        <w:gridCol w:w="2227"/>
        <w:gridCol w:w="2381"/>
        <w:gridCol w:w="2560"/>
        <w:gridCol w:w="2561"/>
        <w:gridCol w:w="2561"/>
        <w:gridCol w:w="2563"/>
      </w:tblGrid>
      <w:tr w:rsidR="006B1167" w:rsidRPr="00064BFB" w14:paraId="75B66084" w14:textId="77777777" w:rsidTr="00C661B8">
        <w:trPr>
          <w:trHeight w:val="413"/>
          <w:jc w:val="center"/>
        </w:trPr>
        <w:tc>
          <w:tcPr>
            <w:tcW w:w="2227" w:type="dxa"/>
            <w:vMerge w:val="restar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7D833BC" w14:textId="77777777" w:rsidR="006B1167" w:rsidRPr="00064BFB" w:rsidRDefault="006B1167" w:rsidP="00862949">
            <w:pPr>
              <w:pStyle w:val="Prrafodelista"/>
              <w:ind w:left="0"/>
              <w:contextualSpacing w:val="0"/>
              <w:jc w:val="center"/>
              <w:rPr>
                <w:rFonts w:ascii="Muller Regular" w:hAnsi="Muller Regular"/>
                <w:b/>
                <w:color w:val="FFFFFF" w:themeColor="background1"/>
                <w:sz w:val="18"/>
                <w:szCs w:val="20"/>
              </w:rPr>
            </w:pPr>
            <w:r w:rsidRPr="00064BFB">
              <w:rPr>
                <w:rFonts w:ascii="Muller Regular" w:hAnsi="Muller Regular"/>
                <w:b/>
                <w:color w:val="FFFFFF" w:themeColor="background1"/>
                <w:sz w:val="18"/>
                <w:szCs w:val="20"/>
              </w:rPr>
              <w:t>CRITERIO</w:t>
            </w:r>
          </w:p>
        </w:tc>
        <w:tc>
          <w:tcPr>
            <w:tcW w:w="2380" w:type="dxa"/>
            <w:vMerge w:val="restar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C459D78" w14:textId="77777777" w:rsidR="006B1167" w:rsidRPr="00064BFB" w:rsidRDefault="006B1167" w:rsidP="00862949">
            <w:pPr>
              <w:pStyle w:val="Prrafodelista"/>
              <w:ind w:left="0"/>
              <w:contextualSpacing w:val="0"/>
              <w:jc w:val="center"/>
              <w:rPr>
                <w:rFonts w:ascii="Muller Regular" w:hAnsi="Muller Regular"/>
                <w:b/>
                <w:color w:val="FFFFFF" w:themeColor="background1"/>
                <w:sz w:val="18"/>
                <w:szCs w:val="20"/>
              </w:rPr>
            </w:pPr>
            <w:r w:rsidRPr="00064BFB">
              <w:rPr>
                <w:rFonts w:ascii="Muller Regular" w:hAnsi="Muller Regular"/>
                <w:b/>
                <w:color w:val="FFFFFF" w:themeColor="background1"/>
                <w:sz w:val="18"/>
                <w:szCs w:val="20"/>
              </w:rPr>
              <w:t>INDICADORES</w:t>
            </w:r>
          </w:p>
        </w:tc>
        <w:tc>
          <w:tcPr>
            <w:tcW w:w="10244" w:type="dxa"/>
            <w:gridSpan w:val="4"/>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5B6ED32" w14:textId="77777777" w:rsidR="006B1167" w:rsidRPr="00064BFB" w:rsidRDefault="006B1167" w:rsidP="00862949">
            <w:pPr>
              <w:pStyle w:val="Prrafodelista"/>
              <w:ind w:left="0"/>
              <w:contextualSpacing w:val="0"/>
              <w:jc w:val="center"/>
              <w:rPr>
                <w:rFonts w:ascii="Muller Regular" w:hAnsi="Muller Regular"/>
                <w:b/>
                <w:color w:val="FFFFFF" w:themeColor="background1"/>
                <w:sz w:val="18"/>
                <w:szCs w:val="20"/>
              </w:rPr>
            </w:pPr>
            <w:r w:rsidRPr="00064BFB">
              <w:rPr>
                <w:rFonts w:ascii="Muller Regular" w:hAnsi="Muller Regular"/>
                <w:b/>
                <w:color w:val="FFFFFF" w:themeColor="background1"/>
                <w:sz w:val="18"/>
                <w:szCs w:val="20"/>
              </w:rPr>
              <w:t>NIVELES DE DESEMPEÑO</w:t>
            </w:r>
          </w:p>
        </w:tc>
      </w:tr>
      <w:tr w:rsidR="006B1167" w:rsidRPr="00064BFB" w14:paraId="0E3B8397" w14:textId="77777777" w:rsidTr="00C661B8">
        <w:trPr>
          <w:trHeight w:val="403"/>
          <w:jc w:val="center"/>
        </w:trPr>
        <w:tc>
          <w:tcPr>
            <w:tcW w:w="2227" w:type="dxa"/>
            <w:vMerge/>
            <w:vAlign w:val="center"/>
          </w:tcPr>
          <w:p w14:paraId="70A1A17C" w14:textId="77777777" w:rsidR="006B1167" w:rsidRPr="00064BFB" w:rsidRDefault="006B1167" w:rsidP="00862949">
            <w:pPr>
              <w:pStyle w:val="Prrafodelista"/>
              <w:ind w:left="0"/>
              <w:contextualSpacing w:val="0"/>
              <w:jc w:val="center"/>
              <w:rPr>
                <w:rFonts w:ascii="Muller Regular" w:hAnsi="Muller Regular"/>
                <w:b/>
                <w:color w:val="FFFFFF" w:themeColor="background1"/>
                <w:sz w:val="18"/>
                <w:szCs w:val="20"/>
              </w:rPr>
            </w:pPr>
          </w:p>
        </w:tc>
        <w:tc>
          <w:tcPr>
            <w:tcW w:w="2380" w:type="dxa"/>
            <w:vMerge/>
            <w:vAlign w:val="center"/>
          </w:tcPr>
          <w:p w14:paraId="03BD03DE" w14:textId="77777777" w:rsidR="006B1167" w:rsidRPr="00064BFB" w:rsidRDefault="006B1167" w:rsidP="00862949">
            <w:pPr>
              <w:pStyle w:val="Prrafodelista"/>
              <w:ind w:left="0"/>
              <w:contextualSpacing w:val="0"/>
              <w:jc w:val="center"/>
              <w:rPr>
                <w:rFonts w:ascii="Muller Regular" w:hAnsi="Muller Regular"/>
                <w:b/>
                <w:color w:val="FFFFFF" w:themeColor="background1"/>
                <w:sz w:val="18"/>
                <w:szCs w:val="20"/>
              </w:rPr>
            </w:pPr>
          </w:p>
        </w:tc>
        <w:tc>
          <w:tcPr>
            <w:tcW w:w="256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54A0BD5" w14:textId="77777777" w:rsidR="006B1167" w:rsidRPr="00064BFB" w:rsidRDefault="006B1167" w:rsidP="00862949">
            <w:pPr>
              <w:pStyle w:val="Prrafodelista"/>
              <w:ind w:left="0"/>
              <w:contextualSpacing w:val="0"/>
              <w:jc w:val="center"/>
              <w:rPr>
                <w:rFonts w:ascii="Muller Regular" w:hAnsi="Muller Regular"/>
                <w:b/>
                <w:color w:val="FFFFFF" w:themeColor="background1"/>
                <w:sz w:val="18"/>
                <w:szCs w:val="20"/>
              </w:rPr>
            </w:pPr>
            <w:r w:rsidRPr="00064BFB">
              <w:rPr>
                <w:rFonts w:ascii="Muller Regular" w:hAnsi="Muller Regular"/>
                <w:b/>
                <w:color w:val="FFFFFF" w:themeColor="background1"/>
                <w:sz w:val="18"/>
                <w:szCs w:val="20"/>
              </w:rPr>
              <w:t>Inicial</w:t>
            </w:r>
          </w:p>
        </w:tc>
        <w:tc>
          <w:tcPr>
            <w:tcW w:w="2561"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4B495FE" w14:textId="77777777" w:rsidR="006B1167" w:rsidRPr="00064BFB" w:rsidRDefault="006B1167" w:rsidP="00862949">
            <w:pPr>
              <w:pStyle w:val="Prrafodelista"/>
              <w:ind w:left="0"/>
              <w:contextualSpacing w:val="0"/>
              <w:jc w:val="center"/>
              <w:rPr>
                <w:rFonts w:ascii="Muller Regular" w:hAnsi="Muller Regular"/>
                <w:b/>
                <w:color w:val="FFFFFF" w:themeColor="background1"/>
                <w:sz w:val="18"/>
                <w:szCs w:val="20"/>
              </w:rPr>
            </w:pPr>
            <w:r w:rsidRPr="00064BFB">
              <w:rPr>
                <w:rFonts w:ascii="Muller Regular" w:hAnsi="Muller Regular"/>
                <w:b/>
                <w:color w:val="FFFFFF" w:themeColor="background1"/>
                <w:sz w:val="18"/>
                <w:szCs w:val="20"/>
              </w:rPr>
              <w:t>En proceso</w:t>
            </w:r>
          </w:p>
        </w:tc>
        <w:tc>
          <w:tcPr>
            <w:tcW w:w="2561"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EEAD9D0" w14:textId="77777777" w:rsidR="006B1167" w:rsidRPr="00064BFB" w:rsidRDefault="006B1167" w:rsidP="00862949">
            <w:pPr>
              <w:pStyle w:val="Prrafodelista"/>
              <w:ind w:left="0"/>
              <w:contextualSpacing w:val="0"/>
              <w:jc w:val="center"/>
              <w:rPr>
                <w:rFonts w:ascii="Muller Regular" w:hAnsi="Muller Regular"/>
                <w:b/>
                <w:color w:val="FFFFFF" w:themeColor="background1"/>
                <w:sz w:val="18"/>
                <w:szCs w:val="20"/>
              </w:rPr>
            </w:pPr>
            <w:r w:rsidRPr="00064BFB">
              <w:rPr>
                <w:rFonts w:ascii="Muller Regular" w:hAnsi="Muller Regular"/>
                <w:b/>
                <w:color w:val="FFFFFF" w:themeColor="background1"/>
                <w:sz w:val="18"/>
                <w:szCs w:val="20"/>
              </w:rPr>
              <w:t>Logrado</w:t>
            </w:r>
          </w:p>
        </w:tc>
        <w:tc>
          <w:tcPr>
            <w:tcW w:w="2561"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2B2BE4E" w14:textId="77777777" w:rsidR="006B1167" w:rsidRPr="00064BFB" w:rsidRDefault="006B1167" w:rsidP="00862949">
            <w:pPr>
              <w:pStyle w:val="Prrafodelista"/>
              <w:ind w:left="0"/>
              <w:contextualSpacing w:val="0"/>
              <w:jc w:val="center"/>
              <w:rPr>
                <w:rFonts w:ascii="Muller Regular" w:hAnsi="Muller Regular"/>
                <w:b/>
                <w:color w:val="FFFFFF" w:themeColor="background1"/>
                <w:sz w:val="18"/>
                <w:szCs w:val="20"/>
              </w:rPr>
            </w:pPr>
            <w:r w:rsidRPr="00064BFB">
              <w:rPr>
                <w:rFonts w:ascii="Muller Regular" w:hAnsi="Muller Regular"/>
                <w:b/>
                <w:color w:val="FFFFFF" w:themeColor="background1"/>
                <w:sz w:val="18"/>
                <w:szCs w:val="20"/>
              </w:rPr>
              <w:t>Destacado</w:t>
            </w:r>
          </w:p>
        </w:tc>
      </w:tr>
      <w:tr w:rsidR="006B1167" w:rsidRPr="00064BFB" w14:paraId="54AFBD5E" w14:textId="77777777" w:rsidTr="00C661B8">
        <w:trPr>
          <w:trHeight w:val="1623"/>
          <w:jc w:val="center"/>
        </w:trPr>
        <w:tc>
          <w:tcPr>
            <w:tcW w:w="2227" w:type="dxa"/>
            <w:tcBorders>
              <w:top w:val="single" w:sz="4" w:space="0" w:color="auto"/>
            </w:tcBorders>
            <w:shd w:val="clear" w:color="auto" w:fill="auto"/>
            <w:vAlign w:val="center"/>
          </w:tcPr>
          <w:p w14:paraId="7B309967" w14:textId="77777777" w:rsidR="006B1167" w:rsidRPr="004E52D9" w:rsidRDefault="006B1167" w:rsidP="00862949">
            <w:pPr>
              <w:pStyle w:val="Prrafodelista"/>
              <w:widowControl w:val="0"/>
              <w:overflowPunct w:val="0"/>
              <w:autoSpaceDE w:val="0"/>
              <w:autoSpaceDN w:val="0"/>
              <w:adjustRightInd w:val="0"/>
              <w:ind w:left="0"/>
              <w:jc w:val="both"/>
              <w:rPr>
                <w:rFonts w:ascii="Muller Light" w:hAnsi="Muller Light"/>
                <w:b/>
                <w:bCs/>
                <w:sz w:val="18"/>
              </w:rPr>
            </w:pPr>
            <w:r w:rsidRPr="004E52D9">
              <w:rPr>
                <w:rFonts w:ascii="Muller Light" w:hAnsi="Muller Light"/>
                <w:b/>
                <w:bCs/>
                <w:sz w:val="18"/>
              </w:rPr>
              <w:t>Responsabilidad Social Empresarial</w:t>
            </w:r>
          </w:p>
          <w:p w14:paraId="1279FBA2" w14:textId="77777777" w:rsidR="00897140" w:rsidRPr="004E52D9" w:rsidRDefault="00897140" w:rsidP="00897140">
            <w:pPr>
              <w:pStyle w:val="Prrafodelista"/>
              <w:widowControl w:val="0"/>
              <w:numPr>
                <w:ilvl w:val="0"/>
                <w:numId w:val="51"/>
              </w:numPr>
              <w:overflowPunct w:val="0"/>
              <w:autoSpaceDE w:val="0"/>
              <w:autoSpaceDN w:val="0"/>
              <w:adjustRightInd w:val="0"/>
              <w:ind w:left="459" w:hanging="283"/>
              <w:rPr>
                <w:rFonts w:ascii="Muller Light" w:hAnsi="Muller Light"/>
                <w:bCs/>
                <w:sz w:val="18"/>
              </w:rPr>
            </w:pPr>
            <w:r w:rsidRPr="004E52D9">
              <w:rPr>
                <w:rFonts w:ascii="Muller Light" w:hAnsi="Muller Light"/>
                <w:bCs/>
                <w:sz w:val="18"/>
              </w:rPr>
              <w:t>Marco conceptual</w:t>
            </w:r>
          </w:p>
          <w:p w14:paraId="6CB72906" w14:textId="77777777" w:rsidR="00897140" w:rsidRPr="004E52D9" w:rsidRDefault="00897140" w:rsidP="00897140">
            <w:pPr>
              <w:pStyle w:val="Prrafodelista"/>
              <w:widowControl w:val="0"/>
              <w:numPr>
                <w:ilvl w:val="0"/>
                <w:numId w:val="51"/>
              </w:numPr>
              <w:overflowPunct w:val="0"/>
              <w:autoSpaceDE w:val="0"/>
              <w:autoSpaceDN w:val="0"/>
              <w:adjustRightInd w:val="0"/>
              <w:ind w:left="459" w:hanging="283"/>
              <w:rPr>
                <w:rFonts w:ascii="Muller Light" w:hAnsi="Muller Light"/>
                <w:bCs/>
                <w:sz w:val="18"/>
              </w:rPr>
            </w:pPr>
            <w:r w:rsidRPr="004E52D9">
              <w:rPr>
                <w:rFonts w:ascii="Muller Light" w:hAnsi="Muller Light"/>
                <w:bCs/>
                <w:sz w:val="18"/>
              </w:rPr>
              <w:t>Origen de la RSE</w:t>
            </w:r>
          </w:p>
          <w:p w14:paraId="1C33F5C0" w14:textId="4EFE8B9A" w:rsidR="00897140" w:rsidRPr="004E52D9" w:rsidRDefault="00897140" w:rsidP="00897140">
            <w:pPr>
              <w:pStyle w:val="Prrafodelista"/>
              <w:widowControl w:val="0"/>
              <w:numPr>
                <w:ilvl w:val="0"/>
                <w:numId w:val="51"/>
              </w:numPr>
              <w:overflowPunct w:val="0"/>
              <w:autoSpaceDE w:val="0"/>
              <w:autoSpaceDN w:val="0"/>
              <w:adjustRightInd w:val="0"/>
              <w:ind w:left="459" w:hanging="283"/>
              <w:rPr>
                <w:rStyle w:val="FontStyle11"/>
                <w:rFonts w:ascii="Muller Light" w:hAnsi="Muller Light" w:cstheme="minorBidi"/>
                <w:b w:val="0"/>
                <w:sz w:val="20"/>
                <w:szCs w:val="22"/>
              </w:rPr>
            </w:pPr>
            <w:r w:rsidRPr="004E52D9">
              <w:rPr>
                <w:rFonts w:ascii="Muller Light" w:hAnsi="Muller Light"/>
                <w:bCs/>
                <w:sz w:val="18"/>
              </w:rPr>
              <w:t>Importancia de la RSE</w:t>
            </w:r>
          </w:p>
        </w:tc>
        <w:tc>
          <w:tcPr>
            <w:tcW w:w="2380" w:type="dxa"/>
            <w:tcBorders>
              <w:top w:val="single" w:sz="4" w:space="0" w:color="auto"/>
            </w:tcBorders>
            <w:shd w:val="clear" w:color="auto" w:fill="auto"/>
            <w:vAlign w:val="center"/>
          </w:tcPr>
          <w:p w14:paraId="6CFC9269" w14:textId="22B6D1EC" w:rsidR="006B1167" w:rsidRPr="004E52D9" w:rsidRDefault="00064BFB" w:rsidP="00862949">
            <w:pPr>
              <w:pStyle w:val="Style2"/>
              <w:rPr>
                <w:rFonts w:ascii="Muller Light" w:hAnsi="Muller Light"/>
                <w:bCs/>
                <w:sz w:val="18"/>
              </w:rPr>
            </w:pPr>
            <w:r w:rsidRPr="004E52D9">
              <w:rPr>
                <w:rFonts w:ascii="Muller Light" w:hAnsi="Muller Light"/>
                <w:bCs/>
                <w:sz w:val="18"/>
              </w:rPr>
              <w:t>Comprende el concepto general, origen e importancia de la RSE, tomando en consideración los ejemplos planteados en clase.</w:t>
            </w:r>
          </w:p>
          <w:p w14:paraId="3089C872" w14:textId="288F5987" w:rsidR="006B1167" w:rsidRPr="004E52D9" w:rsidRDefault="000E27CE" w:rsidP="00862949">
            <w:pPr>
              <w:pStyle w:val="Style2"/>
              <w:widowControl/>
              <w:spacing w:line="240" w:lineRule="auto"/>
              <w:rPr>
                <w:rFonts w:ascii="Muller Regular" w:hAnsi="Muller Regular" w:cstheme="minorHAnsi"/>
                <w:sz w:val="18"/>
                <w:szCs w:val="20"/>
                <w:lang w:val="es-ES"/>
              </w:rPr>
            </w:pPr>
            <w:r w:rsidRPr="000E27CE">
              <w:rPr>
                <w:rFonts w:ascii="Muller Regular" w:hAnsi="Muller Regular"/>
                <w:b/>
                <w:color w:val="002060"/>
                <w:sz w:val="18"/>
                <w:szCs w:val="20"/>
              </w:rPr>
              <w:t>6puntos</w:t>
            </w:r>
          </w:p>
        </w:tc>
        <w:tc>
          <w:tcPr>
            <w:tcW w:w="2560" w:type="dxa"/>
            <w:tcBorders>
              <w:top w:val="single" w:sz="4" w:space="0" w:color="auto"/>
            </w:tcBorders>
            <w:shd w:val="clear" w:color="auto" w:fill="auto"/>
            <w:vAlign w:val="center"/>
          </w:tcPr>
          <w:p w14:paraId="728E728F" w14:textId="4726A9B9" w:rsidR="006B1167" w:rsidRPr="004E52D9" w:rsidRDefault="00564BCD" w:rsidP="00862949">
            <w:pPr>
              <w:jc w:val="center"/>
              <w:rPr>
                <w:rFonts w:ascii="Muller Regular" w:hAnsi="Muller Regular"/>
                <w:sz w:val="18"/>
                <w:szCs w:val="20"/>
              </w:rPr>
            </w:pPr>
            <w:r w:rsidRPr="004E52D9">
              <w:rPr>
                <w:rFonts w:ascii="Muller Regular" w:hAnsi="Muller Regular"/>
                <w:sz w:val="18"/>
                <w:szCs w:val="20"/>
              </w:rPr>
              <w:t xml:space="preserve">No define correctamente la RSE, ordena </w:t>
            </w:r>
            <w:r w:rsidR="00C661B8" w:rsidRPr="004E52D9">
              <w:rPr>
                <w:rFonts w:ascii="Muller Regular" w:hAnsi="Muller Regular"/>
                <w:sz w:val="18"/>
                <w:szCs w:val="20"/>
              </w:rPr>
              <w:t xml:space="preserve">de forma inadecuada </w:t>
            </w:r>
            <w:r w:rsidRPr="004E52D9">
              <w:rPr>
                <w:rFonts w:ascii="Muller Regular" w:hAnsi="Muller Regular"/>
                <w:sz w:val="18"/>
                <w:szCs w:val="20"/>
              </w:rPr>
              <w:t xml:space="preserve">los principales acontecimientos del origen e historia de la RSE, </w:t>
            </w:r>
            <w:r w:rsidR="00C661B8" w:rsidRPr="004E52D9">
              <w:rPr>
                <w:rFonts w:ascii="Muller Regular" w:hAnsi="Muller Regular"/>
                <w:sz w:val="18"/>
                <w:szCs w:val="20"/>
              </w:rPr>
              <w:t xml:space="preserve">no </w:t>
            </w:r>
            <w:r w:rsidRPr="004E52D9">
              <w:rPr>
                <w:rFonts w:ascii="Muller Regular" w:hAnsi="Muller Regular"/>
                <w:sz w:val="18"/>
                <w:szCs w:val="20"/>
              </w:rPr>
              <w:t>reconoce la importancia de la RSE para lograr un desarrollo sostenible.</w:t>
            </w:r>
          </w:p>
          <w:p w14:paraId="5DCDD2E8" w14:textId="7EDAC38A" w:rsidR="006B1167" w:rsidRPr="004E52D9" w:rsidRDefault="00897140" w:rsidP="006E53A2">
            <w:pPr>
              <w:jc w:val="center"/>
              <w:rPr>
                <w:rFonts w:ascii="Muller Regular" w:hAnsi="Muller Regular"/>
                <w:sz w:val="18"/>
                <w:szCs w:val="20"/>
              </w:rPr>
            </w:pPr>
            <w:r w:rsidRPr="006E53A2">
              <w:rPr>
                <w:rFonts w:ascii="Muller Regular" w:hAnsi="Muller Regular" w:cs="Arial"/>
                <w:b/>
                <w:color w:val="002060"/>
                <w:sz w:val="18"/>
                <w:szCs w:val="20"/>
              </w:rPr>
              <w:t>1 punto</w:t>
            </w:r>
          </w:p>
        </w:tc>
        <w:tc>
          <w:tcPr>
            <w:tcW w:w="2561" w:type="dxa"/>
            <w:tcBorders>
              <w:top w:val="single" w:sz="4" w:space="0" w:color="auto"/>
            </w:tcBorders>
            <w:shd w:val="clear" w:color="auto" w:fill="auto"/>
            <w:vAlign w:val="center"/>
          </w:tcPr>
          <w:p w14:paraId="55E2FA05" w14:textId="21EF4155" w:rsidR="006B1167" w:rsidRPr="004E52D9" w:rsidRDefault="00564BCD" w:rsidP="00862949">
            <w:pPr>
              <w:pStyle w:val="Style2"/>
              <w:widowControl/>
              <w:spacing w:line="240" w:lineRule="auto"/>
              <w:rPr>
                <w:rFonts w:ascii="Muller Regular" w:hAnsi="Muller Regular"/>
                <w:sz w:val="18"/>
                <w:szCs w:val="20"/>
              </w:rPr>
            </w:pPr>
            <w:r w:rsidRPr="004E52D9">
              <w:rPr>
                <w:rFonts w:ascii="Muller Regular" w:hAnsi="Muller Regular"/>
                <w:sz w:val="18"/>
                <w:szCs w:val="20"/>
              </w:rPr>
              <w:t>Describe parcialmente la definición de RSE pero no incluye ejemplo, ordena con algunos errores los principales acontecimientos de la historia de la RSE, reconoce parcialmente la importancia de la RSE para lograr un desarrollo sostenible.</w:t>
            </w:r>
          </w:p>
          <w:p w14:paraId="7F9E680E" w14:textId="77777777" w:rsidR="006B1167" w:rsidRPr="004E52D9" w:rsidRDefault="006B1167" w:rsidP="006E53A2">
            <w:pPr>
              <w:jc w:val="center"/>
              <w:rPr>
                <w:rFonts w:ascii="Muller Regular" w:hAnsi="Muller Regular" w:cstheme="minorHAnsi"/>
                <w:sz w:val="18"/>
                <w:szCs w:val="20"/>
              </w:rPr>
            </w:pPr>
            <w:r w:rsidRPr="006E53A2">
              <w:rPr>
                <w:rFonts w:ascii="Muller Regular" w:hAnsi="Muller Regular" w:cs="Arial"/>
                <w:b/>
                <w:color w:val="002060"/>
                <w:sz w:val="18"/>
                <w:szCs w:val="20"/>
              </w:rPr>
              <w:t>2 puntos</w:t>
            </w:r>
          </w:p>
        </w:tc>
        <w:tc>
          <w:tcPr>
            <w:tcW w:w="2561" w:type="dxa"/>
            <w:tcBorders>
              <w:top w:val="single" w:sz="4" w:space="0" w:color="auto"/>
            </w:tcBorders>
            <w:shd w:val="clear" w:color="auto" w:fill="auto"/>
            <w:vAlign w:val="center"/>
          </w:tcPr>
          <w:p w14:paraId="6BD6412D" w14:textId="2A8354F5" w:rsidR="006B1167" w:rsidRPr="004E52D9" w:rsidRDefault="00564BCD" w:rsidP="00862949">
            <w:pPr>
              <w:jc w:val="center"/>
              <w:rPr>
                <w:rFonts w:ascii="Muller Regular" w:hAnsi="Muller Regular"/>
                <w:sz w:val="18"/>
                <w:szCs w:val="20"/>
              </w:rPr>
            </w:pPr>
            <w:r w:rsidRPr="004E52D9">
              <w:rPr>
                <w:rFonts w:ascii="Muller Regular" w:hAnsi="Muller Regular"/>
                <w:sz w:val="18"/>
                <w:szCs w:val="20"/>
              </w:rPr>
              <w:t>Describe correctamente la definición de RSE pero incluye un ejemplo no pertinente, ordena algunos de los principales acontecimientos del origen e historia de la RSE, reconoce la importancia de la RSE para lograr un desarrollo sostenible.</w:t>
            </w:r>
          </w:p>
          <w:p w14:paraId="158F4BF8" w14:textId="2DE394CA" w:rsidR="006B1167" w:rsidRPr="004E52D9" w:rsidRDefault="00064BFB" w:rsidP="006E53A2">
            <w:pPr>
              <w:jc w:val="center"/>
              <w:rPr>
                <w:rFonts w:ascii="Muller Regular" w:hAnsi="Muller Regular"/>
                <w:sz w:val="18"/>
                <w:szCs w:val="20"/>
              </w:rPr>
            </w:pPr>
            <w:r w:rsidRPr="006E53A2">
              <w:rPr>
                <w:rFonts w:ascii="Muller Regular" w:hAnsi="Muller Regular" w:cs="Arial"/>
                <w:b/>
                <w:color w:val="002060"/>
                <w:sz w:val="18"/>
                <w:szCs w:val="20"/>
              </w:rPr>
              <w:t>4</w:t>
            </w:r>
            <w:r w:rsidR="006B1167" w:rsidRPr="006E53A2">
              <w:rPr>
                <w:rFonts w:ascii="Muller Regular" w:hAnsi="Muller Regular" w:cs="Arial"/>
                <w:b/>
                <w:color w:val="002060"/>
                <w:sz w:val="18"/>
                <w:szCs w:val="20"/>
              </w:rPr>
              <w:t xml:space="preserve"> puntos</w:t>
            </w:r>
          </w:p>
        </w:tc>
        <w:tc>
          <w:tcPr>
            <w:tcW w:w="2561" w:type="dxa"/>
            <w:tcBorders>
              <w:top w:val="single" w:sz="4" w:space="0" w:color="auto"/>
            </w:tcBorders>
            <w:shd w:val="clear" w:color="auto" w:fill="auto"/>
            <w:vAlign w:val="center"/>
          </w:tcPr>
          <w:p w14:paraId="35621CDF" w14:textId="77777777" w:rsidR="006B1167" w:rsidRPr="006E53A2" w:rsidRDefault="006B1167" w:rsidP="00862949">
            <w:pPr>
              <w:jc w:val="center"/>
              <w:rPr>
                <w:rFonts w:ascii="Muller Regular" w:hAnsi="Muller Regular" w:cs="Arial"/>
                <w:b/>
                <w:color w:val="002060"/>
                <w:sz w:val="18"/>
                <w:szCs w:val="20"/>
              </w:rPr>
            </w:pPr>
            <w:r w:rsidRPr="006E53A2">
              <w:rPr>
                <w:rFonts w:ascii="Muller Regular" w:hAnsi="Muller Regular" w:cs="Arial"/>
                <w:b/>
                <w:color w:val="002060"/>
                <w:sz w:val="18"/>
                <w:szCs w:val="20"/>
              </w:rPr>
              <w:t>EVIDENCIA DE LOGRO</w:t>
            </w:r>
          </w:p>
          <w:p w14:paraId="12FC6D13" w14:textId="284AAB62" w:rsidR="006B1167" w:rsidRPr="004E52D9" w:rsidRDefault="00897140" w:rsidP="00862949">
            <w:pPr>
              <w:jc w:val="center"/>
              <w:rPr>
                <w:rFonts w:ascii="Muller Regular" w:hAnsi="Muller Regular"/>
                <w:sz w:val="18"/>
                <w:szCs w:val="20"/>
              </w:rPr>
            </w:pPr>
            <w:r w:rsidRPr="004E52D9">
              <w:rPr>
                <w:rFonts w:ascii="Muller Regular" w:hAnsi="Muller Regular"/>
                <w:sz w:val="18"/>
                <w:szCs w:val="20"/>
              </w:rPr>
              <w:t xml:space="preserve">Describe correctamente la definición de RSE incluyendo un ejemplo pertinente, ordena correctamente los principales acontecimientos del origen e historia de la RSE, reconoce la importancia de la RSE para lograr un desarrollo sostenible. </w:t>
            </w:r>
          </w:p>
          <w:p w14:paraId="78F11B42" w14:textId="58A97185" w:rsidR="006B1167" w:rsidRPr="004E52D9" w:rsidRDefault="00064BFB" w:rsidP="006E53A2">
            <w:pPr>
              <w:jc w:val="center"/>
              <w:rPr>
                <w:rFonts w:ascii="Muller Regular" w:hAnsi="Muller Regular"/>
                <w:sz w:val="18"/>
                <w:szCs w:val="20"/>
              </w:rPr>
            </w:pPr>
            <w:r w:rsidRPr="006E53A2">
              <w:rPr>
                <w:rFonts w:ascii="Muller Regular" w:hAnsi="Muller Regular" w:cs="Arial"/>
                <w:b/>
                <w:color w:val="002060"/>
                <w:sz w:val="18"/>
                <w:szCs w:val="20"/>
              </w:rPr>
              <w:t>6</w:t>
            </w:r>
            <w:r w:rsidR="006B1167" w:rsidRPr="006E53A2">
              <w:rPr>
                <w:rFonts w:ascii="Muller Regular" w:hAnsi="Muller Regular" w:cs="Arial"/>
                <w:b/>
                <w:color w:val="002060"/>
                <w:sz w:val="18"/>
                <w:szCs w:val="20"/>
              </w:rPr>
              <w:t xml:space="preserve"> puntos</w:t>
            </w:r>
          </w:p>
        </w:tc>
      </w:tr>
      <w:tr w:rsidR="006B1167" w:rsidRPr="00064BFB" w14:paraId="589ED39A" w14:textId="77777777" w:rsidTr="00C661B8">
        <w:trPr>
          <w:trHeight w:val="1852"/>
          <w:jc w:val="center"/>
        </w:trPr>
        <w:tc>
          <w:tcPr>
            <w:tcW w:w="2227" w:type="dxa"/>
            <w:vAlign w:val="center"/>
          </w:tcPr>
          <w:p w14:paraId="48D71F12" w14:textId="77777777" w:rsidR="00897140" w:rsidRPr="004E52D9" w:rsidRDefault="00897140" w:rsidP="00897140">
            <w:pPr>
              <w:pStyle w:val="Prrafodelista"/>
              <w:widowControl w:val="0"/>
              <w:overflowPunct w:val="0"/>
              <w:autoSpaceDE w:val="0"/>
              <w:autoSpaceDN w:val="0"/>
              <w:adjustRightInd w:val="0"/>
              <w:ind w:left="0"/>
              <w:jc w:val="both"/>
              <w:rPr>
                <w:rFonts w:ascii="Muller Light" w:hAnsi="Muller Light"/>
                <w:b/>
                <w:bCs/>
                <w:sz w:val="18"/>
              </w:rPr>
            </w:pPr>
            <w:r w:rsidRPr="004E52D9">
              <w:rPr>
                <w:rFonts w:ascii="Muller Light" w:hAnsi="Muller Light"/>
                <w:b/>
                <w:bCs/>
                <w:sz w:val="18"/>
              </w:rPr>
              <w:t xml:space="preserve">Grupos de Interés </w:t>
            </w:r>
          </w:p>
          <w:p w14:paraId="7FCFE255" w14:textId="77777777" w:rsidR="00897140" w:rsidRPr="004E52D9" w:rsidRDefault="00897140" w:rsidP="0032119C">
            <w:pPr>
              <w:pStyle w:val="Prrafodelista"/>
              <w:widowControl w:val="0"/>
              <w:numPr>
                <w:ilvl w:val="0"/>
                <w:numId w:val="51"/>
              </w:numPr>
              <w:overflowPunct w:val="0"/>
              <w:autoSpaceDE w:val="0"/>
              <w:autoSpaceDN w:val="0"/>
              <w:adjustRightInd w:val="0"/>
              <w:ind w:left="459" w:hanging="283"/>
              <w:rPr>
                <w:rFonts w:ascii="Muller Light" w:hAnsi="Muller Light"/>
                <w:bCs/>
                <w:sz w:val="18"/>
              </w:rPr>
            </w:pPr>
            <w:r w:rsidRPr="004E52D9">
              <w:rPr>
                <w:rFonts w:ascii="Muller Light" w:hAnsi="Muller Light"/>
                <w:bCs/>
                <w:sz w:val="18"/>
              </w:rPr>
              <w:t xml:space="preserve">Identificación de los Grupos de Interés o Stakeholders. </w:t>
            </w:r>
          </w:p>
          <w:p w14:paraId="652ACD30" w14:textId="0408E654" w:rsidR="00897140" w:rsidRPr="004E52D9" w:rsidRDefault="0032119C" w:rsidP="00897140">
            <w:pPr>
              <w:pStyle w:val="Prrafodelista"/>
              <w:widowControl w:val="0"/>
              <w:overflowPunct w:val="0"/>
              <w:autoSpaceDE w:val="0"/>
              <w:autoSpaceDN w:val="0"/>
              <w:adjustRightInd w:val="0"/>
              <w:ind w:left="0"/>
              <w:jc w:val="both"/>
              <w:rPr>
                <w:rFonts w:ascii="Muller Light" w:hAnsi="Muller Light"/>
                <w:b/>
                <w:bCs/>
                <w:sz w:val="18"/>
              </w:rPr>
            </w:pPr>
            <w:r>
              <w:rPr>
                <w:rFonts w:ascii="Muller Light" w:hAnsi="Muller Light"/>
                <w:b/>
                <w:bCs/>
                <w:sz w:val="18"/>
              </w:rPr>
              <w:t>Importancia de la RSE</w:t>
            </w:r>
          </w:p>
          <w:p w14:paraId="0E02FFB3" w14:textId="77777777" w:rsidR="0032119C" w:rsidRPr="0032119C" w:rsidRDefault="0032119C" w:rsidP="0032119C">
            <w:pPr>
              <w:pStyle w:val="Prrafodelista"/>
              <w:widowControl w:val="0"/>
              <w:numPr>
                <w:ilvl w:val="0"/>
                <w:numId w:val="51"/>
              </w:numPr>
              <w:overflowPunct w:val="0"/>
              <w:autoSpaceDE w:val="0"/>
              <w:autoSpaceDN w:val="0"/>
              <w:adjustRightInd w:val="0"/>
              <w:ind w:left="459" w:hanging="283"/>
              <w:rPr>
                <w:rFonts w:ascii="Muller Light" w:hAnsi="Muller Light"/>
                <w:bCs/>
                <w:sz w:val="18"/>
              </w:rPr>
            </w:pPr>
            <w:r w:rsidRPr="0032119C">
              <w:rPr>
                <w:rFonts w:ascii="Muller Light" w:hAnsi="Muller Light"/>
                <w:bCs/>
                <w:sz w:val="18"/>
              </w:rPr>
              <w:t xml:space="preserve">Protección Ambiental Empresarial </w:t>
            </w:r>
          </w:p>
          <w:p w14:paraId="7500ABDE" w14:textId="24183040" w:rsidR="006B1167" w:rsidRPr="004E52D9" w:rsidRDefault="0032119C" w:rsidP="0032119C">
            <w:pPr>
              <w:pStyle w:val="Prrafodelista"/>
              <w:widowControl w:val="0"/>
              <w:numPr>
                <w:ilvl w:val="0"/>
                <w:numId w:val="51"/>
              </w:numPr>
              <w:overflowPunct w:val="0"/>
              <w:autoSpaceDE w:val="0"/>
              <w:autoSpaceDN w:val="0"/>
              <w:adjustRightInd w:val="0"/>
              <w:ind w:left="459" w:hanging="283"/>
              <w:rPr>
                <w:rStyle w:val="FontStyle11"/>
                <w:rFonts w:ascii="Muller Light" w:hAnsi="Muller Light" w:cstheme="minorBidi"/>
                <w:sz w:val="18"/>
                <w:szCs w:val="22"/>
              </w:rPr>
            </w:pPr>
            <w:r w:rsidRPr="0032119C">
              <w:rPr>
                <w:rFonts w:ascii="Muller Light" w:hAnsi="Muller Light"/>
                <w:bCs/>
                <w:sz w:val="18"/>
              </w:rPr>
              <w:t>Objetivos e importancia de la RSE.</w:t>
            </w:r>
          </w:p>
        </w:tc>
        <w:tc>
          <w:tcPr>
            <w:tcW w:w="2380" w:type="dxa"/>
            <w:vAlign w:val="center"/>
          </w:tcPr>
          <w:p w14:paraId="1C5FD505" w14:textId="45C486A6" w:rsidR="006B1167" w:rsidRPr="004E52D9" w:rsidRDefault="00064BFB" w:rsidP="00064BFB">
            <w:pPr>
              <w:pStyle w:val="Style2"/>
              <w:rPr>
                <w:rFonts w:ascii="Muller Light" w:hAnsi="Muller Light"/>
                <w:bCs/>
                <w:sz w:val="18"/>
              </w:rPr>
            </w:pPr>
            <w:r w:rsidRPr="004E52D9">
              <w:rPr>
                <w:rFonts w:ascii="Muller Light" w:hAnsi="Muller Light"/>
                <w:bCs/>
                <w:sz w:val="18"/>
              </w:rPr>
              <w:t>Describe los principales grupos de interés y acciones para la protección medioambiental usando como referencia los casos analizados.</w:t>
            </w:r>
          </w:p>
          <w:p w14:paraId="237BE00F" w14:textId="23CF3898" w:rsidR="006B1167" w:rsidRPr="004E52D9" w:rsidRDefault="000E27CE" w:rsidP="00862949">
            <w:pPr>
              <w:pStyle w:val="Style2"/>
              <w:widowControl/>
              <w:spacing w:line="240" w:lineRule="auto"/>
              <w:rPr>
                <w:rFonts w:ascii="Muller Regular" w:hAnsi="Muller Regular" w:cstheme="minorHAnsi"/>
                <w:sz w:val="18"/>
                <w:szCs w:val="20"/>
              </w:rPr>
            </w:pPr>
            <w:r>
              <w:rPr>
                <w:rFonts w:ascii="Muller Regular" w:hAnsi="Muller Regular"/>
                <w:b/>
                <w:color w:val="002060"/>
                <w:sz w:val="18"/>
                <w:szCs w:val="20"/>
              </w:rPr>
              <w:t>7 puntos</w:t>
            </w:r>
          </w:p>
        </w:tc>
        <w:tc>
          <w:tcPr>
            <w:tcW w:w="2560" w:type="dxa"/>
            <w:vAlign w:val="center"/>
          </w:tcPr>
          <w:p w14:paraId="63979ABF" w14:textId="0F1D9E4F" w:rsidR="006B1167" w:rsidRPr="004E52D9" w:rsidRDefault="00C661B8" w:rsidP="00564BCD">
            <w:pPr>
              <w:jc w:val="center"/>
              <w:rPr>
                <w:rFonts w:ascii="Muller Regular" w:hAnsi="Muller Regular"/>
                <w:sz w:val="18"/>
                <w:szCs w:val="20"/>
              </w:rPr>
            </w:pPr>
            <w:r w:rsidRPr="004E52D9">
              <w:rPr>
                <w:rFonts w:ascii="Muller Regular" w:hAnsi="Muller Regular"/>
                <w:sz w:val="18"/>
                <w:szCs w:val="20"/>
              </w:rPr>
              <w:t>No r</w:t>
            </w:r>
            <w:r w:rsidR="00564BCD" w:rsidRPr="004E52D9">
              <w:rPr>
                <w:rFonts w:ascii="Muller Regular" w:hAnsi="Muller Regular"/>
                <w:sz w:val="18"/>
                <w:szCs w:val="20"/>
              </w:rPr>
              <w:t xml:space="preserve">elaciona </w:t>
            </w:r>
            <w:r w:rsidR="004E52D9" w:rsidRPr="004E52D9">
              <w:rPr>
                <w:rFonts w:ascii="Muller Regular" w:hAnsi="Muller Regular"/>
                <w:sz w:val="18"/>
                <w:szCs w:val="20"/>
              </w:rPr>
              <w:t xml:space="preserve">de forma correcta </w:t>
            </w:r>
            <w:r w:rsidR="00564BCD" w:rsidRPr="004E52D9">
              <w:rPr>
                <w:rFonts w:ascii="Muller Regular" w:hAnsi="Muller Regular"/>
                <w:sz w:val="18"/>
                <w:szCs w:val="20"/>
              </w:rPr>
              <w:t xml:space="preserve">los diversos grupos de interés ligados a la RSE; </w:t>
            </w:r>
            <w:r w:rsidR="0032119C">
              <w:rPr>
                <w:rFonts w:ascii="Muller Regular" w:hAnsi="Muller Regular"/>
                <w:sz w:val="18"/>
                <w:szCs w:val="20"/>
              </w:rPr>
              <w:t>no argumenta satisfactoriamente las razones de la importancia de la RSE</w:t>
            </w:r>
            <w:r w:rsidR="0032119C" w:rsidRPr="004E52D9">
              <w:rPr>
                <w:rFonts w:ascii="Muller Regular" w:hAnsi="Muller Regular"/>
                <w:sz w:val="18"/>
                <w:szCs w:val="20"/>
              </w:rPr>
              <w:t>.</w:t>
            </w:r>
          </w:p>
          <w:p w14:paraId="2AB8C97D" w14:textId="0FEC7A18" w:rsidR="006B1167" w:rsidRPr="004E52D9" w:rsidRDefault="00897140" w:rsidP="006E53A2">
            <w:pPr>
              <w:jc w:val="center"/>
              <w:rPr>
                <w:rFonts w:ascii="Muller Regular" w:hAnsi="Muller Regular" w:cstheme="minorHAnsi"/>
                <w:sz w:val="18"/>
                <w:szCs w:val="20"/>
              </w:rPr>
            </w:pPr>
            <w:r w:rsidRPr="006E53A2">
              <w:rPr>
                <w:rFonts w:ascii="Muller Regular" w:hAnsi="Muller Regular" w:cs="Arial"/>
                <w:b/>
                <w:color w:val="002060"/>
                <w:sz w:val="18"/>
                <w:szCs w:val="20"/>
              </w:rPr>
              <w:t>1 punto</w:t>
            </w:r>
          </w:p>
        </w:tc>
        <w:tc>
          <w:tcPr>
            <w:tcW w:w="2561" w:type="dxa"/>
            <w:vAlign w:val="center"/>
          </w:tcPr>
          <w:p w14:paraId="6A4D6C78" w14:textId="1F82C898" w:rsidR="00564BCD" w:rsidRPr="004E52D9" w:rsidRDefault="00564BCD" w:rsidP="00564BCD">
            <w:pPr>
              <w:jc w:val="center"/>
              <w:rPr>
                <w:rFonts w:ascii="Muller Regular" w:hAnsi="Muller Regular"/>
                <w:sz w:val="18"/>
                <w:szCs w:val="20"/>
              </w:rPr>
            </w:pPr>
            <w:r w:rsidRPr="004E52D9">
              <w:rPr>
                <w:rFonts w:ascii="Muller Regular" w:hAnsi="Muller Regular"/>
                <w:sz w:val="18"/>
                <w:szCs w:val="20"/>
              </w:rPr>
              <w:t>Relaciona a los diversos grupos de interés ligados a la RSE y sus demandas</w:t>
            </w:r>
            <w:r w:rsidR="004E52D9" w:rsidRPr="004E52D9">
              <w:rPr>
                <w:rFonts w:ascii="Muller Regular" w:hAnsi="Muller Regular"/>
                <w:sz w:val="18"/>
                <w:szCs w:val="20"/>
              </w:rPr>
              <w:t xml:space="preserve"> pero se evidencian muchos errores</w:t>
            </w:r>
            <w:r w:rsidRPr="004E52D9">
              <w:rPr>
                <w:rFonts w:ascii="Muller Regular" w:hAnsi="Muller Regular"/>
                <w:sz w:val="18"/>
                <w:szCs w:val="20"/>
              </w:rPr>
              <w:t xml:space="preserve">; </w:t>
            </w:r>
            <w:r w:rsidR="0032119C">
              <w:rPr>
                <w:rFonts w:ascii="Muller Regular" w:hAnsi="Muller Regular"/>
                <w:sz w:val="18"/>
                <w:szCs w:val="20"/>
              </w:rPr>
              <w:t>argumenta las razones de la importancia de la RSE pero no es del todo claro</w:t>
            </w:r>
            <w:r w:rsidR="0032119C" w:rsidRPr="004E52D9">
              <w:rPr>
                <w:rFonts w:ascii="Muller Regular" w:hAnsi="Muller Regular"/>
                <w:sz w:val="18"/>
                <w:szCs w:val="20"/>
              </w:rPr>
              <w:t>.</w:t>
            </w:r>
          </w:p>
          <w:p w14:paraId="28F62490" w14:textId="404900C5" w:rsidR="006B1167" w:rsidRPr="004E52D9" w:rsidRDefault="00897140" w:rsidP="006E53A2">
            <w:pPr>
              <w:jc w:val="center"/>
              <w:rPr>
                <w:rFonts w:ascii="Muller Regular" w:hAnsi="Muller Regular" w:cstheme="minorHAnsi"/>
                <w:sz w:val="18"/>
                <w:szCs w:val="20"/>
              </w:rPr>
            </w:pPr>
            <w:r w:rsidRPr="006E53A2">
              <w:rPr>
                <w:rFonts w:ascii="Muller Regular" w:hAnsi="Muller Regular" w:cs="Arial"/>
                <w:b/>
                <w:color w:val="002060"/>
                <w:sz w:val="18"/>
                <w:szCs w:val="20"/>
              </w:rPr>
              <w:t>3</w:t>
            </w:r>
            <w:r w:rsidR="006B1167" w:rsidRPr="006E53A2">
              <w:rPr>
                <w:rFonts w:ascii="Muller Regular" w:hAnsi="Muller Regular" w:cs="Arial"/>
                <w:b/>
                <w:color w:val="002060"/>
                <w:sz w:val="18"/>
                <w:szCs w:val="20"/>
              </w:rPr>
              <w:t xml:space="preserve"> puntos</w:t>
            </w:r>
          </w:p>
        </w:tc>
        <w:tc>
          <w:tcPr>
            <w:tcW w:w="2561" w:type="dxa"/>
            <w:vAlign w:val="center"/>
          </w:tcPr>
          <w:p w14:paraId="69B0940D" w14:textId="7CF7E2D9" w:rsidR="00564BCD" w:rsidRPr="004E52D9" w:rsidRDefault="00C661B8" w:rsidP="00564BCD">
            <w:pPr>
              <w:jc w:val="center"/>
              <w:rPr>
                <w:rFonts w:ascii="Muller Regular" w:hAnsi="Muller Regular"/>
                <w:sz w:val="18"/>
                <w:szCs w:val="20"/>
              </w:rPr>
            </w:pPr>
            <w:r w:rsidRPr="004E52D9">
              <w:rPr>
                <w:rFonts w:ascii="Muller Regular" w:hAnsi="Muller Regular"/>
                <w:sz w:val="18"/>
                <w:szCs w:val="20"/>
              </w:rPr>
              <w:t>Relaciona</w:t>
            </w:r>
            <w:r w:rsidR="00564BCD" w:rsidRPr="004E52D9">
              <w:rPr>
                <w:rFonts w:ascii="Muller Regular" w:hAnsi="Muller Regular"/>
                <w:sz w:val="18"/>
                <w:szCs w:val="20"/>
              </w:rPr>
              <w:t xml:space="preserve"> a los diversos grupos de interés ligados a la RSE y sus demandas</w:t>
            </w:r>
            <w:r w:rsidRPr="004E52D9">
              <w:rPr>
                <w:rFonts w:ascii="Muller Regular" w:hAnsi="Muller Regular"/>
                <w:sz w:val="18"/>
                <w:szCs w:val="20"/>
              </w:rPr>
              <w:t xml:space="preserve"> con algunos errores</w:t>
            </w:r>
            <w:r w:rsidR="00564BCD" w:rsidRPr="004E52D9">
              <w:rPr>
                <w:rFonts w:ascii="Muller Regular" w:hAnsi="Muller Regular"/>
                <w:sz w:val="18"/>
                <w:szCs w:val="20"/>
              </w:rPr>
              <w:t xml:space="preserve">; </w:t>
            </w:r>
            <w:r w:rsidR="0032119C">
              <w:rPr>
                <w:rFonts w:ascii="Muller Regular" w:hAnsi="Muller Regular"/>
                <w:sz w:val="18"/>
                <w:szCs w:val="20"/>
              </w:rPr>
              <w:t>argumenta las razones de la importancia de la RSE.</w:t>
            </w:r>
          </w:p>
          <w:p w14:paraId="2B1F914C" w14:textId="56EE2328" w:rsidR="006B1167" w:rsidRPr="004E52D9" w:rsidRDefault="00064BFB" w:rsidP="006E53A2">
            <w:pPr>
              <w:jc w:val="center"/>
              <w:rPr>
                <w:rFonts w:ascii="Muller Regular" w:hAnsi="Muller Regular" w:cstheme="minorHAnsi"/>
                <w:sz w:val="18"/>
                <w:szCs w:val="20"/>
              </w:rPr>
            </w:pPr>
            <w:r w:rsidRPr="006E53A2">
              <w:rPr>
                <w:rFonts w:ascii="Muller Regular" w:hAnsi="Muller Regular" w:cs="Arial"/>
                <w:b/>
                <w:color w:val="002060"/>
                <w:sz w:val="18"/>
                <w:szCs w:val="20"/>
              </w:rPr>
              <w:t>5</w:t>
            </w:r>
            <w:r w:rsidR="006B1167" w:rsidRPr="006E53A2">
              <w:rPr>
                <w:rFonts w:ascii="Muller Regular" w:hAnsi="Muller Regular" w:cs="Arial"/>
                <w:b/>
                <w:color w:val="002060"/>
                <w:sz w:val="18"/>
                <w:szCs w:val="20"/>
              </w:rPr>
              <w:t xml:space="preserve"> puntos</w:t>
            </w:r>
          </w:p>
        </w:tc>
        <w:tc>
          <w:tcPr>
            <w:tcW w:w="2561" w:type="dxa"/>
            <w:vAlign w:val="center"/>
          </w:tcPr>
          <w:p w14:paraId="7515EDBE" w14:textId="77777777" w:rsidR="006B1167" w:rsidRPr="006E53A2" w:rsidRDefault="006B1167" w:rsidP="00862949">
            <w:pPr>
              <w:jc w:val="center"/>
              <w:rPr>
                <w:rFonts w:ascii="Muller Regular" w:hAnsi="Muller Regular" w:cs="Arial"/>
                <w:b/>
                <w:color w:val="002060"/>
                <w:sz w:val="18"/>
                <w:szCs w:val="20"/>
              </w:rPr>
            </w:pPr>
            <w:r w:rsidRPr="006E53A2">
              <w:rPr>
                <w:rFonts w:ascii="Muller Regular" w:hAnsi="Muller Regular" w:cs="Arial"/>
                <w:b/>
                <w:color w:val="002060"/>
                <w:sz w:val="18"/>
                <w:szCs w:val="20"/>
              </w:rPr>
              <w:t>EVIDENCIA DE LOGRO</w:t>
            </w:r>
          </w:p>
          <w:p w14:paraId="1107BB82" w14:textId="70F9941E" w:rsidR="006B1167" w:rsidRPr="004E52D9" w:rsidRDefault="00897140" w:rsidP="00564BCD">
            <w:pPr>
              <w:jc w:val="center"/>
              <w:rPr>
                <w:rFonts w:ascii="Muller Regular" w:hAnsi="Muller Regular"/>
                <w:sz w:val="18"/>
                <w:szCs w:val="20"/>
              </w:rPr>
            </w:pPr>
            <w:r w:rsidRPr="004E52D9">
              <w:rPr>
                <w:rFonts w:ascii="Muller Regular" w:hAnsi="Muller Regular"/>
                <w:sz w:val="18"/>
                <w:szCs w:val="20"/>
              </w:rPr>
              <w:t xml:space="preserve">Relaciona correctamente a los diversos grupos de interés ligados a la RSE y sus demandas; </w:t>
            </w:r>
            <w:r w:rsidR="0032119C">
              <w:rPr>
                <w:rFonts w:ascii="Muller Regular" w:hAnsi="Muller Regular"/>
                <w:sz w:val="18"/>
                <w:szCs w:val="20"/>
              </w:rPr>
              <w:t>argumenta con fundamento las razones de la importancia de la RSE</w:t>
            </w:r>
            <w:r w:rsidR="00564BCD" w:rsidRPr="004E52D9">
              <w:rPr>
                <w:rFonts w:ascii="Muller Regular" w:hAnsi="Muller Regular"/>
                <w:sz w:val="18"/>
                <w:szCs w:val="20"/>
              </w:rPr>
              <w:t>.</w:t>
            </w:r>
          </w:p>
          <w:p w14:paraId="70B13082" w14:textId="59B77EF8" w:rsidR="006B1167" w:rsidRPr="004E52D9" w:rsidRDefault="00064BFB" w:rsidP="006E53A2">
            <w:pPr>
              <w:jc w:val="center"/>
              <w:rPr>
                <w:rFonts w:ascii="Muller Regular" w:hAnsi="Muller Regular" w:cstheme="minorHAnsi"/>
                <w:b/>
                <w:sz w:val="18"/>
                <w:szCs w:val="20"/>
              </w:rPr>
            </w:pPr>
            <w:r w:rsidRPr="006E53A2">
              <w:rPr>
                <w:rFonts w:ascii="Muller Regular" w:hAnsi="Muller Regular" w:cs="Arial"/>
                <w:b/>
                <w:color w:val="002060"/>
                <w:sz w:val="18"/>
                <w:szCs w:val="20"/>
              </w:rPr>
              <w:t>7</w:t>
            </w:r>
            <w:r w:rsidR="006B1167" w:rsidRPr="006E53A2">
              <w:rPr>
                <w:rFonts w:ascii="Muller Regular" w:hAnsi="Muller Regular" w:cs="Arial"/>
                <w:b/>
                <w:color w:val="002060"/>
                <w:sz w:val="18"/>
                <w:szCs w:val="20"/>
              </w:rPr>
              <w:t xml:space="preserve"> puntos</w:t>
            </w:r>
          </w:p>
        </w:tc>
      </w:tr>
      <w:tr w:rsidR="006B1167" w:rsidRPr="00064BFB" w14:paraId="54D6A90B" w14:textId="77777777" w:rsidTr="004E52D9">
        <w:trPr>
          <w:trHeight w:val="64"/>
          <w:jc w:val="center"/>
        </w:trPr>
        <w:tc>
          <w:tcPr>
            <w:tcW w:w="2227" w:type="dxa"/>
            <w:vAlign w:val="center"/>
          </w:tcPr>
          <w:p w14:paraId="30D9307C" w14:textId="77777777" w:rsidR="00897140" w:rsidRPr="004E52D9" w:rsidRDefault="00897140" w:rsidP="00897140">
            <w:pPr>
              <w:pStyle w:val="Prrafodelista"/>
              <w:widowControl w:val="0"/>
              <w:overflowPunct w:val="0"/>
              <w:autoSpaceDE w:val="0"/>
              <w:autoSpaceDN w:val="0"/>
              <w:adjustRightInd w:val="0"/>
              <w:ind w:left="0"/>
              <w:jc w:val="both"/>
              <w:rPr>
                <w:rFonts w:ascii="Muller Light" w:hAnsi="Muller Light"/>
                <w:b/>
                <w:bCs/>
                <w:sz w:val="18"/>
              </w:rPr>
            </w:pPr>
            <w:r w:rsidRPr="004E52D9">
              <w:rPr>
                <w:rFonts w:ascii="Muller Light" w:hAnsi="Muller Light"/>
                <w:b/>
                <w:bCs/>
                <w:sz w:val="18"/>
              </w:rPr>
              <w:t>Acuerdos Internacionales para la RSE</w:t>
            </w:r>
          </w:p>
          <w:p w14:paraId="1725D66C" w14:textId="77777777" w:rsidR="00897140" w:rsidRPr="004E52D9" w:rsidRDefault="00897140" w:rsidP="00897140">
            <w:pPr>
              <w:pStyle w:val="Prrafodelista"/>
              <w:widowControl w:val="0"/>
              <w:numPr>
                <w:ilvl w:val="0"/>
                <w:numId w:val="51"/>
              </w:numPr>
              <w:overflowPunct w:val="0"/>
              <w:autoSpaceDE w:val="0"/>
              <w:autoSpaceDN w:val="0"/>
              <w:adjustRightInd w:val="0"/>
              <w:ind w:left="459" w:hanging="283"/>
              <w:rPr>
                <w:rFonts w:ascii="Muller Light" w:hAnsi="Muller Light"/>
                <w:bCs/>
                <w:sz w:val="18"/>
              </w:rPr>
            </w:pPr>
            <w:r w:rsidRPr="004E52D9">
              <w:rPr>
                <w:rFonts w:ascii="Muller Light" w:hAnsi="Muller Light"/>
                <w:bCs/>
                <w:sz w:val="18"/>
              </w:rPr>
              <w:t>Pacto Mundial de las Naciones Unidas.</w:t>
            </w:r>
          </w:p>
          <w:p w14:paraId="703AFFFF" w14:textId="77777777" w:rsidR="00897140" w:rsidRPr="004E52D9" w:rsidRDefault="00897140" w:rsidP="00897140">
            <w:pPr>
              <w:pStyle w:val="Prrafodelista"/>
              <w:widowControl w:val="0"/>
              <w:numPr>
                <w:ilvl w:val="0"/>
                <w:numId w:val="51"/>
              </w:numPr>
              <w:overflowPunct w:val="0"/>
              <w:autoSpaceDE w:val="0"/>
              <w:autoSpaceDN w:val="0"/>
              <w:adjustRightInd w:val="0"/>
              <w:ind w:left="459" w:hanging="283"/>
              <w:rPr>
                <w:rFonts w:ascii="Muller Light" w:hAnsi="Muller Light"/>
                <w:bCs/>
                <w:sz w:val="18"/>
              </w:rPr>
            </w:pPr>
            <w:r w:rsidRPr="004E52D9">
              <w:rPr>
                <w:rFonts w:ascii="Muller Light" w:hAnsi="Muller Light"/>
                <w:bCs/>
                <w:sz w:val="18"/>
              </w:rPr>
              <w:t>Declaración Tripartita de la OIT.</w:t>
            </w:r>
          </w:p>
          <w:p w14:paraId="602895D5" w14:textId="227BBC9E" w:rsidR="006B1167" w:rsidRPr="004E52D9" w:rsidRDefault="00897140" w:rsidP="00897140">
            <w:pPr>
              <w:pStyle w:val="Prrafodelista"/>
              <w:widowControl w:val="0"/>
              <w:numPr>
                <w:ilvl w:val="0"/>
                <w:numId w:val="51"/>
              </w:numPr>
              <w:overflowPunct w:val="0"/>
              <w:autoSpaceDE w:val="0"/>
              <w:autoSpaceDN w:val="0"/>
              <w:adjustRightInd w:val="0"/>
              <w:ind w:left="459" w:hanging="283"/>
              <w:rPr>
                <w:rStyle w:val="FontStyle11"/>
                <w:rFonts w:ascii="Muller Light" w:hAnsi="Muller Light" w:cstheme="minorBidi"/>
                <w:b w:val="0"/>
                <w:sz w:val="20"/>
                <w:szCs w:val="22"/>
              </w:rPr>
            </w:pPr>
            <w:r w:rsidRPr="004E52D9">
              <w:rPr>
                <w:rFonts w:ascii="Muller Light" w:hAnsi="Muller Light"/>
                <w:bCs/>
                <w:sz w:val="18"/>
              </w:rPr>
              <w:t>Libro Verde de la Comisión Europea.</w:t>
            </w:r>
          </w:p>
        </w:tc>
        <w:tc>
          <w:tcPr>
            <w:tcW w:w="2380" w:type="dxa"/>
            <w:vAlign w:val="center"/>
          </w:tcPr>
          <w:p w14:paraId="270C8E5E" w14:textId="65D2A55C" w:rsidR="006B1167" w:rsidRPr="004E52D9" w:rsidRDefault="00064BFB" w:rsidP="00064BFB">
            <w:pPr>
              <w:pStyle w:val="Style2"/>
              <w:rPr>
                <w:rFonts w:ascii="Muller Light" w:hAnsi="Muller Light"/>
                <w:bCs/>
                <w:sz w:val="18"/>
              </w:rPr>
            </w:pPr>
            <w:r w:rsidRPr="004E52D9">
              <w:rPr>
                <w:rFonts w:ascii="Muller Light" w:hAnsi="Muller Light"/>
                <w:bCs/>
                <w:sz w:val="18"/>
              </w:rPr>
              <w:t xml:space="preserve">Diferencia los principales acuerdos internacionales en favor de la RSE valorando sus ventajas y aplicabilidad en la realidad peruana. </w:t>
            </w:r>
          </w:p>
          <w:p w14:paraId="27BE6CF7" w14:textId="36B23446" w:rsidR="006B1167" w:rsidRPr="004E52D9" w:rsidRDefault="000E27CE" w:rsidP="00862949">
            <w:pPr>
              <w:pStyle w:val="Style2"/>
              <w:widowControl/>
              <w:spacing w:line="240" w:lineRule="auto"/>
              <w:rPr>
                <w:rFonts w:ascii="Muller Regular" w:hAnsi="Muller Regular" w:cstheme="minorHAnsi"/>
                <w:sz w:val="18"/>
                <w:szCs w:val="20"/>
              </w:rPr>
            </w:pPr>
            <w:r>
              <w:rPr>
                <w:rFonts w:ascii="Muller Regular" w:hAnsi="Muller Regular"/>
                <w:b/>
                <w:color w:val="002060"/>
                <w:sz w:val="18"/>
                <w:szCs w:val="20"/>
              </w:rPr>
              <w:t>7 puntos</w:t>
            </w:r>
          </w:p>
        </w:tc>
        <w:tc>
          <w:tcPr>
            <w:tcW w:w="2560" w:type="dxa"/>
            <w:vAlign w:val="center"/>
          </w:tcPr>
          <w:p w14:paraId="02DF2D69" w14:textId="2D1E80B7" w:rsidR="00564BCD" w:rsidRPr="004E52D9" w:rsidRDefault="006E53A2" w:rsidP="00564BCD">
            <w:pPr>
              <w:jc w:val="center"/>
              <w:rPr>
                <w:rFonts w:ascii="Muller Regular" w:hAnsi="Muller Regular"/>
                <w:sz w:val="18"/>
                <w:szCs w:val="20"/>
              </w:rPr>
            </w:pPr>
            <w:r>
              <w:rPr>
                <w:rFonts w:ascii="Muller Regular" w:hAnsi="Muller Regular"/>
                <w:sz w:val="18"/>
                <w:szCs w:val="20"/>
              </w:rPr>
              <w:t>E</w:t>
            </w:r>
            <w:r w:rsidR="00564BCD" w:rsidRPr="004E52D9">
              <w:rPr>
                <w:rFonts w:ascii="Muller Regular" w:hAnsi="Muller Regular"/>
                <w:sz w:val="18"/>
                <w:szCs w:val="20"/>
              </w:rPr>
              <w:t xml:space="preserve">stablece </w:t>
            </w:r>
            <w:r>
              <w:rPr>
                <w:rFonts w:ascii="Muller Regular" w:hAnsi="Muller Regular"/>
                <w:sz w:val="18"/>
                <w:szCs w:val="20"/>
              </w:rPr>
              <w:t xml:space="preserve">menos del 50% de las </w:t>
            </w:r>
            <w:r w:rsidR="00564BCD" w:rsidRPr="004E52D9">
              <w:rPr>
                <w:rFonts w:ascii="Muller Regular" w:hAnsi="Muller Regular"/>
                <w:sz w:val="18"/>
                <w:szCs w:val="20"/>
              </w:rPr>
              <w:t xml:space="preserve">semejanzas y diferencias entre los principales acuerdos internacionales en favor de la RSE; </w:t>
            </w:r>
            <w:r w:rsidR="00C661B8" w:rsidRPr="004E52D9">
              <w:rPr>
                <w:rFonts w:ascii="Muller Regular" w:hAnsi="Muller Regular"/>
                <w:sz w:val="18"/>
                <w:szCs w:val="20"/>
              </w:rPr>
              <w:t xml:space="preserve">tampoco </w:t>
            </w:r>
            <w:r w:rsidR="00564BCD" w:rsidRPr="004E52D9">
              <w:rPr>
                <w:rFonts w:ascii="Muller Regular" w:hAnsi="Muller Regular"/>
                <w:sz w:val="18"/>
                <w:szCs w:val="20"/>
              </w:rPr>
              <w:t xml:space="preserve">describe las ventajas y desventajas de estos acuerdos </w:t>
            </w:r>
            <w:r w:rsidR="00C661B8" w:rsidRPr="004E52D9">
              <w:rPr>
                <w:rFonts w:ascii="Muller Regular" w:hAnsi="Muller Regular"/>
                <w:sz w:val="18"/>
                <w:szCs w:val="20"/>
              </w:rPr>
              <w:t xml:space="preserve">y no </w:t>
            </w:r>
            <w:r w:rsidR="00564BCD" w:rsidRPr="004E52D9">
              <w:rPr>
                <w:rFonts w:ascii="Muller Regular" w:hAnsi="Muller Regular"/>
                <w:sz w:val="18"/>
                <w:szCs w:val="20"/>
              </w:rPr>
              <w:t>identifica la aplicabilidad de las mismas en la realidad peruana.</w:t>
            </w:r>
          </w:p>
          <w:p w14:paraId="0B0F8002" w14:textId="79AC42D2" w:rsidR="006B1167" w:rsidRPr="004E52D9" w:rsidRDefault="00897140" w:rsidP="006E53A2">
            <w:pPr>
              <w:jc w:val="center"/>
              <w:rPr>
                <w:rFonts w:ascii="Muller Regular" w:hAnsi="Muller Regular" w:cstheme="minorHAnsi"/>
                <w:sz w:val="18"/>
                <w:szCs w:val="20"/>
              </w:rPr>
            </w:pPr>
            <w:r w:rsidRPr="006E53A2">
              <w:rPr>
                <w:rFonts w:ascii="Muller Regular" w:hAnsi="Muller Regular" w:cs="Arial"/>
                <w:b/>
                <w:color w:val="002060"/>
                <w:sz w:val="18"/>
                <w:szCs w:val="20"/>
              </w:rPr>
              <w:t>1 punto</w:t>
            </w:r>
          </w:p>
        </w:tc>
        <w:tc>
          <w:tcPr>
            <w:tcW w:w="2561" w:type="dxa"/>
            <w:vAlign w:val="center"/>
          </w:tcPr>
          <w:p w14:paraId="5B7717F6" w14:textId="00CA18A8" w:rsidR="00564BCD" w:rsidRPr="004E52D9" w:rsidRDefault="00564BCD" w:rsidP="00564BCD">
            <w:pPr>
              <w:jc w:val="center"/>
              <w:rPr>
                <w:rFonts w:ascii="Muller Regular" w:hAnsi="Muller Regular"/>
                <w:sz w:val="18"/>
                <w:szCs w:val="20"/>
              </w:rPr>
            </w:pPr>
            <w:r w:rsidRPr="004E52D9">
              <w:rPr>
                <w:rFonts w:ascii="Muller Regular" w:hAnsi="Muller Regular"/>
                <w:sz w:val="18"/>
                <w:szCs w:val="20"/>
              </w:rPr>
              <w:t xml:space="preserve">Establece </w:t>
            </w:r>
            <w:r w:rsidR="004E52D9">
              <w:rPr>
                <w:rFonts w:ascii="Muller Regular" w:hAnsi="Muller Regular"/>
                <w:sz w:val="18"/>
                <w:szCs w:val="20"/>
              </w:rPr>
              <w:t xml:space="preserve">un 50% de </w:t>
            </w:r>
            <w:r w:rsidR="00C661B8" w:rsidRPr="004E52D9">
              <w:rPr>
                <w:rFonts w:ascii="Muller Regular" w:hAnsi="Muller Regular"/>
                <w:sz w:val="18"/>
                <w:szCs w:val="20"/>
              </w:rPr>
              <w:t xml:space="preserve">las </w:t>
            </w:r>
            <w:r w:rsidRPr="004E52D9">
              <w:rPr>
                <w:rFonts w:ascii="Muller Regular" w:hAnsi="Muller Regular"/>
                <w:sz w:val="18"/>
                <w:szCs w:val="20"/>
              </w:rPr>
              <w:t xml:space="preserve">semejanzas y diferencias entre los principales acuerdos internacionales en favor de la RSE; describe </w:t>
            </w:r>
            <w:r w:rsidR="00C661B8" w:rsidRPr="004E52D9">
              <w:rPr>
                <w:rFonts w:ascii="Muller Regular" w:hAnsi="Muller Regular"/>
                <w:sz w:val="18"/>
                <w:szCs w:val="20"/>
              </w:rPr>
              <w:t xml:space="preserve">parcialmente </w:t>
            </w:r>
            <w:r w:rsidRPr="004E52D9">
              <w:rPr>
                <w:rFonts w:ascii="Muller Regular" w:hAnsi="Muller Regular"/>
                <w:sz w:val="18"/>
                <w:szCs w:val="20"/>
              </w:rPr>
              <w:t xml:space="preserve">las ventajas y desventajas de estos acuerdos </w:t>
            </w:r>
            <w:r w:rsidR="00C661B8" w:rsidRPr="004E52D9">
              <w:rPr>
                <w:rFonts w:ascii="Muller Regular" w:hAnsi="Muller Regular"/>
                <w:sz w:val="18"/>
                <w:szCs w:val="20"/>
              </w:rPr>
              <w:t xml:space="preserve">e </w:t>
            </w:r>
            <w:r w:rsidRPr="004E52D9">
              <w:rPr>
                <w:rFonts w:ascii="Muller Regular" w:hAnsi="Muller Regular"/>
                <w:sz w:val="18"/>
                <w:szCs w:val="20"/>
              </w:rPr>
              <w:t>identifica la aplicabilidad de las mismas en la realidad peruana.</w:t>
            </w:r>
          </w:p>
          <w:p w14:paraId="1FF80058" w14:textId="20C0F7E8" w:rsidR="006B1167" w:rsidRPr="004E52D9" w:rsidRDefault="00897140" w:rsidP="006E53A2">
            <w:pPr>
              <w:jc w:val="center"/>
              <w:rPr>
                <w:rFonts w:ascii="Muller Regular" w:hAnsi="Muller Regular" w:cstheme="minorHAnsi"/>
                <w:sz w:val="18"/>
                <w:szCs w:val="20"/>
              </w:rPr>
            </w:pPr>
            <w:r w:rsidRPr="006E53A2">
              <w:rPr>
                <w:rFonts w:ascii="Muller Regular" w:hAnsi="Muller Regular" w:cs="Arial"/>
                <w:b/>
                <w:color w:val="002060"/>
                <w:sz w:val="18"/>
                <w:szCs w:val="20"/>
              </w:rPr>
              <w:t>3</w:t>
            </w:r>
            <w:r w:rsidR="006B1167" w:rsidRPr="006E53A2">
              <w:rPr>
                <w:rFonts w:ascii="Muller Regular" w:hAnsi="Muller Regular" w:cs="Arial"/>
                <w:b/>
                <w:color w:val="002060"/>
                <w:sz w:val="18"/>
                <w:szCs w:val="20"/>
              </w:rPr>
              <w:t xml:space="preserve"> puntos</w:t>
            </w:r>
          </w:p>
        </w:tc>
        <w:tc>
          <w:tcPr>
            <w:tcW w:w="2561" w:type="dxa"/>
            <w:vAlign w:val="center"/>
          </w:tcPr>
          <w:p w14:paraId="4E611C73" w14:textId="574B2D71" w:rsidR="00C661B8" w:rsidRPr="004E52D9" w:rsidRDefault="00564BCD" w:rsidP="00C661B8">
            <w:pPr>
              <w:jc w:val="center"/>
              <w:rPr>
                <w:rFonts w:ascii="Muller Regular" w:hAnsi="Muller Regular"/>
                <w:sz w:val="18"/>
                <w:szCs w:val="20"/>
              </w:rPr>
            </w:pPr>
            <w:r w:rsidRPr="004E52D9">
              <w:rPr>
                <w:rFonts w:ascii="Muller Regular" w:hAnsi="Muller Regular"/>
                <w:sz w:val="18"/>
                <w:szCs w:val="20"/>
              </w:rPr>
              <w:t xml:space="preserve">Establece </w:t>
            </w:r>
            <w:r w:rsidR="004E52D9">
              <w:rPr>
                <w:rFonts w:ascii="Muller Regular" w:hAnsi="Muller Regular"/>
                <w:sz w:val="18"/>
                <w:szCs w:val="20"/>
              </w:rPr>
              <w:t>un 80% de las</w:t>
            </w:r>
            <w:r w:rsidR="00C661B8" w:rsidRPr="004E52D9">
              <w:rPr>
                <w:rFonts w:ascii="Muller Regular" w:hAnsi="Muller Regular"/>
                <w:sz w:val="18"/>
                <w:szCs w:val="20"/>
              </w:rPr>
              <w:t xml:space="preserve"> </w:t>
            </w:r>
            <w:r w:rsidRPr="004E52D9">
              <w:rPr>
                <w:rFonts w:ascii="Muller Regular" w:hAnsi="Muller Regular"/>
                <w:sz w:val="18"/>
                <w:szCs w:val="20"/>
              </w:rPr>
              <w:t>semejanzas y diferencias entre los principales acuerdos internacionales en favor de la RSE; describe</w:t>
            </w:r>
            <w:r w:rsidR="00C661B8" w:rsidRPr="004E52D9">
              <w:rPr>
                <w:rFonts w:ascii="Muller Regular" w:hAnsi="Muller Regular"/>
                <w:sz w:val="18"/>
                <w:szCs w:val="20"/>
              </w:rPr>
              <w:t xml:space="preserve"> parcialmente </w:t>
            </w:r>
            <w:r w:rsidRPr="004E52D9">
              <w:rPr>
                <w:rFonts w:ascii="Muller Regular" w:hAnsi="Muller Regular"/>
                <w:sz w:val="18"/>
                <w:szCs w:val="20"/>
              </w:rPr>
              <w:t>las ventajas y desventajas de estos acuerdos e identifica la aplicabilidad de las mismas en la realidad peruana.</w:t>
            </w:r>
          </w:p>
          <w:p w14:paraId="5CD80DEF" w14:textId="6B5DFAF9" w:rsidR="006B1167" w:rsidRPr="004E52D9" w:rsidRDefault="00064BFB" w:rsidP="00862949">
            <w:pPr>
              <w:jc w:val="center"/>
              <w:rPr>
                <w:rFonts w:ascii="Muller Regular" w:hAnsi="Muller Regular"/>
                <w:sz w:val="18"/>
                <w:szCs w:val="20"/>
              </w:rPr>
            </w:pPr>
            <w:r w:rsidRPr="006E53A2">
              <w:rPr>
                <w:rFonts w:ascii="Muller Regular" w:hAnsi="Muller Regular" w:cs="Arial"/>
                <w:b/>
                <w:color w:val="002060"/>
                <w:sz w:val="18"/>
                <w:szCs w:val="20"/>
              </w:rPr>
              <w:t>5</w:t>
            </w:r>
            <w:r w:rsidR="006B1167" w:rsidRPr="006E53A2">
              <w:rPr>
                <w:rFonts w:ascii="Muller Regular" w:hAnsi="Muller Regular" w:cs="Arial"/>
                <w:b/>
                <w:color w:val="002060"/>
                <w:sz w:val="18"/>
                <w:szCs w:val="20"/>
              </w:rPr>
              <w:t xml:space="preserve"> puntos</w:t>
            </w:r>
          </w:p>
        </w:tc>
        <w:tc>
          <w:tcPr>
            <w:tcW w:w="2561" w:type="dxa"/>
            <w:vAlign w:val="center"/>
          </w:tcPr>
          <w:p w14:paraId="679B67A2" w14:textId="77777777" w:rsidR="006B1167" w:rsidRPr="006E53A2" w:rsidRDefault="006B1167" w:rsidP="00862949">
            <w:pPr>
              <w:jc w:val="center"/>
              <w:rPr>
                <w:rFonts w:ascii="Muller Regular" w:hAnsi="Muller Regular" w:cs="Arial"/>
                <w:b/>
                <w:color w:val="002060"/>
                <w:sz w:val="18"/>
                <w:szCs w:val="20"/>
              </w:rPr>
            </w:pPr>
            <w:r w:rsidRPr="006E53A2">
              <w:rPr>
                <w:rFonts w:ascii="Muller Regular" w:hAnsi="Muller Regular" w:cs="Arial"/>
                <w:b/>
                <w:color w:val="002060"/>
                <w:sz w:val="18"/>
                <w:szCs w:val="20"/>
              </w:rPr>
              <w:t>EVIDENCIA DE LOGRO</w:t>
            </w:r>
          </w:p>
          <w:p w14:paraId="69D43B8E" w14:textId="09DE9270" w:rsidR="006B1167" w:rsidRPr="004E52D9" w:rsidRDefault="004E52D9" w:rsidP="00564BCD">
            <w:pPr>
              <w:jc w:val="center"/>
              <w:rPr>
                <w:rFonts w:ascii="Muller Regular" w:hAnsi="Muller Regular"/>
                <w:sz w:val="18"/>
                <w:szCs w:val="20"/>
              </w:rPr>
            </w:pPr>
            <w:r>
              <w:rPr>
                <w:rFonts w:ascii="Muller Regular" w:hAnsi="Muller Regular"/>
                <w:sz w:val="18"/>
                <w:szCs w:val="20"/>
              </w:rPr>
              <w:t xml:space="preserve">Establece el 100% de las </w:t>
            </w:r>
            <w:r w:rsidR="00564BCD" w:rsidRPr="004E52D9">
              <w:rPr>
                <w:rFonts w:ascii="Muller Regular" w:hAnsi="Muller Regular"/>
                <w:sz w:val="18"/>
                <w:szCs w:val="20"/>
              </w:rPr>
              <w:t>semejanzas y diferencias entre los principales acuerdos internacionales en favor de la RSE; describe las ventajas y desventajas de estos acuerdos e identifica la aplicabilidad de las mismas en la realidad peruana.</w:t>
            </w:r>
          </w:p>
          <w:p w14:paraId="0DFD98AC" w14:textId="52FFB1D7" w:rsidR="006B1167" w:rsidRPr="004E52D9" w:rsidRDefault="00064BFB" w:rsidP="006E53A2">
            <w:pPr>
              <w:jc w:val="center"/>
              <w:rPr>
                <w:rFonts w:ascii="Muller Regular" w:hAnsi="Muller Regular" w:cstheme="minorHAnsi"/>
                <w:sz w:val="18"/>
                <w:szCs w:val="20"/>
              </w:rPr>
            </w:pPr>
            <w:r w:rsidRPr="006E53A2">
              <w:rPr>
                <w:rFonts w:ascii="Muller Regular" w:hAnsi="Muller Regular" w:cs="Arial"/>
                <w:b/>
                <w:color w:val="002060"/>
                <w:sz w:val="18"/>
                <w:szCs w:val="20"/>
              </w:rPr>
              <w:t>7</w:t>
            </w:r>
            <w:r w:rsidR="006B1167" w:rsidRPr="006E53A2">
              <w:rPr>
                <w:rFonts w:ascii="Muller Regular" w:hAnsi="Muller Regular" w:cs="Arial"/>
                <w:b/>
                <w:color w:val="002060"/>
                <w:sz w:val="18"/>
                <w:szCs w:val="20"/>
              </w:rPr>
              <w:t xml:space="preserve"> puntos</w:t>
            </w:r>
          </w:p>
        </w:tc>
      </w:tr>
      <w:tr w:rsidR="006B1167" w:rsidRPr="00064BFB" w14:paraId="66AF9D46" w14:textId="77777777" w:rsidTr="00C661B8">
        <w:trPr>
          <w:trHeight w:val="497"/>
          <w:jc w:val="center"/>
        </w:trPr>
        <w:tc>
          <w:tcPr>
            <w:tcW w:w="4608" w:type="dxa"/>
            <w:gridSpan w:val="2"/>
            <w:tcBorders>
              <w:bottom w:val="single" w:sz="4" w:space="0" w:color="auto"/>
            </w:tcBorders>
            <w:shd w:val="clear" w:color="auto" w:fill="000000" w:themeFill="text1"/>
            <w:vAlign w:val="center"/>
          </w:tcPr>
          <w:p w14:paraId="4A1FEB6E" w14:textId="77777777" w:rsidR="006B1167" w:rsidRPr="00064BFB" w:rsidRDefault="006B1167" w:rsidP="00862949">
            <w:pPr>
              <w:jc w:val="center"/>
              <w:rPr>
                <w:rFonts w:ascii="Muller Regular" w:hAnsi="Muller Regular"/>
                <w:color w:val="FFFFFF" w:themeColor="background1"/>
                <w:sz w:val="18"/>
                <w:szCs w:val="20"/>
              </w:rPr>
            </w:pPr>
            <w:r w:rsidRPr="00064BFB">
              <w:rPr>
                <w:rFonts w:ascii="Muller Regular" w:hAnsi="Muller Regular"/>
                <w:color w:val="FFFFFF" w:themeColor="background1"/>
                <w:sz w:val="18"/>
                <w:szCs w:val="20"/>
              </w:rPr>
              <w:lastRenderedPageBreak/>
              <w:t>PUNTAJE FINAL</w:t>
            </w:r>
          </w:p>
        </w:tc>
        <w:tc>
          <w:tcPr>
            <w:tcW w:w="10244" w:type="dxa"/>
            <w:gridSpan w:val="4"/>
            <w:tcBorders>
              <w:bottom w:val="single" w:sz="4" w:space="0" w:color="auto"/>
            </w:tcBorders>
            <w:shd w:val="clear" w:color="auto" w:fill="D9D9D9" w:themeFill="background1" w:themeFillShade="D9"/>
            <w:vAlign w:val="center"/>
          </w:tcPr>
          <w:p w14:paraId="4597AC09" w14:textId="77777777" w:rsidR="006B1167" w:rsidRPr="00064BFB" w:rsidRDefault="006B1167" w:rsidP="00862949">
            <w:pPr>
              <w:rPr>
                <w:rFonts w:ascii="Muller Regular" w:hAnsi="Muller Regular"/>
                <w:sz w:val="18"/>
                <w:szCs w:val="20"/>
              </w:rPr>
            </w:pPr>
          </w:p>
        </w:tc>
      </w:tr>
      <w:tr w:rsidR="006B1167" w:rsidRPr="00064BFB" w14:paraId="2B8AF6F7" w14:textId="77777777" w:rsidTr="00C661B8">
        <w:trPr>
          <w:trHeight w:val="545"/>
          <w:jc w:val="center"/>
        </w:trPr>
        <w:tc>
          <w:tcPr>
            <w:tcW w:w="4608" w:type="dxa"/>
            <w:gridSpan w:val="2"/>
            <w:shd w:val="clear" w:color="auto" w:fill="000000" w:themeFill="text1"/>
            <w:vAlign w:val="center"/>
          </w:tcPr>
          <w:p w14:paraId="7A31759F" w14:textId="77777777" w:rsidR="006B1167" w:rsidRPr="00064BFB" w:rsidRDefault="006B1167" w:rsidP="00862949">
            <w:pPr>
              <w:jc w:val="center"/>
              <w:rPr>
                <w:rFonts w:ascii="Muller Regular" w:hAnsi="Muller Regular"/>
                <w:color w:val="FFFFFF" w:themeColor="background1"/>
                <w:sz w:val="18"/>
                <w:szCs w:val="20"/>
              </w:rPr>
            </w:pPr>
            <w:r w:rsidRPr="00064BFB">
              <w:rPr>
                <w:rFonts w:ascii="Muller Regular" w:hAnsi="Muller Regular"/>
                <w:color w:val="FFFFFF" w:themeColor="background1"/>
                <w:sz w:val="18"/>
                <w:szCs w:val="20"/>
              </w:rPr>
              <w:t>OBSERVACIONES</w:t>
            </w:r>
          </w:p>
        </w:tc>
        <w:tc>
          <w:tcPr>
            <w:tcW w:w="10244" w:type="dxa"/>
            <w:gridSpan w:val="4"/>
            <w:vAlign w:val="center"/>
          </w:tcPr>
          <w:p w14:paraId="567A43E1" w14:textId="77777777" w:rsidR="006B1167" w:rsidRPr="00064BFB" w:rsidRDefault="006B1167" w:rsidP="00862949">
            <w:pPr>
              <w:rPr>
                <w:rFonts w:ascii="Muller Regular" w:hAnsi="Muller Regular"/>
                <w:sz w:val="18"/>
                <w:szCs w:val="20"/>
              </w:rPr>
            </w:pPr>
            <w:r w:rsidRPr="00064BFB">
              <w:rPr>
                <w:rFonts w:ascii="Muller Regular" w:hAnsi="Muller Regular"/>
                <w:sz w:val="18"/>
                <w:szCs w:val="20"/>
              </w:rPr>
              <w:t>Si tuviera alguna dificultad, explicación u observación sobre la calificación del producto la puede colocar en este recuadro.</w:t>
            </w:r>
          </w:p>
        </w:tc>
      </w:tr>
      <w:tr w:rsidR="006B1167" w:rsidRPr="00064BFB" w14:paraId="32D5D816" w14:textId="77777777" w:rsidTr="00C661B8">
        <w:trPr>
          <w:trHeight w:val="677"/>
          <w:jc w:val="center"/>
        </w:trPr>
        <w:tc>
          <w:tcPr>
            <w:tcW w:w="14853" w:type="dxa"/>
            <w:gridSpan w:val="6"/>
            <w:vAlign w:val="center"/>
          </w:tcPr>
          <w:p w14:paraId="0D312E9C" w14:textId="77777777" w:rsidR="006B1167" w:rsidRPr="00064BFB" w:rsidRDefault="006B1167" w:rsidP="00862949">
            <w:pPr>
              <w:rPr>
                <w:rFonts w:ascii="Muller Regular" w:hAnsi="Muller Regular"/>
                <w:color w:val="595959" w:themeColor="text1" w:themeTint="A6"/>
                <w:sz w:val="18"/>
                <w:szCs w:val="20"/>
              </w:rPr>
            </w:pPr>
          </w:p>
        </w:tc>
      </w:tr>
    </w:tbl>
    <w:p w14:paraId="521DCC21" w14:textId="77777777" w:rsidR="006B1167" w:rsidRDefault="006B1167" w:rsidP="008429A6">
      <w:pPr>
        <w:spacing w:after="0" w:line="240" w:lineRule="auto"/>
        <w:jc w:val="both"/>
        <w:rPr>
          <w:rFonts w:ascii="Muller Regular" w:hAnsi="Muller Regular"/>
          <w:color w:val="595959" w:themeColor="text1" w:themeTint="A6"/>
        </w:rPr>
      </w:pPr>
    </w:p>
    <w:p w14:paraId="5C2CE248" w14:textId="77777777" w:rsidR="006B1167" w:rsidRDefault="006B1167" w:rsidP="008429A6">
      <w:pPr>
        <w:spacing w:after="0" w:line="240" w:lineRule="auto"/>
        <w:jc w:val="both"/>
        <w:rPr>
          <w:rFonts w:ascii="Muller Regular" w:hAnsi="Muller Regular"/>
          <w:color w:val="595959" w:themeColor="text1" w:themeTint="A6"/>
        </w:rPr>
      </w:pPr>
    </w:p>
    <w:p w14:paraId="40F1CB42" w14:textId="77777777" w:rsidR="006B1167" w:rsidRDefault="006B1167" w:rsidP="008429A6">
      <w:pPr>
        <w:spacing w:after="0" w:line="240" w:lineRule="auto"/>
        <w:jc w:val="both"/>
        <w:rPr>
          <w:rFonts w:ascii="Muller Regular" w:hAnsi="Muller Regular"/>
          <w:color w:val="595959" w:themeColor="text1" w:themeTint="A6"/>
        </w:rPr>
      </w:pPr>
    </w:p>
    <w:sectPr w:rsidR="006B1167" w:rsidSect="001B5B1A">
      <w:pgSz w:w="16839" w:h="11907" w:orient="landscape"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FB03D" w14:textId="77777777" w:rsidR="00063E40" w:rsidRDefault="00063E40" w:rsidP="00B61EAF">
      <w:pPr>
        <w:spacing w:after="0" w:line="240" w:lineRule="auto"/>
      </w:pPr>
      <w:r>
        <w:separator/>
      </w:r>
    </w:p>
  </w:endnote>
  <w:endnote w:type="continuationSeparator" w:id="0">
    <w:p w14:paraId="7AAA7208" w14:textId="77777777" w:rsidR="00063E40" w:rsidRDefault="00063E40" w:rsidP="00B6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uller Regular">
    <w:altName w:val="Arial"/>
    <w:panose1 w:val="00000000000000000000"/>
    <w:charset w:val="00"/>
    <w:family w:val="modern"/>
    <w:notTrueType/>
    <w:pitch w:val="variable"/>
    <w:sig w:usb0="A000026F" w:usb1="0000205A"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ag Book">
    <w:altName w:val="Arial"/>
    <w:panose1 w:val="00000000000000000000"/>
    <w:charset w:val="00"/>
    <w:family w:val="modern"/>
    <w:notTrueType/>
    <w:pitch w:val="variable"/>
    <w:sig w:usb0="00000087" w:usb1="00000000" w:usb2="00000000" w:usb3="00000000" w:csb0="0000009B" w:csb1="00000000"/>
  </w:font>
  <w:font w:name="Muller Light">
    <w:altName w:val="Arial"/>
    <w:panose1 w:val="00000000000000000000"/>
    <w:charset w:val="00"/>
    <w:family w:val="modern"/>
    <w:notTrueType/>
    <w:pitch w:val="variable"/>
    <w:sig w:usb0="A000026F" w:usb1="0000205A" w:usb2="00000000" w:usb3="00000000" w:csb0="00000097" w:csb1="00000000"/>
  </w:font>
  <w:font w:name="Stag Medium">
    <w:altName w:val="Arial"/>
    <w:panose1 w:val="00000000000000000000"/>
    <w:charset w:val="00"/>
    <w:family w:val="modern"/>
    <w:notTrueType/>
    <w:pitch w:val="variable"/>
    <w:sig w:usb0="00000087" w:usb1="00000000" w:usb2="00000000" w:usb3="00000000" w:csb0="0000009B" w:csb1="00000000"/>
  </w:font>
  <w:font w:name="Stag Light">
    <w:altName w:val="Arial"/>
    <w:panose1 w:val="00000000000000000000"/>
    <w:charset w:val="00"/>
    <w:family w:val="modern"/>
    <w:notTrueType/>
    <w:pitch w:val="variable"/>
    <w:sig w:usb0="00000087" w:usb1="00000000"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6D064" w14:textId="77777777" w:rsidR="008429A6" w:rsidRDefault="008429A6" w:rsidP="008429A6">
    <w:pPr>
      <w:pStyle w:val="Piedepgina"/>
      <w:jc w:val="right"/>
    </w:pPr>
    <w:r>
      <w:rPr>
        <w:noProof/>
      </w:rPr>
      <w:drawing>
        <wp:inline distT="0" distB="0" distL="0" distR="0" wp14:anchorId="2CAD66BC" wp14:editId="07777777">
          <wp:extent cx="359410" cy="40830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10" cy="408305"/>
                  </a:xfrm>
                  <a:prstGeom prst="rect">
                    <a:avLst/>
                  </a:prstGeom>
                  <a:noFill/>
                </pic:spPr>
              </pic:pic>
            </a:graphicData>
          </a:graphic>
        </wp:inline>
      </w:drawing>
    </w:r>
  </w:p>
  <w:p w14:paraId="34FF1C98" w14:textId="77777777" w:rsidR="008429A6" w:rsidRDefault="008429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2CE91" w14:textId="77777777" w:rsidR="00063E40" w:rsidRDefault="00063E40" w:rsidP="00B61EAF">
      <w:pPr>
        <w:spacing w:after="0" w:line="240" w:lineRule="auto"/>
      </w:pPr>
      <w:r>
        <w:separator/>
      </w:r>
    </w:p>
  </w:footnote>
  <w:footnote w:type="continuationSeparator" w:id="0">
    <w:p w14:paraId="39CB5CFA" w14:textId="77777777" w:rsidR="00063E40" w:rsidRDefault="00063E40" w:rsidP="00B6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7C4BD" w14:textId="77777777" w:rsidR="007D051F" w:rsidRDefault="007D051F" w:rsidP="00347D41">
    <w:pPr>
      <w:pStyle w:val="Encabezado"/>
      <w:rPr>
        <w:rFonts w:ascii="Stag Medium" w:hAnsi="Stag Medium"/>
        <w:noProof/>
        <w:sz w:val="28"/>
        <w:szCs w:val="28"/>
      </w:rPr>
    </w:pPr>
    <w:r>
      <w:rPr>
        <w:rFonts w:ascii="Stag Medium" w:hAnsi="Stag Medium"/>
        <w:noProof/>
        <w:sz w:val="28"/>
        <w:szCs w:val="28"/>
      </w:rPr>
      <w:t>Evaluación de Aprendizaje</w:t>
    </w:r>
    <w:r w:rsidR="008429A6">
      <w:rPr>
        <w:rFonts w:ascii="Stag Medium" w:hAnsi="Stag Medium"/>
        <w:noProof/>
        <w:sz w:val="28"/>
        <w:szCs w:val="28"/>
      </w:rPr>
      <w:t>s</w:t>
    </w:r>
  </w:p>
  <w:p w14:paraId="3CA9AC52" w14:textId="77777777" w:rsidR="007D051F" w:rsidRPr="00347D41" w:rsidRDefault="008873A5">
    <w:pPr>
      <w:pStyle w:val="Encabezado"/>
      <w:rPr>
        <w:sz w:val="28"/>
        <w:szCs w:val="28"/>
      </w:rPr>
    </w:pPr>
    <w:r>
      <w:rPr>
        <w:rFonts w:ascii="Stag Light" w:hAnsi="Stag Light"/>
        <w:noProof/>
        <w:szCs w:val="28"/>
      </w:rPr>
      <w:t xml:space="preserve">Nombre de Escuela </w:t>
    </w:r>
    <w:r w:rsidR="007D051F">
      <w:rPr>
        <w:rFonts w:ascii="Stag Light" w:hAnsi="Stag Light"/>
        <w:noProof/>
        <w:szCs w:val="28"/>
      </w:rPr>
      <w:t xml:space="preserve">– Ciclo </w:t>
    </w:r>
    <w:r>
      <w:rPr>
        <w:rFonts w:ascii="Stag Light" w:hAnsi="Stag Light"/>
        <w:noProof/>
        <w:szCs w:val="28"/>
      </w:rPr>
      <w:t>(número de ciclo)</w:t>
    </w:r>
    <w:r w:rsidR="007D051F" w:rsidRPr="002319A7">
      <w:rPr>
        <w:rFonts w:ascii="Stag Medium" w:hAnsi="Stag Medium"/>
        <w:noProof/>
        <w:sz w:val="28"/>
        <w:szCs w:val="28"/>
      </w:rPr>
      <w:tab/>
    </w:r>
    <w:r w:rsidR="007D051F" w:rsidRPr="002319A7">
      <w:rPr>
        <w:rFonts w:ascii="Stag Medium" w:hAnsi="Stag Medium"/>
        <w:noProof/>
        <w:sz w:val="28"/>
        <w:szCs w:val="28"/>
      </w:rPr>
      <w:tab/>
    </w:r>
    <w:sdt>
      <w:sdtPr>
        <w:rPr>
          <w:rFonts w:ascii="Stag Medium" w:hAnsi="Stag Medium"/>
          <w:sz w:val="28"/>
          <w:szCs w:val="28"/>
        </w:rPr>
        <w:id w:val="1105932465"/>
        <w:docPartObj>
          <w:docPartGallery w:val="Page Numbers (Top of Page)"/>
          <w:docPartUnique/>
        </w:docPartObj>
      </w:sdtPr>
      <w:sdtEndPr/>
      <w:sdtContent>
        <w:r w:rsidR="007D051F" w:rsidRPr="002319A7">
          <w:rPr>
            <w:rFonts w:ascii="Stag Medium" w:hAnsi="Stag Medium"/>
            <w:sz w:val="28"/>
            <w:szCs w:val="28"/>
          </w:rPr>
          <w:fldChar w:fldCharType="begin"/>
        </w:r>
        <w:r w:rsidR="007D051F" w:rsidRPr="002319A7">
          <w:rPr>
            <w:rFonts w:ascii="Stag Medium" w:hAnsi="Stag Medium"/>
            <w:sz w:val="28"/>
            <w:szCs w:val="28"/>
          </w:rPr>
          <w:instrText>PAGE   \* MERGEFORMAT</w:instrText>
        </w:r>
        <w:r w:rsidR="007D051F" w:rsidRPr="002319A7">
          <w:rPr>
            <w:rFonts w:ascii="Stag Medium" w:hAnsi="Stag Medium"/>
            <w:sz w:val="28"/>
            <w:szCs w:val="28"/>
          </w:rPr>
          <w:fldChar w:fldCharType="separate"/>
        </w:r>
        <w:r w:rsidR="003E46B2" w:rsidRPr="003E46B2">
          <w:rPr>
            <w:rFonts w:ascii="Stag Medium" w:hAnsi="Stag Medium"/>
            <w:noProof/>
            <w:sz w:val="28"/>
            <w:szCs w:val="28"/>
            <w:lang w:val="es-ES"/>
          </w:rPr>
          <w:t>3</w:t>
        </w:r>
        <w:r w:rsidR="007D051F" w:rsidRPr="002319A7">
          <w:rPr>
            <w:rFonts w:ascii="Stag Medium" w:hAnsi="Stag Medium"/>
            <w:sz w:val="28"/>
            <w:szCs w:val="28"/>
          </w:rPr>
          <w:fldChar w:fldCharType="end"/>
        </w:r>
        <w:r w:rsidR="007D051F" w:rsidRPr="002319A7">
          <w:rPr>
            <w:rFonts w:ascii="Stag Medium" w:hAnsi="Stag Medium"/>
            <w:sz w:val="28"/>
            <w:szCs w:val="28"/>
          </w:rPr>
          <w:t xml:space="preserve"> </w:t>
        </w:r>
        <w:r w:rsidR="007D051F" w:rsidRPr="002319A7">
          <w:rPr>
            <w:rFonts w:ascii="Stag Medium" w:hAnsi="Stag Medium"/>
            <w:noProof/>
            <w:sz w:val="28"/>
            <w:szCs w:val="28"/>
          </w:rPr>
          <w:t>_________________________________________________________________________________</w:t>
        </w:r>
        <w:r w:rsidR="007D051F">
          <w:rPr>
            <w:rFonts w:ascii="Stag Medium" w:hAnsi="Stag Medium"/>
            <w:noProof/>
            <w:sz w:val="28"/>
            <w:szCs w:val="28"/>
          </w:rPr>
          <w:t>____</w:t>
        </w:r>
        <w:r w:rsidR="007D051F" w:rsidRPr="002319A7">
          <w:rPr>
            <w:rFonts w:ascii="Stag Medium" w:hAnsi="Stag Medium"/>
            <w:noProof/>
            <w:sz w:val="28"/>
            <w:szCs w:val="28"/>
          </w:rPr>
          <w:t>_</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6F24"/>
    <w:multiLevelType w:val="hybridMultilevel"/>
    <w:tmpl w:val="214A8A42"/>
    <w:lvl w:ilvl="0" w:tplc="5AC6EC6E">
      <w:numFmt w:val="bullet"/>
      <w:lvlText w:val="•"/>
      <w:lvlJc w:val="left"/>
      <w:pPr>
        <w:ind w:left="720" w:hanging="360"/>
      </w:pPr>
      <w:rPr>
        <w:rFonts w:ascii="Muller Regular" w:eastAsiaTheme="minorEastAsia" w:hAnsi="Muller Regular"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EE3A90"/>
    <w:multiLevelType w:val="hybridMultilevel"/>
    <w:tmpl w:val="E10AFBE6"/>
    <w:lvl w:ilvl="0" w:tplc="5AC6EC6E">
      <w:numFmt w:val="bullet"/>
      <w:lvlText w:val="•"/>
      <w:lvlJc w:val="left"/>
      <w:pPr>
        <w:ind w:left="720" w:hanging="360"/>
      </w:pPr>
      <w:rPr>
        <w:rFonts w:ascii="Muller Regular" w:eastAsiaTheme="minorEastAsia" w:hAnsi="Muller Regular" w:cstheme="minorBidi" w:hint="default"/>
      </w:rPr>
    </w:lvl>
    <w:lvl w:ilvl="1" w:tplc="FC2A7EF8">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22452C4"/>
    <w:multiLevelType w:val="hybridMultilevel"/>
    <w:tmpl w:val="D6007214"/>
    <w:lvl w:ilvl="0" w:tplc="685290F8">
      <w:start w:val="1"/>
      <w:numFmt w:val="bullet"/>
      <w:lvlText w:val=""/>
      <w:lvlJc w:val="left"/>
      <w:pPr>
        <w:ind w:left="465" w:hanging="360"/>
      </w:pPr>
      <w:rPr>
        <w:rFonts w:ascii="Symbol" w:eastAsia="Symbol" w:hAnsi="Symbol" w:hint="default"/>
        <w:w w:val="100"/>
        <w:sz w:val="24"/>
        <w:szCs w:val="24"/>
      </w:rPr>
    </w:lvl>
    <w:lvl w:ilvl="1" w:tplc="FC2A7EF8">
      <w:start w:val="1"/>
      <w:numFmt w:val="bullet"/>
      <w:lvlText w:val=""/>
      <w:lvlJc w:val="left"/>
      <w:pPr>
        <w:ind w:left="866" w:hanging="360"/>
      </w:pPr>
      <w:rPr>
        <w:rFonts w:ascii="Wingdings" w:hAnsi="Wingding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3" w15:restartNumberingAfterBreak="0">
    <w:nsid w:val="06051AB2"/>
    <w:multiLevelType w:val="hybridMultilevel"/>
    <w:tmpl w:val="9D9620EA"/>
    <w:lvl w:ilvl="0" w:tplc="FC2A7EF8">
      <w:start w:val="1"/>
      <w:numFmt w:val="bullet"/>
      <w:lvlText w:val=""/>
      <w:lvlJc w:val="left"/>
      <w:pPr>
        <w:ind w:left="1440" w:hanging="360"/>
      </w:pPr>
      <w:rPr>
        <w:rFonts w:ascii="Wingdings" w:hAnsi="Wingding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0F2B1132"/>
    <w:multiLevelType w:val="hybridMultilevel"/>
    <w:tmpl w:val="C73A7364"/>
    <w:lvl w:ilvl="0" w:tplc="5AC6EC6E">
      <w:numFmt w:val="bullet"/>
      <w:lvlText w:val="•"/>
      <w:lvlJc w:val="left"/>
      <w:pPr>
        <w:ind w:left="465" w:hanging="360"/>
      </w:pPr>
      <w:rPr>
        <w:rFonts w:ascii="Muller Regular" w:eastAsiaTheme="minorEastAsia" w:hAnsi="Muller Regular" w:cstheme="minorBidi" w:hint="default"/>
        <w:w w:val="100"/>
        <w:sz w:val="24"/>
        <w:szCs w:val="24"/>
      </w:rPr>
    </w:lvl>
    <w:lvl w:ilvl="1" w:tplc="217C09AC">
      <w:start w:val="1"/>
      <w:numFmt w:val="bullet"/>
      <w:lvlText w:val="•"/>
      <w:lvlJc w:val="left"/>
      <w:pPr>
        <w:ind w:left="866" w:hanging="360"/>
      </w:pPr>
      <w:rPr>
        <w:rFont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5" w15:restartNumberingAfterBreak="0">
    <w:nsid w:val="0F46271E"/>
    <w:multiLevelType w:val="hybridMultilevel"/>
    <w:tmpl w:val="A58A27A4"/>
    <w:lvl w:ilvl="0" w:tplc="5AC6EC6E">
      <w:numFmt w:val="bullet"/>
      <w:lvlText w:val="•"/>
      <w:lvlJc w:val="left"/>
      <w:pPr>
        <w:ind w:left="720" w:hanging="360"/>
      </w:pPr>
      <w:rPr>
        <w:rFonts w:ascii="Muller Regular" w:eastAsiaTheme="minorEastAsia" w:hAnsi="Muller Regular"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25D2981"/>
    <w:multiLevelType w:val="hybridMultilevel"/>
    <w:tmpl w:val="F39E87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3694B01"/>
    <w:multiLevelType w:val="hybridMultilevel"/>
    <w:tmpl w:val="5D588E6C"/>
    <w:lvl w:ilvl="0" w:tplc="5AC6EC6E">
      <w:numFmt w:val="bullet"/>
      <w:lvlText w:val="•"/>
      <w:lvlJc w:val="left"/>
      <w:pPr>
        <w:ind w:left="720" w:hanging="360"/>
      </w:pPr>
      <w:rPr>
        <w:rFonts w:ascii="Muller Regular" w:eastAsiaTheme="minorEastAsia" w:hAnsi="Muller Regular"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5DB2FA1"/>
    <w:multiLevelType w:val="hybridMultilevel"/>
    <w:tmpl w:val="D3E46C8C"/>
    <w:lvl w:ilvl="0" w:tplc="5AC6EC6E">
      <w:numFmt w:val="bullet"/>
      <w:lvlText w:val="•"/>
      <w:lvlJc w:val="left"/>
      <w:pPr>
        <w:ind w:left="720" w:hanging="360"/>
      </w:pPr>
      <w:rPr>
        <w:rFonts w:ascii="Muller Regular" w:eastAsiaTheme="minorEastAsia" w:hAnsi="Muller Regular"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6EB5D8A"/>
    <w:multiLevelType w:val="hybridMultilevel"/>
    <w:tmpl w:val="0A2479EA"/>
    <w:lvl w:ilvl="0" w:tplc="8B0CF0A6">
      <w:start w:val="1"/>
      <w:numFmt w:val="bullet"/>
      <w:lvlText w:val=""/>
      <w:lvlJc w:val="left"/>
      <w:pPr>
        <w:tabs>
          <w:tab w:val="num" w:pos="720"/>
        </w:tabs>
        <w:ind w:left="720" w:hanging="360"/>
      </w:pPr>
      <w:rPr>
        <w:rFonts w:ascii="Symbol" w:hAnsi="Symbol" w:hint="default"/>
        <w:color w:val="auto"/>
        <w:sz w:val="20"/>
      </w:rPr>
    </w:lvl>
    <w:lvl w:ilvl="1" w:tplc="B1188608">
      <w:numFmt w:val="bullet"/>
      <w:lvlText w:val="-"/>
      <w:lvlJc w:val="left"/>
      <w:pPr>
        <w:ind w:left="1440" w:hanging="360"/>
      </w:pPr>
      <w:rPr>
        <w:rFonts w:ascii="Calibri" w:hAnsi="Calibri" w:hint="default"/>
      </w:rPr>
    </w:lvl>
    <w:lvl w:ilvl="2" w:tplc="81C2801C">
      <w:start w:val="1"/>
      <w:numFmt w:val="bullet"/>
      <w:lvlText w:val=""/>
      <w:lvlJc w:val="left"/>
      <w:pPr>
        <w:tabs>
          <w:tab w:val="num" w:pos="2160"/>
        </w:tabs>
        <w:ind w:left="2160" w:hanging="360"/>
      </w:pPr>
      <w:rPr>
        <w:rFonts w:ascii="Wingdings" w:hAnsi="Wingdings" w:hint="default"/>
        <w:sz w:val="20"/>
      </w:rPr>
    </w:lvl>
    <w:lvl w:ilvl="3" w:tplc="147C2E92">
      <w:start w:val="1"/>
      <w:numFmt w:val="bullet"/>
      <w:lvlText w:val=""/>
      <w:lvlJc w:val="left"/>
      <w:pPr>
        <w:tabs>
          <w:tab w:val="num" w:pos="2880"/>
        </w:tabs>
        <w:ind w:left="2880" w:hanging="360"/>
      </w:pPr>
      <w:rPr>
        <w:rFonts w:ascii="Wingdings" w:hAnsi="Wingdings" w:hint="default"/>
        <w:sz w:val="20"/>
      </w:rPr>
    </w:lvl>
    <w:lvl w:ilvl="4" w:tplc="E0328F78">
      <w:start w:val="1"/>
      <w:numFmt w:val="bullet"/>
      <w:lvlText w:val=""/>
      <w:lvlJc w:val="left"/>
      <w:pPr>
        <w:tabs>
          <w:tab w:val="num" w:pos="3600"/>
        </w:tabs>
        <w:ind w:left="3600" w:hanging="360"/>
      </w:pPr>
      <w:rPr>
        <w:rFonts w:ascii="Wingdings" w:hAnsi="Wingdings" w:hint="default"/>
        <w:sz w:val="20"/>
      </w:rPr>
    </w:lvl>
    <w:lvl w:ilvl="5" w:tplc="55B2F8B2">
      <w:start w:val="1"/>
      <w:numFmt w:val="bullet"/>
      <w:lvlText w:val=""/>
      <w:lvlJc w:val="left"/>
      <w:pPr>
        <w:tabs>
          <w:tab w:val="num" w:pos="4320"/>
        </w:tabs>
        <w:ind w:left="4320" w:hanging="360"/>
      </w:pPr>
      <w:rPr>
        <w:rFonts w:ascii="Wingdings" w:hAnsi="Wingdings" w:hint="default"/>
        <w:sz w:val="20"/>
      </w:rPr>
    </w:lvl>
    <w:lvl w:ilvl="6" w:tplc="45E852AA">
      <w:start w:val="1"/>
      <w:numFmt w:val="bullet"/>
      <w:lvlText w:val=""/>
      <w:lvlJc w:val="left"/>
      <w:pPr>
        <w:tabs>
          <w:tab w:val="num" w:pos="5040"/>
        </w:tabs>
        <w:ind w:left="5040" w:hanging="360"/>
      </w:pPr>
      <w:rPr>
        <w:rFonts w:ascii="Wingdings" w:hAnsi="Wingdings" w:hint="default"/>
        <w:sz w:val="20"/>
      </w:rPr>
    </w:lvl>
    <w:lvl w:ilvl="7" w:tplc="D10E82C4">
      <w:start w:val="1"/>
      <w:numFmt w:val="bullet"/>
      <w:lvlText w:val=""/>
      <w:lvlJc w:val="left"/>
      <w:pPr>
        <w:tabs>
          <w:tab w:val="num" w:pos="5760"/>
        </w:tabs>
        <w:ind w:left="5760" w:hanging="360"/>
      </w:pPr>
      <w:rPr>
        <w:rFonts w:ascii="Wingdings" w:hAnsi="Wingdings" w:hint="default"/>
        <w:sz w:val="20"/>
      </w:rPr>
    </w:lvl>
    <w:lvl w:ilvl="8" w:tplc="211EBC06">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A0B1E"/>
    <w:multiLevelType w:val="hybridMultilevel"/>
    <w:tmpl w:val="6AE2E9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DB84DD9"/>
    <w:multiLevelType w:val="hybridMultilevel"/>
    <w:tmpl w:val="A6DA6194"/>
    <w:lvl w:ilvl="0" w:tplc="5AC6EC6E">
      <w:numFmt w:val="bullet"/>
      <w:lvlText w:val="•"/>
      <w:lvlJc w:val="left"/>
      <w:pPr>
        <w:ind w:left="720" w:hanging="360"/>
      </w:pPr>
      <w:rPr>
        <w:rFonts w:ascii="Muller Regular" w:eastAsiaTheme="minorEastAsia" w:hAnsi="Muller Regular"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F40138D"/>
    <w:multiLevelType w:val="hybridMultilevel"/>
    <w:tmpl w:val="754ECD54"/>
    <w:lvl w:ilvl="0" w:tplc="5AC6EC6E">
      <w:numFmt w:val="bullet"/>
      <w:lvlText w:val="•"/>
      <w:lvlJc w:val="left"/>
      <w:pPr>
        <w:ind w:left="720" w:hanging="360"/>
      </w:pPr>
      <w:rPr>
        <w:rFonts w:ascii="Muller Regular" w:eastAsiaTheme="minorEastAsia" w:hAnsi="Muller Regular" w:cstheme="minorBidi" w:hint="default"/>
      </w:rPr>
    </w:lvl>
    <w:lvl w:ilvl="1" w:tplc="FC2A7EF8">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075721D"/>
    <w:multiLevelType w:val="hybridMultilevel"/>
    <w:tmpl w:val="458C8DAA"/>
    <w:lvl w:ilvl="0" w:tplc="5AC6EC6E">
      <w:numFmt w:val="bullet"/>
      <w:lvlText w:val="•"/>
      <w:lvlJc w:val="left"/>
      <w:pPr>
        <w:ind w:left="896" w:hanging="360"/>
      </w:pPr>
      <w:rPr>
        <w:rFonts w:ascii="Muller Regular" w:eastAsiaTheme="minorEastAsia" w:hAnsi="Muller Regular" w:cstheme="minorBidi" w:hint="default"/>
      </w:rPr>
    </w:lvl>
    <w:lvl w:ilvl="1" w:tplc="280A0003" w:tentative="1">
      <w:start w:val="1"/>
      <w:numFmt w:val="bullet"/>
      <w:lvlText w:val="o"/>
      <w:lvlJc w:val="left"/>
      <w:pPr>
        <w:ind w:left="1616" w:hanging="360"/>
      </w:pPr>
      <w:rPr>
        <w:rFonts w:ascii="Courier New" w:hAnsi="Courier New" w:cs="Courier New" w:hint="default"/>
      </w:rPr>
    </w:lvl>
    <w:lvl w:ilvl="2" w:tplc="280A0005" w:tentative="1">
      <w:start w:val="1"/>
      <w:numFmt w:val="bullet"/>
      <w:lvlText w:val=""/>
      <w:lvlJc w:val="left"/>
      <w:pPr>
        <w:ind w:left="2336" w:hanging="360"/>
      </w:pPr>
      <w:rPr>
        <w:rFonts w:ascii="Wingdings" w:hAnsi="Wingdings" w:hint="default"/>
      </w:rPr>
    </w:lvl>
    <w:lvl w:ilvl="3" w:tplc="280A0001" w:tentative="1">
      <w:start w:val="1"/>
      <w:numFmt w:val="bullet"/>
      <w:lvlText w:val=""/>
      <w:lvlJc w:val="left"/>
      <w:pPr>
        <w:ind w:left="3056" w:hanging="360"/>
      </w:pPr>
      <w:rPr>
        <w:rFonts w:ascii="Symbol" w:hAnsi="Symbol" w:hint="default"/>
      </w:rPr>
    </w:lvl>
    <w:lvl w:ilvl="4" w:tplc="280A0003" w:tentative="1">
      <w:start w:val="1"/>
      <w:numFmt w:val="bullet"/>
      <w:lvlText w:val="o"/>
      <w:lvlJc w:val="left"/>
      <w:pPr>
        <w:ind w:left="3776" w:hanging="360"/>
      </w:pPr>
      <w:rPr>
        <w:rFonts w:ascii="Courier New" w:hAnsi="Courier New" w:cs="Courier New" w:hint="default"/>
      </w:rPr>
    </w:lvl>
    <w:lvl w:ilvl="5" w:tplc="280A0005" w:tentative="1">
      <w:start w:val="1"/>
      <w:numFmt w:val="bullet"/>
      <w:lvlText w:val=""/>
      <w:lvlJc w:val="left"/>
      <w:pPr>
        <w:ind w:left="4496" w:hanging="360"/>
      </w:pPr>
      <w:rPr>
        <w:rFonts w:ascii="Wingdings" w:hAnsi="Wingdings" w:hint="default"/>
      </w:rPr>
    </w:lvl>
    <w:lvl w:ilvl="6" w:tplc="280A0001" w:tentative="1">
      <w:start w:val="1"/>
      <w:numFmt w:val="bullet"/>
      <w:lvlText w:val=""/>
      <w:lvlJc w:val="left"/>
      <w:pPr>
        <w:ind w:left="5216" w:hanging="360"/>
      </w:pPr>
      <w:rPr>
        <w:rFonts w:ascii="Symbol" w:hAnsi="Symbol" w:hint="default"/>
      </w:rPr>
    </w:lvl>
    <w:lvl w:ilvl="7" w:tplc="280A0003" w:tentative="1">
      <w:start w:val="1"/>
      <w:numFmt w:val="bullet"/>
      <w:lvlText w:val="o"/>
      <w:lvlJc w:val="left"/>
      <w:pPr>
        <w:ind w:left="5936" w:hanging="360"/>
      </w:pPr>
      <w:rPr>
        <w:rFonts w:ascii="Courier New" w:hAnsi="Courier New" w:cs="Courier New" w:hint="default"/>
      </w:rPr>
    </w:lvl>
    <w:lvl w:ilvl="8" w:tplc="280A0005" w:tentative="1">
      <w:start w:val="1"/>
      <w:numFmt w:val="bullet"/>
      <w:lvlText w:val=""/>
      <w:lvlJc w:val="left"/>
      <w:pPr>
        <w:ind w:left="6656" w:hanging="360"/>
      </w:pPr>
      <w:rPr>
        <w:rFonts w:ascii="Wingdings" w:hAnsi="Wingdings" w:hint="default"/>
      </w:rPr>
    </w:lvl>
  </w:abstractNum>
  <w:abstractNum w:abstractNumId="14" w15:restartNumberingAfterBreak="0">
    <w:nsid w:val="22FB258C"/>
    <w:multiLevelType w:val="hybridMultilevel"/>
    <w:tmpl w:val="5D82E02A"/>
    <w:lvl w:ilvl="0" w:tplc="5AC6EC6E">
      <w:numFmt w:val="bullet"/>
      <w:lvlText w:val="•"/>
      <w:lvlJc w:val="left"/>
      <w:pPr>
        <w:ind w:left="720" w:hanging="360"/>
      </w:pPr>
      <w:rPr>
        <w:rFonts w:ascii="Muller Regular" w:eastAsiaTheme="minorEastAsia" w:hAnsi="Muller Regular" w:cstheme="minorBidi" w:hint="default"/>
      </w:rPr>
    </w:lvl>
    <w:lvl w:ilvl="1" w:tplc="FC2A7EF8">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3F35DFB"/>
    <w:multiLevelType w:val="hybridMultilevel"/>
    <w:tmpl w:val="64021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4602EB0"/>
    <w:multiLevelType w:val="hybridMultilevel"/>
    <w:tmpl w:val="85D229D0"/>
    <w:lvl w:ilvl="0" w:tplc="5AC6EC6E">
      <w:numFmt w:val="bullet"/>
      <w:lvlText w:val="•"/>
      <w:lvlJc w:val="left"/>
      <w:pPr>
        <w:ind w:left="896" w:hanging="360"/>
      </w:pPr>
      <w:rPr>
        <w:rFonts w:ascii="Muller Regular" w:eastAsiaTheme="minorEastAsia" w:hAnsi="Muller Regular" w:cstheme="minorBidi" w:hint="default"/>
      </w:rPr>
    </w:lvl>
    <w:lvl w:ilvl="1" w:tplc="280A0003" w:tentative="1">
      <w:start w:val="1"/>
      <w:numFmt w:val="bullet"/>
      <w:lvlText w:val="o"/>
      <w:lvlJc w:val="left"/>
      <w:pPr>
        <w:ind w:left="1616" w:hanging="360"/>
      </w:pPr>
      <w:rPr>
        <w:rFonts w:ascii="Courier New" w:hAnsi="Courier New" w:cs="Courier New" w:hint="default"/>
      </w:rPr>
    </w:lvl>
    <w:lvl w:ilvl="2" w:tplc="280A0005" w:tentative="1">
      <w:start w:val="1"/>
      <w:numFmt w:val="bullet"/>
      <w:lvlText w:val=""/>
      <w:lvlJc w:val="left"/>
      <w:pPr>
        <w:ind w:left="2336" w:hanging="360"/>
      </w:pPr>
      <w:rPr>
        <w:rFonts w:ascii="Wingdings" w:hAnsi="Wingdings" w:hint="default"/>
      </w:rPr>
    </w:lvl>
    <w:lvl w:ilvl="3" w:tplc="280A0001" w:tentative="1">
      <w:start w:val="1"/>
      <w:numFmt w:val="bullet"/>
      <w:lvlText w:val=""/>
      <w:lvlJc w:val="left"/>
      <w:pPr>
        <w:ind w:left="3056" w:hanging="360"/>
      </w:pPr>
      <w:rPr>
        <w:rFonts w:ascii="Symbol" w:hAnsi="Symbol" w:hint="default"/>
      </w:rPr>
    </w:lvl>
    <w:lvl w:ilvl="4" w:tplc="280A0003" w:tentative="1">
      <w:start w:val="1"/>
      <w:numFmt w:val="bullet"/>
      <w:lvlText w:val="o"/>
      <w:lvlJc w:val="left"/>
      <w:pPr>
        <w:ind w:left="3776" w:hanging="360"/>
      </w:pPr>
      <w:rPr>
        <w:rFonts w:ascii="Courier New" w:hAnsi="Courier New" w:cs="Courier New" w:hint="default"/>
      </w:rPr>
    </w:lvl>
    <w:lvl w:ilvl="5" w:tplc="280A0005" w:tentative="1">
      <w:start w:val="1"/>
      <w:numFmt w:val="bullet"/>
      <w:lvlText w:val=""/>
      <w:lvlJc w:val="left"/>
      <w:pPr>
        <w:ind w:left="4496" w:hanging="360"/>
      </w:pPr>
      <w:rPr>
        <w:rFonts w:ascii="Wingdings" w:hAnsi="Wingdings" w:hint="default"/>
      </w:rPr>
    </w:lvl>
    <w:lvl w:ilvl="6" w:tplc="280A0001" w:tentative="1">
      <w:start w:val="1"/>
      <w:numFmt w:val="bullet"/>
      <w:lvlText w:val=""/>
      <w:lvlJc w:val="left"/>
      <w:pPr>
        <w:ind w:left="5216" w:hanging="360"/>
      </w:pPr>
      <w:rPr>
        <w:rFonts w:ascii="Symbol" w:hAnsi="Symbol" w:hint="default"/>
      </w:rPr>
    </w:lvl>
    <w:lvl w:ilvl="7" w:tplc="280A0003" w:tentative="1">
      <w:start w:val="1"/>
      <w:numFmt w:val="bullet"/>
      <w:lvlText w:val="o"/>
      <w:lvlJc w:val="left"/>
      <w:pPr>
        <w:ind w:left="5936" w:hanging="360"/>
      </w:pPr>
      <w:rPr>
        <w:rFonts w:ascii="Courier New" w:hAnsi="Courier New" w:cs="Courier New" w:hint="default"/>
      </w:rPr>
    </w:lvl>
    <w:lvl w:ilvl="8" w:tplc="280A0005" w:tentative="1">
      <w:start w:val="1"/>
      <w:numFmt w:val="bullet"/>
      <w:lvlText w:val=""/>
      <w:lvlJc w:val="left"/>
      <w:pPr>
        <w:ind w:left="6656" w:hanging="360"/>
      </w:pPr>
      <w:rPr>
        <w:rFonts w:ascii="Wingdings" w:hAnsi="Wingdings" w:hint="default"/>
      </w:rPr>
    </w:lvl>
  </w:abstractNum>
  <w:abstractNum w:abstractNumId="17" w15:restartNumberingAfterBreak="0">
    <w:nsid w:val="277C72AE"/>
    <w:multiLevelType w:val="hybridMultilevel"/>
    <w:tmpl w:val="ABA8C5F4"/>
    <w:lvl w:ilvl="0" w:tplc="5AC6EC6E">
      <w:numFmt w:val="bullet"/>
      <w:lvlText w:val="•"/>
      <w:lvlJc w:val="left"/>
      <w:pPr>
        <w:ind w:left="720" w:hanging="360"/>
      </w:pPr>
      <w:rPr>
        <w:rFonts w:ascii="Muller Regular" w:eastAsiaTheme="minorEastAsia" w:hAnsi="Muller Regular"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CFB4CD2"/>
    <w:multiLevelType w:val="hybridMultilevel"/>
    <w:tmpl w:val="C79C499C"/>
    <w:lvl w:ilvl="0" w:tplc="5AC6EC6E">
      <w:numFmt w:val="bullet"/>
      <w:lvlText w:val="•"/>
      <w:lvlJc w:val="left"/>
      <w:pPr>
        <w:ind w:left="720" w:hanging="360"/>
      </w:pPr>
      <w:rPr>
        <w:rFonts w:ascii="Muller Regular" w:eastAsiaTheme="minorEastAsia" w:hAnsi="Muller Regular"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EF06D1C"/>
    <w:multiLevelType w:val="hybridMultilevel"/>
    <w:tmpl w:val="56D218E8"/>
    <w:lvl w:ilvl="0" w:tplc="5AC6EC6E">
      <w:numFmt w:val="bullet"/>
      <w:lvlText w:val="•"/>
      <w:lvlJc w:val="left"/>
      <w:pPr>
        <w:ind w:left="720" w:hanging="360"/>
      </w:pPr>
      <w:rPr>
        <w:rFonts w:ascii="Muller Regular" w:eastAsiaTheme="minorEastAsia" w:hAnsi="Muller Regular" w:cstheme="minorBidi" w:hint="default"/>
      </w:rPr>
    </w:lvl>
    <w:lvl w:ilvl="1" w:tplc="FC2A7EF8">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2FE231DF"/>
    <w:multiLevelType w:val="hybridMultilevel"/>
    <w:tmpl w:val="FF9E17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21F0D5D"/>
    <w:multiLevelType w:val="hybridMultilevel"/>
    <w:tmpl w:val="825C6714"/>
    <w:lvl w:ilvl="0" w:tplc="F80EB2DE">
      <w:start w:val="1"/>
      <w:numFmt w:val="bullet"/>
      <w:lvlText w:val=""/>
      <w:lvlJc w:val="left"/>
      <w:pPr>
        <w:ind w:left="720" w:hanging="360"/>
      </w:pPr>
      <w:rPr>
        <w:rFonts w:ascii="Symbol" w:hAnsi="Symbol" w:hint="default"/>
        <w:color w:val="000000" w:themeColor="text1"/>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49462C1"/>
    <w:multiLevelType w:val="hybridMultilevel"/>
    <w:tmpl w:val="8B8866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5B23499"/>
    <w:multiLevelType w:val="hybridMultilevel"/>
    <w:tmpl w:val="393AD588"/>
    <w:lvl w:ilvl="0" w:tplc="5AC6EC6E">
      <w:numFmt w:val="bullet"/>
      <w:lvlText w:val="•"/>
      <w:lvlJc w:val="left"/>
      <w:pPr>
        <w:ind w:left="896" w:hanging="360"/>
      </w:pPr>
      <w:rPr>
        <w:rFonts w:ascii="Muller Regular" w:eastAsiaTheme="minorEastAsia" w:hAnsi="Muller Regular" w:cstheme="minorBidi" w:hint="default"/>
      </w:rPr>
    </w:lvl>
    <w:lvl w:ilvl="1" w:tplc="280A0003" w:tentative="1">
      <w:start w:val="1"/>
      <w:numFmt w:val="bullet"/>
      <w:lvlText w:val="o"/>
      <w:lvlJc w:val="left"/>
      <w:pPr>
        <w:ind w:left="1616" w:hanging="360"/>
      </w:pPr>
      <w:rPr>
        <w:rFonts w:ascii="Courier New" w:hAnsi="Courier New" w:cs="Courier New" w:hint="default"/>
      </w:rPr>
    </w:lvl>
    <w:lvl w:ilvl="2" w:tplc="280A0005" w:tentative="1">
      <w:start w:val="1"/>
      <w:numFmt w:val="bullet"/>
      <w:lvlText w:val=""/>
      <w:lvlJc w:val="left"/>
      <w:pPr>
        <w:ind w:left="2336" w:hanging="360"/>
      </w:pPr>
      <w:rPr>
        <w:rFonts w:ascii="Wingdings" w:hAnsi="Wingdings" w:hint="default"/>
      </w:rPr>
    </w:lvl>
    <w:lvl w:ilvl="3" w:tplc="280A0001" w:tentative="1">
      <w:start w:val="1"/>
      <w:numFmt w:val="bullet"/>
      <w:lvlText w:val=""/>
      <w:lvlJc w:val="left"/>
      <w:pPr>
        <w:ind w:left="3056" w:hanging="360"/>
      </w:pPr>
      <w:rPr>
        <w:rFonts w:ascii="Symbol" w:hAnsi="Symbol" w:hint="default"/>
      </w:rPr>
    </w:lvl>
    <w:lvl w:ilvl="4" w:tplc="280A0003" w:tentative="1">
      <w:start w:val="1"/>
      <w:numFmt w:val="bullet"/>
      <w:lvlText w:val="o"/>
      <w:lvlJc w:val="left"/>
      <w:pPr>
        <w:ind w:left="3776" w:hanging="360"/>
      </w:pPr>
      <w:rPr>
        <w:rFonts w:ascii="Courier New" w:hAnsi="Courier New" w:cs="Courier New" w:hint="default"/>
      </w:rPr>
    </w:lvl>
    <w:lvl w:ilvl="5" w:tplc="280A0005" w:tentative="1">
      <w:start w:val="1"/>
      <w:numFmt w:val="bullet"/>
      <w:lvlText w:val=""/>
      <w:lvlJc w:val="left"/>
      <w:pPr>
        <w:ind w:left="4496" w:hanging="360"/>
      </w:pPr>
      <w:rPr>
        <w:rFonts w:ascii="Wingdings" w:hAnsi="Wingdings" w:hint="default"/>
      </w:rPr>
    </w:lvl>
    <w:lvl w:ilvl="6" w:tplc="280A0001" w:tentative="1">
      <w:start w:val="1"/>
      <w:numFmt w:val="bullet"/>
      <w:lvlText w:val=""/>
      <w:lvlJc w:val="left"/>
      <w:pPr>
        <w:ind w:left="5216" w:hanging="360"/>
      </w:pPr>
      <w:rPr>
        <w:rFonts w:ascii="Symbol" w:hAnsi="Symbol" w:hint="default"/>
      </w:rPr>
    </w:lvl>
    <w:lvl w:ilvl="7" w:tplc="280A0003" w:tentative="1">
      <w:start w:val="1"/>
      <w:numFmt w:val="bullet"/>
      <w:lvlText w:val="o"/>
      <w:lvlJc w:val="left"/>
      <w:pPr>
        <w:ind w:left="5936" w:hanging="360"/>
      </w:pPr>
      <w:rPr>
        <w:rFonts w:ascii="Courier New" w:hAnsi="Courier New" w:cs="Courier New" w:hint="default"/>
      </w:rPr>
    </w:lvl>
    <w:lvl w:ilvl="8" w:tplc="280A0005" w:tentative="1">
      <w:start w:val="1"/>
      <w:numFmt w:val="bullet"/>
      <w:lvlText w:val=""/>
      <w:lvlJc w:val="left"/>
      <w:pPr>
        <w:ind w:left="6656" w:hanging="360"/>
      </w:pPr>
      <w:rPr>
        <w:rFonts w:ascii="Wingdings" w:hAnsi="Wingdings" w:hint="default"/>
      </w:rPr>
    </w:lvl>
  </w:abstractNum>
  <w:abstractNum w:abstractNumId="24" w15:restartNumberingAfterBreak="0">
    <w:nsid w:val="36092C6C"/>
    <w:multiLevelType w:val="hybridMultilevel"/>
    <w:tmpl w:val="44D651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3A1755A3"/>
    <w:multiLevelType w:val="hybridMultilevel"/>
    <w:tmpl w:val="26A052DA"/>
    <w:lvl w:ilvl="0" w:tplc="5AC6EC6E">
      <w:numFmt w:val="bullet"/>
      <w:lvlText w:val="•"/>
      <w:lvlJc w:val="left"/>
      <w:pPr>
        <w:ind w:left="720" w:hanging="360"/>
      </w:pPr>
      <w:rPr>
        <w:rFonts w:ascii="Muller Regular" w:eastAsiaTheme="minorEastAsia" w:hAnsi="Muller Regular"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0762566"/>
    <w:multiLevelType w:val="hybridMultilevel"/>
    <w:tmpl w:val="A074ED82"/>
    <w:lvl w:ilvl="0" w:tplc="280A000F">
      <w:start w:val="1"/>
      <w:numFmt w:val="decimal"/>
      <w:lvlText w:val="%1."/>
      <w:lvlJc w:val="left"/>
      <w:pPr>
        <w:ind w:left="644" w:hanging="360"/>
      </w:pPr>
    </w:lvl>
    <w:lvl w:ilvl="1" w:tplc="5AC6EC6E">
      <w:numFmt w:val="bullet"/>
      <w:lvlText w:val="•"/>
      <w:lvlJc w:val="left"/>
      <w:pPr>
        <w:ind w:left="1424" w:hanging="420"/>
      </w:pPr>
      <w:rPr>
        <w:rFonts w:ascii="Muller Regular" w:eastAsiaTheme="minorEastAsia" w:hAnsi="Muller Regular" w:cstheme="minorBidi" w:hint="default"/>
      </w:r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27" w15:restartNumberingAfterBreak="0">
    <w:nsid w:val="420A485E"/>
    <w:multiLevelType w:val="hybridMultilevel"/>
    <w:tmpl w:val="F6328104"/>
    <w:lvl w:ilvl="0" w:tplc="685290F8">
      <w:start w:val="1"/>
      <w:numFmt w:val="bullet"/>
      <w:lvlText w:val=""/>
      <w:lvlJc w:val="left"/>
      <w:pPr>
        <w:ind w:left="465" w:hanging="360"/>
      </w:pPr>
      <w:rPr>
        <w:rFonts w:ascii="Symbol" w:eastAsia="Symbol" w:hAnsi="Symbol" w:hint="default"/>
        <w:w w:val="100"/>
        <w:sz w:val="24"/>
        <w:szCs w:val="24"/>
      </w:rPr>
    </w:lvl>
    <w:lvl w:ilvl="1" w:tplc="FC2A7EF8">
      <w:start w:val="1"/>
      <w:numFmt w:val="bullet"/>
      <w:lvlText w:val=""/>
      <w:lvlJc w:val="left"/>
      <w:pPr>
        <w:ind w:left="866" w:hanging="360"/>
      </w:pPr>
      <w:rPr>
        <w:rFonts w:ascii="Wingdings" w:hAnsi="Wingding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28" w15:restartNumberingAfterBreak="0">
    <w:nsid w:val="43025760"/>
    <w:multiLevelType w:val="hybridMultilevel"/>
    <w:tmpl w:val="699636C2"/>
    <w:lvl w:ilvl="0" w:tplc="685290F8">
      <w:start w:val="1"/>
      <w:numFmt w:val="bullet"/>
      <w:lvlText w:val=""/>
      <w:lvlJc w:val="left"/>
      <w:pPr>
        <w:ind w:left="465" w:hanging="360"/>
      </w:pPr>
      <w:rPr>
        <w:rFonts w:ascii="Symbol" w:eastAsia="Symbol" w:hAnsi="Symbol" w:hint="default"/>
        <w:w w:val="100"/>
        <w:sz w:val="24"/>
        <w:szCs w:val="24"/>
      </w:rPr>
    </w:lvl>
    <w:lvl w:ilvl="1" w:tplc="FC2A7EF8">
      <w:start w:val="1"/>
      <w:numFmt w:val="bullet"/>
      <w:lvlText w:val=""/>
      <w:lvlJc w:val="left"/>
      <w:pPr>
        <w:ind w:left="866" w:hanging="360"/>
      </w:pPr>
      <w:rPr>
        <w:rFonts w:ascii="Wingdings" w:hAnsi="Wingding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29" w15:restartNumberingAfterBreak="0">
    <w:nsid w:val="45A33B80"/>
    <w:multiLevelType w:val="hybridMultilevel"/>
    <w:tmpl w:val="434C17A2"/>
    <w:lvl w:ilvl="0" w:tplc="C16AB766">
      <w:start w:val="2"/>
      <w:numFmt w:val="decimal"/>
      <w:lvlText w:val="(%1"/>
      <w:lvlJc w:val="left"/>
      <w:pPr>
        <w:ind w:left="552" w:hanging="360"/>
      </w:pPr>
      <w:rPr>
        <w:rFonts w:hint="default"/>
      </w:rPr>
    </w:lvl>
    <w:lvl w:ilvl="1" w:tplc="280A0019" w:tentative="1">
      <w:start w:val="1"/>
      <w:numFmt w:val="lowerLetter"/>
      <w:lvlText w:val="%2."/>
      <w:lvlJc w:val="left"/>
      <w:pPr>
        <w:ind w:left="1272" w:hanging="360"/>
      </w:pPr>
    </w:lvl>
    <w:lvl w:ilvl="2" w:tplc="280A001B" w:tentative="1">
      <w:start w:val="1"/>
      <w:numFmt w:val="lowerRoman"/>
      <w:lvlText w:val="%3."/>
      <w:lvlJc w:val="right"/>
      <w:pPr>
        <w:ind w:left="1992" w:hanging="180"/>
      </w:pPr>
    </w:lvl>
    <w:lvl w:ilvl="3" w:tplc="280A000F" w:tentative="1">
      <w:start w:val="1"/>
      <w:numFmt w:val="decimal"/>
      <w:lvlText w:val="%4."/>
      <w:lvlJc w:val="left"/>
      <w:pPr>
        <w:ind w:left="2712" w:hanging="360"/>
      </w:pPr>
    </w:lvl>
    <w:lvl w:ilvl="4" w:tplc="280A0019" w:tentative="1">
      <w:start w:val="1"/>
      <w:numFmt w:val="lowerLetter"/>
      <w:lvlText w:val="%5."/>
      <w:lvlJc w:val="left"/>
      <w:pPr>
        <w:ind w:left="3432" w:hanging="360"/>
      </w:pPr>
    </w:lvl>
    <w:lvl w:ilvl="5" w:tplc="280A001B" w:tentative="1">
      <w:start w:val="1"/>
      <w:numFmt w:val="lowerRoman"/>
      <w:lvlText w:val="%6."/>
      <w:lvlJc w:val="right"/>
      <w:pPr>
        <w:ind w:left="4152" w:hanging="180"/>
      </w:pPr>
    </w:lvl>
    <w:lvl w:ilvl="6" w:tplc="280A000F" w:tentative="1">
      <w:start w:val="1"/>
      <w:numFmt w:val="decimal"/>
      <w:lvlText w:val="%7."/>
      <w:lvlJc w:val="left"/>
      <w:pPr>
        <w:ind w:left="4872" w:hanging="360"/>
      </w:pPr>
    </w:lvl>
    <w:lvl w:ilvl="7" w:tplc="280A0019" w:tentative="1">
      <w:start w:val="1"/>
      <w:numFmt w:val="lowerLetter"/>
      <w:lvlText w:val="%8."/>
      <w:lvlJc w:val="left"/>
      <w:pPr>
        <w:ind w:left="5592" w:hanging="360"/>
      </w:pPr>
    </w:lvl>
    <w:lvl w:ilvl="8" w:tplc="280A001B" w:tentative="1">
      <w:start w:val="1"/>
      <w:numFmt w:val="lowerRoman"/>
      <w:lvlText w:val="%9."/>
      <w:lvlJc w:val="right"/>
      <w:pPr>
        <w:ind w:left="6312" w:hanging="180"/>
      </w:pPr>
    </w:lvl>
  </w:abstractNum>
  <w:abstractNum w:abstractNumId="30" w15:restartNumberingAfterBreak="0">
    <w:nsid w:val="478E5486"/>
    <w:multiLevelType w:val="hybridMultilevel"/>
    <w:tmpl w:val="1C821C40"/>
    <w:lvl w:ilvl="0" w:tplc="3A98473C">
      <w:start w:val="1"/>
      <w:numFmt w:val="bullet"/>
      <w:lvlText w:val=""/>
      <w:lvlJc w:val="left"/>
      <w:pPr>
        <w:ind w:left="360" w:hanging="360"/>
      </w:pPr>
      <w:rPr>
        <w:rFonts w:ascii="Symbol" w:hAnsi="Symbol" w:hint="default"/>
        <w:color w:val="000000" w:themeColor="text1"/>
        <w:sz w:val="22"/>
        <w:szCs w:val="22"/>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1" w15:restartNumberingAfterBreak="0">
    <w:nsid w:val="48FA70A6"/>
    <w:multiLevelType w:val="hybridMultilevel"/>
    <w:tmpl w:val="BAFE4980"/>
    <w:lvl w:ilvl="0" w:tplc="685290F8">
      <w:start w:val="1"/>
      <w:numFmt w:val="bullet"/>
      <w:lvlText w:val=""/>
      <w:lvlJc w:val="left"/>
      <w:pPr>
        <w:ind w:left="465" w:hanging="360"/>
      </w:pPr>
      <w:rPr>
        <w:rFonts w:ascii="Symbol" w:eastAsia="Symbol" w:hAnsi="Symbol" w:hint="default"/>
        <w:w w:val="100"/>
        <w:sz w:val="24"/>
        <w:szCs w:val="24"/>
      </w:rPr>
    </w:lvl>
    <w:lvl w:ilvl="1" w:tplc="6CAA4012">
      <w:numFmt w:val="bullet"/>
      <w:lvlText w:val="-"/>
      <w:lvlJc w:val="left"/>
      <w:pPr>
        <w:ind w:left="866" w:hanging="360"/>
      </w:pPr>
      <w:rPr>
        <w:rFonts w:ascii="Calibri" w:eastAsiaTheme="minorHAnsi" w:hAnsi="Calibri" w:cs="Calibri" w:hint="default"/>
      </w:rPr>
    </w:lvl>
    <w:lvl w:ilvl="2" w:tplc="FC2A7EF8">
      <w:start w:val="1"/>
      <w:numFmt w:val="bullet"/>
      <w:lvlText w:val=""/>
      <w:lvlJc w:val="left"/>
      <w:pPr>
        <w:ind w:left="1273" w:hanging="360"/>
      </w:pPr>
      <w:rPr>
        <w:rFonts w:ascii="Wingdings" w:hAnsi="Wingding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32" w15:restartNumberingAfterBreak="0">
    <w:nsid w:val="493128FB"/>
    <w:multiLevelType w:val="hybridMultilevel"/>
    <w:tmpl w:val="BC78C444"/>
    <w:lvl w:ilvl="0" w:tplc="5AC6EC6E">
      <w:numFmt w:val="bullet"/>
      <w:lvlText w:val="•"/>
      <w:lvlJc w:val="left"/>
      <w:pPr>
        <w:ind w:left="720" w:hanging="360"/>
      </w:pPr>
      <w:rPr>
        <w:rFonts w:ascii="Muller Regular" w:eastAsiaTheme="minorEastAsia" w:hAnsi="Muller Regular"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4FF7558"/>
    <w:multiLevelType w:val="hybridMultilevel"/>
    <w:tmpl w:val="13E69D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5963275"/>
    <w:multiLevelType w:val="hybridMultilevel"/>
    <w:tmpl w:val="BEBA8E64"/>
    <w:lvl w:ilvl="0" w:tplc="280A0019">
      <w:start w:val="1"/>
      <w:numFmt w:val="lowerLetter"/>
      <w:lvlText w:val="%1."/>
      <w:lvlJc w:val="left"/>
      <w:pPr>
        <w:tabs>
          <w:tab w:val="num" w:pos="636"/>
        </w:tabs>
        <w:ind w:left="636" w:hanging="360"/>
      </w:pPr>
    </w:lvl>
    <w:lvl w:ilvl="1" w:tplc="00005F90">
      <w:start w:val="1"/>
      <w:numFmt w:val="lowerLetter"/>
      <w:lvlText w:val="%2."/>
      <w:lvlJc w:val="left"/>
      <w:pPr>
        <w:tabs>
          <w:tab w:val="num" w:pos="1356"/>
        </w:tabs>
        <w:ind w:left="1356"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15:restartNumberingAfterBreak="0">
    <w:nsid w:val="593939B3"/>
    <w:multiLevelType w:val="hybridMultilevel"/>
    <w:tmpl w:val="B3E045EE"/>
    <w:lvl w:ilvl="0" w:tplc="685290F8">
      <w:start w:val="1"/>
      <w:numFmt w:val="bullet"/>
      <w:lvlText w:val=""/>
      <w:lvlJc w:val="left"/>
      <w:pPr>
        <w:ind w:left="465" w:hanging="360"/>
      </w:pPr>
      <w:rPr>
        <w:rFonts w:ascii="Symbol" w:eastAsia="Symbol" w:hAnsi="Symbol" w:hint="default"/>
        <w:w w:val="100"/>
        <w:sz w:val="24"/>
        <w:szCs w:val="24"/>
      </w:rPr>
    </w:lvl>
    <w:lvl w:ilvl="1" w:tplc="FC2A7EF8">
      <w:start w:val="1"/>
      <w:numFmt w:val="bullet"/>
      <w:lvlText w:val=""/>
      <w:lvlJc w:val="left"/>
      <w:pPr>
        <w:ind w:left="866" w:hanging="360"/>
      </w:pPr>
      <w:rPr>
        <w:rFonts w:ascii="Wingdings" w:hAnsi="Wingding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36" w15:restartNumberingAfterBreak="0">
    <w:nsid w:val="59487722"/>
    <w:multiLevelType w:val="hybridMultilevel"/>
    <w:tmpl w:val="2FDED26E"/>
    <w:lvl w:ilvl="0" w:tplc="685290F8">
      <w:start w:val="1"/>
      <w:numFmt w:val="bullet"/>
      <w:lvlText w:val=""/>
      <w:lvlJc w:val="left"/>
      <w:pPr>
        <w:ind w:left="465" w:hanging="360"/>
      </w:pPr>
      <w:rPr>
        <w:rFonts w:ascii="Symbol" w:eastAsia="Symbol" w:hAnsi="Symbol" w:hint="default"/>
        <w:w w:val="100"/>
        <w:sz w:val="24"/>
        <w:szCs w:val="24"/>
      </w:rPr>
    </w:lvl>
    <w:lvl w:ilvl="1" w:tplc="217C09AC">
      <w:start w:val="1"/>
      <w:numFmt w:val="bullet"/>
      <w:lvlText w:val="•"/>
      <w:lvlJc w:val="left"/>
      <w:pPr>
        <w:ind w:left="866" w:hanging="360"/>
      </w:pPr>
      <w:rPr>
        <w:rFont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37" w15:restartNumberingAfterBreak="0">
    <w:nsid w:val="5A552C5F"/>
    <w:multiLevelType w:val="hybridMultilevel"/>
    <w:tmpl w:val="0B727148"/>
    <w:lvl w:ilvl="0" w:tplc="5AC6EC6E">
      <w:numFmt w:val="bullet"/>
      <w:lvlText w:val="•"/>
      <w:lvlJc w:val="left"/>
      <w:pPr>
        <w:ind w:left="720" w:hanging="360"/>
      </w:pPr>
      <w:rPr>
        <w:rFonts w:ascii="Muller Regular" w:eastAsiaTheme="minorEastAsia" w:hAnsi="Muller Regular" w:cstheme="minorBidi" w:hint="default"/>
      </w:rPr>
    </w:lvl>
    <w:lvl w:ilvl="1" w:tplc="FC2A7EF8">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5AEC59AC"/>
    <w:multiLevelType w:val="hybridMultilevel"/>
    <w:tmpl w:val="A3C2E9E2"/>
    <w:lvl w:ilvl="0" w:tplc="5AC6EC6E">
      <w:numFmt w:val="bullet"/>
      <w:lvlText w:val="•"/>
      <w:lvlJc w:val="left"/>
      <w:pPr>
        <w:ind w:left="720" w:hanging="360"/>
      </w:pPr>
      <w:rPr>
        <w:rFonts w:ascii="Muller Regular" w:eastAsiaTheme="minorEastAsia" w:hAnsi="Muller Regular"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5B2A1D5B"/>
    <w:multiLevelType w:val="hybridMultilevel"/>
    <w:tmpl w:val="6CDE01B8"/>
    <w:lvl w:ilvl="0" w:tplc="685290F8">
      <w:start w:val="1"/>
      <w:numFmt w:val="bullet"/>
      <w:lvlText w:val=""/>
      <w:lvlJc w:val="left"/>
      <w:pPr>
        <w:ind w:left="465" w:hanging="360"/>
      </w:pPr>
      <w:rPr>
        <w:rFonts w:ascii="Symbol" w:eastAsia="Symbol" w:hAnsi="Symbol" w:hint="default"/>
        <w:w w:val="100"/>
        <w:sz w:val="24"/>
        <w:szCs w:val="24"/>
      </w:rPr>
    </w:lvl>
    <w:lvl w:ilvl="1" w:tplc="6CAA4012">
      <w:numFmt w:val="bullet"/>
      <w:lvlText w:val="-"/>
      <w:lvlJc w:val="left"/>
      <w:pPr>
        <w:ind w:left="866" w:hanging="360"/>
      </w:pPr>
      <w:rPr>
        <w:rFonts w:ascii="Calibri" w:eastAsiaTheme="minorHAnsi" w:hAnsi="Calibri" w:cs="Calibri"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40" w15:restartNumberingAfterBreak="0">
    <w:nsid w:val="5D3B6920"/>
    <w:multiLevelType w:val="hybridMultilevel"/>
    <w:tmpl w:val="9378DF00"/>
    <w:lvl w:ilvl="0" w:tplc="5AC6EC6E">
      <w:numFmt w:val="bullet"/>
      <w:lvlText w:val="•"/>
      <w:lvlJc w:val="left"/>
      <w:pPr>
        <w:ind w:left="720" w:hanging="360"/>
      </w:pPr>
      <w:rPr>
        <w:rFonts w:ascii="Muller Regular" w:eastAsiaTheme="minorEastAsia" w:hAnsi="Muller Regular"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61967F47"/>
    <w:multiLevelType w:val="hybridMultilevel"/>
    <w:tmpl w:val="2C866F86"/>
    <w:lvl w:ilvl="0" w:tplc="5AC6EC6E">
      <w:numFmt w:val="bullet"/>
      <w:lvlText w:val="•"/>
      <w:lvlJc w:val="left"/>
      <w:pPr>
        <w:ind w:left="720" w:hanging="360"/>
      </w:pPr>
      <w:rPr>
        <w:rFonts w:ascii="Muller Regular" w:eastAsiaTheme="minorEastAsia" w:hAnsi="Muller Regular" w:cstheme="minorBidi" w:hint="default"/>
      </w:rPr>
    </w:lvl>
    <w:lvl w:ilvl="1" w:tplc="FC2A7EF8">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638C2C21"/>
    <w:multiLevelType w:val="hybridMultilevel"/>
    <w:tmpl w:val="25627566"/>
    <w:lvl w:ilvl="0" w:tplc="280A0001">
      <w:start w:val="1"/>
      <w:numFmt w:val="bullet"/>
      <w:lvlText w:val=""/>
      <w:lvlJc w:val="left"/>
      <w:pPr>
        <w:ind w:left="694"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64710946"/>
    <w:multiLevelType w:val="hybridMultilevel"/>
    <w:tmpl w:val="CC428E2E"/>
    <w:lvl w:ilvl="0" w:tplc="5AC6EC6E">
      <w:numFmt w:val="bullet"/>
      <w:lvlText w:val="•"/>
      <w:lvlJc w:val="left"/>
      <w:pPr>
        <w:ind w:left="465" w:hanging="360"/>
      </w:pPr>
      <w:rPr>
        <w:rFonts w:ascii="Muller Regular" w:eastAsiaTheme="minorEastAsia" w:hAnsi="Muller Regular" w:cstheme="minorBidi" w:hint="default"/>
        <w:w w:val="100"/>
        <w:sz w:val="24"/>
        <w:szCs w:val="24"/>
      </w:rPr>
    </w:lvl>
    <w:lvl w:ilvl="1" w:tplc="217C09AC">
      <w:start w:val="1"/>
      <w:numFmt w:val="bullet"/>
      <w:lvlText w:val="•"/>
      <w:lvlJc w:val="left"/>
      <w:pPr>
        <w:ind w:left="866" w:hanging="360"/>
      </w:pPr>
      <w:rPr>
        <w:rFont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44" w15:restartNumberingAfterBreak="0">
    <w:nsid w:val="69B647E7"/>
    <w:multiLevelType w:val="hybridMultilevel"/>
    <w:tmpl w:val="5D4A6420"/>
    <w:lvl w:ilvl="0" w:tplc="5AC6EC6E">
      <w:numFmt w:val="bullet"/>
      <w:lvlText w:val="•"/>
      <w:lvlJc w:val="left"/>
      <w:pPr>
        <w:ind w:left="465" w:hanging="360"/>
      </w:pPr>
      <w:rPr>
        <w:rFonts w:ascii="Muller Regular" w:eastAsiaTheme="minorEastAsia" w:hAnsi="Muller Regular" w:cstheme="minorBidi" w:hint="default"/>
        <w:w w:val="100"/>
        <w:sz w:val="24"/>
        <w:szCs w:val="24"/>
      </w:rPr>
    </w:lvl>
    <w:lvl w:ilvl="1" w:tplc="217C09AC">
      <w:start w:val="1"/>
      <w:numFmt w:val="bullet"/>
      <w:lvlText w:val="•"/>
      <w:lvlJc w:val="left"/>
      <w:pPr>
        <w:ind w:left="866" w:hanging="360"/>
      </w:pPr>
      <w:rPr>
        <w:rFont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45" w15:restartNumberingAfterBreak="0">
    <w:nsid w:val="6CD030D7"/>
    <w:multiLevelType w:val="hybridMultilevel"/>
    <w:tmpl w:val="BA40B6EA"/>
    <w:lvl w:ilvl="0" w:tplc="5AC6EC6E">
      <w:numFmt w:val="bullet"/>
      <w:lvlText w:val="•"/>
      <w:lvlJc w:val="left"/>
      <w:pPr>
        <w:ind w:left="720" w:hanging="360"/>
      </w:pPr>
      <w:rPr>
        <w:rFonts w:ascii="Muller Regular" w:eastAsiaTheme="minorEastAsia" w:hAnsi="Muller Regular" w:cstheme="minorBidi" w:hint="default"/>
      </w:rPr>
    </w:lvl>
    <w:lvl w:ilvl="1" w:tplc="FC2A7EF8">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6E5D2213"/>
    <w:multiLevelType w:val="hybridMultilevel"/>
    <w:tmpl w:val="F6F606B4"/>
    <w:lvl w:ilvl="0" w:tplc="FC2A7EF8">
      <w:start w:val="1"/>
      <w:numFmt w:val="bullet"/>
      <w:lvlText w:val=""/>
      <w:lvlJc w:val="left"/>
      <w:pPr>
        <w:ind w:left="1440" w:hanging="360"/>
      </w:pPr>
      <w:rPr>
        <w:rFonts w:ascii="Wingdings" w:hAnsi="Wingdings" w:hint="default"/>
      </w:rPr>
    </w:lvl>
    <w:lvl w:ilvl="1" w:tplc="FC2A7EF8">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7" w15:restartNumberingAfterBreak="0">
    <w:nsid w:val="6E730DA8"/>
    <w:multiLevelType w:val="hybridMultilevel"/>
    <w:tmpl w:val="47F61B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8" w15:restartNumberingAfterBreak="0">
    <w:nsid w:val="6F9506EA"/>
    <w:multiLevelType w:val="hybridMultilevel"/>
    <w:tmpl w:val="366ACA46"/>
    <w:lvl w:ilvl="0" w:tplc="D2B01F8A">
      <w:start w:val="2"/>
      <w:numFmt w:val="decimal"/>
      <w:lvlText w:val="(%1"/>
      <w:lvlJc w:val="left"/>
      <w:pPr>
        <w:ind w:left="552" w:hanging="360"/>
      </w:pPr>
      <w:rPr>
        <w:rFonts w:hint="default"/>
      </w:rPr>
    </w:lvl>
    <w:lvl w:ilvl="1" w:tplc="280A0019" w:tentative="1">
      <w:start w:val="1"/>
      <w:numFmt w:val="lowerLetter"/>
      <w:lvlText w:val="%2."/>
      <w:lvlJc w:val="left"/>
      <w:pPr>
        <w:ind w:left="1272" w:hanging="360"/>
      </w:pPr>
    </w:lvl>
    <w:lvl w:ilvl="2" w:tplc="280A001B" w:tentative="1">
      <w:start w:val="1"/>
      <w:numFmt w:val="lowerRoman"/>
      <w:lvlText w:val="%3."/>
      <w:lvlJc w:val="right"/>
      <w:pPr>
        <w:ind w:left="1992" w:hanging="180"/>
      </w:pPr>
    </w:lvl>
    <w:lvl w:ilvl="3" w:tplc="280A000F" w:tentative="1">
      <w:start w:val="1"/>
      <w:numFmt w:val="decimal"/>
      <w:lvlText w:val="%4."/>
      <w:lvlJc w:val="left"/>
      <w:pPr>
        <w:ind w:left="2712" w:hanging="360"/>
      </w:pPr>
    </w:lvl>
    <w:lvl w:ilvl="4" w:tplc="280A0019" w:tentative="1">
      <w:start w:val="1"/>
      <w:numFmt w:val="lowerLetter"/>
      <w:lvlText w:val="%5."/>
      <w:lvlJc w:val="left"/>
      <w:pPr>
        <w:ind w:left="3432" w:hanging="360"/>
      </w:pPr>
    </w:lvl>
    <w:lvl w:ilvl="5" w:tplc="280A001B" w:tentative="1">
      <w:start w:val="1"/>
      <w:numFmt w:val="lowerRoman"/>
      <w:lvlText w:val="%6."/>
      <w:lvlJc w:val="right"/>
      <w:pPr>
        <w:ind w:left="4152" w:hanging="180"/>
      </w:pPr>
    </w:lvl>
    <w:lvl w:ilvl="6" w:tplc="280A000F" w:tentative="1">
      <w:start w:val="1"/>
      <w:numFmt w:val="decimal"/>
      <w:lvlText w:val="%7."/>
      <w:lvlJc w:val="left"/>
      <w:pPr>
        <w:ind w:left="4872" w:hanging="360"/>
      </w:pPr>
    </w:lvl>
    <w:lvl w:ilvl="7" w:tplc="280A0019" w:tentative="1">
      <w:start w:val="1"/>
      <w:numFmt w:val="lowerLetter"/>
      <w:lvlText w:val="%8."/>
      <w:lvlJc w:val="left"/>
      <w:pPr>
        <w:ind w:left="5592" w:hanging="360"/>
      </w:pPr>
    </w:lvl>
    <w:lvl w:ilvl="8" w:tplc="280A001B" w:tentative="1">
      <w:start w:val="1"/>
      <w:numFmt w:val="lowerRoman"/>
      <w:lvlText w:val="%9."/>
      <w:lvlJc w:val="right"/>
      <w:pPr>
        <w:ind w:left="6312" w:hanging="180"/>
      </w:pPr>
    </w:lvl>
  </w:abstractNum>
  <w:abstractNum w:abstractNumId="49" w15:restartNumberingAfterBreak="0">
    <w:nsid w:val="743B5CBF"/>
    <w:multiLevelType w:val="hybridMultilevel"/>
    <w:tmpl w:val="BBDA3AD8"/>
    <w:lvl w:ilvl="0" w:tplc="5AC6EC6E">
      <w:numFmt w:val="bullet"/>
      <w:lvlText w:val="•"/>
      <w:lvlJc w:val="left"/>
      <w:pPr>
        <w:ind w:left="720" w:hanging="360"/>
      </w:pPr>
      <w:rPr>
        <w:rFonts w:ascii="Muller Regular" w:eastAsiaTheme="minorEastAsia" w:hAnsi="Muller Regular"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0" w15:restartNumberingAfterBreak="0">
    <w:nsid w:val="74DC7512"/>
    <w:multiLevelType w:val="hybridMultilevel"/>
    <w:tmpl w:val="FCB09572"/>
    <w:lvl w:ilvl="0" w:tplc="5AC6EC6E">
      <w:numFmt w:val="bullet"/>
      <w:lvlText w:val="•"/>
      <w:lvlJc w:val="left"/>
      <w:pPr>
        <w:ind w:left="465" w:hanging="360"/>
      </w:pPr>
      <w:rPr>
        <w:rFonts w:ascii="Muller Regular" w:eastAsiaTheme="minorEastAsia" w:hAnsi="Muller Regular" w:cstheme="minorBidi" w:hint="default"/>
        <w:w w:val="100"/>
        <w:sz w:val="24"/>
        <w:szCs w:val="24"/>
      </w:rPr>
    </w:lvl>
    <w:lvl w:ilvl="1" w:tplc="217C09AC">
      <w:start w:val="1"/>
      <w:numFmt w:val="bullet"/>
      <w:lvlText w:val="•"/>
      <w:lvlJc w:val="left"/>
      <w:pPr>
        <w:ind w:left="866" w:hanging="360"/>
      </w:pPr>
      <w:rPr>
        <w:rFonts w:hint="default"/>
      </w:rPr>
    </w:lvl>
    <w:lvl w:ilvl="2" w:tplc="833C019E">
      <w:start w:val="1"/>
      <w:numFmt w:val="bullet"/>
      <w:lvlText w:val="•"/>
      <w:lvlJc w:val="left"/>
      <w:pPr>
        <w:ind w:left="1273" w:hanging="360"/>
      </w:pPr>
      <w:rPr>
        <w:rFont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abstractNum w:abstractNumId="51" w15:restartNumberingAfterBreak="0">
    <w:nsid w:val="7EB77958"/>
    <w:multiLevelType w:val="hybridMultilevel"/>
    <w:tmpl w:val="E2B006C4"/>
    <w:lvl w:ilvl="0" w:tplc="685290F8">
      <w:start w:val="1"/>
      <w:numFmt w:val="bullet"/>
      <w:lvlText w:val=""/>
      <w:lvlJc w:val="left"/>
      <w:pPr>
        <w:ind w:left="465" w:hanging="360"/>
      </w:pPr>
      <w:rPr>
        <w:rFonts w:ascii="Symbol" w:eastAsia="Symbol" w:hAnsi="Symbol" w:hint="default"/>
        <w:w w:val="100"/>
        <w:sz w:val="24"/>
        <w:szCs w:val="24"/>
      </w:rPr>
    </w:lvl>
    <w:lvl w:ilvl="1" w:tplc="6CAA4012">
      <w:numFmt w:val="bullet"/>
      <w:lvlText w:val="-"/>
      <w:lvlJc w:val="left"/>
      <w:pPr>
        <w:ind w:left="866" w:hanging="360"/>
      </w:pPr>
      <w:rPr>
        <w:rFonts w:ascii="Calibri" w:eastAsiaTheme="minorHAnsi" w:hAnsi="Calibri" w:cs="Calibri" w:hint="default"/>
      </w:rPr>
    </w:lvl>
    <w:lvl w:ilvl="2" w:tplc="FC2A7EF8">
      <w:start w:val="1"/>
      <w:numFmt w:val="bullet"/>
      <w:lvlText w:val=""/>
      <w:lvlJc w:val="left"/>
      <w:pPr>
        <w:ind w:left="1273" w:hanging="360"/>
      </w:pPr>
      <w:rPr>
        <w:rFonts w:ascii="Wingdings" w:hAnsi="Wingdings" w:hint="default"/>
      </w:rPr>
    </w:lvl>
    <w:lvl w:ilvl="3" w:tplc="8AC6695A">
      <w:start w:val="1"/>
      <w:numFmt w:val="bullet"/>
      <w:lvlText w:val="•"/>
      <w:lvlJc w:val="left"/>
      <w:pPr>
        <w:ind w:left="1680" w:hanging="360"/>
      </w:pPr>
      <w:rPr>
        <w:rFonts w:hint="default"/>
      </w:rPr>
    </w:lvl>
    <w:lvl w:ilvl="4" w:tplc="31A4A646">
      <w:start w:val="1"/>
      <w:numFmt w:val="bullet"/>
      <w:lvlText w:val="•"/>
      <w:lvlJc w:val="left"/>
      <w:pPr>
        <w:ind w:left="2086" w:hanging="360"/>
      </w:pPr>
      <w:rPr>
        <w:rFonts w:hint="default"/>
      </w:rPr>
    </w:lvl>
    <w:lvl w:ilvl="5" w:tplc="401E5460">
      <w:start w:val="1"/>
      <w:numFmt w:val="bullet"/>
      <w:lvlText w:val="•"/>
      <w:lvlJc w:val="left"/>
      <w:pPr>
        <w:ind w:left="2493" w:hanging="360"/>
      </w:pPr>
      <w:rPr>
        <w:rFonts w:hint="default"/>
      </w:rPr>
    </w:lvl>
    <w:lvl w:ilvl="6" w:tplc="57F4BE96">
      <w:start w:val="1"/>
      <w:numFmt w:val="bullet"/>
      <w:lvlText w:val="•"/>
      <w:lvlJc w:val="left"/>
      <w:pPr>
        <w:ind w:left="2900" w:hanging="360"/>
      </w:pPr>
      <w:rPr>
        <w:rFonts w:hint="default"/>
      </w:rPr>
    </w:lvl>
    <w:lvl w:ilvl="7" w:tplc="0234F904">
      <w:start w:val="1"/>
      <w:numFmt w:val="bullet"/>
      <w:lvlText w:val="•"/>
      <w:lvlJc w:val="left"/>
      <w:pPr>
        <w:ind w:left="3307" w:hanging="360"/>
      </w:pPr>
      <w:rPr>
        <w:rFonts w:hint="default"/>
      </w:rPr>
    </w:lvl>
    <w:lvl w:ilvl="8" w:tplc="CD7A55D8">
      <w:start w:val="1"/>
      <w:numFmt w:val="bullet"/>
      <w:lvlText w:val="•"/>
      <w:lvlJc w:val="left"/>
      <w:pPr>
        <w:ind w:left="3713" w:hanging="360"/>
      </w:pPr>
      <w:rPr>
        <w:rFonts w:hint="default"/>
      </w:rPr>
    </w:lvl>
  </w:abstractNum>
  <w:num w:numId="1">
    <w:abstractNumId w:val="42"/>
  </w:num>
  <w:num w:numId="2">
    <w:abstractNumId w:val="26"/>
  </w:num>
  <w:num w:numId="3">
    <w:abstractNumId w:val="10"/>
  </w:num>
  <w:num w:numId="4">
    <w:abstractNumId w:val="33"/>
  </w:num>
  <w:num w:numId="5">
    <w:abstractNumId w:val="36"/>
  </w:num>
  <w:num w:numId="6">
    <w:abstractNumId w:val="39"/>
  </w:num>
  <w:num w:numId="7">
    <w:abstractNumId w:val="34"/>
  </w:num>
  <w:num w:numId="8">
    <w:abstractNumId w:val="20"/>
  </w:num>
  <w:num w:numId="9">
    <w:abstractNumId w:val="9"/>
  </w:num>
  <w:num w:numId="10">
    <w:abstractNumId w:val="47"/>
  </w:num>
  <w:num w:numId="11">
    <w:abstractNumId w:val="6"/>
  </w:num>
  <w:num w:numId="12">
    <w:abstractNumId w:val="31"/>
  </w:num>
  <w:num w:numId="13">
    <w:abstractNumId w:val="0"/>
  </w:num>
  <w:num w:numId="14">
    <w:abstractNumId w:val="25"/>
  </w:num>
  <w:num w:numId="15">
    <w:abstractNumId w:val="23"/>
  </w:num>
  <w:num w:numId="16">
    <w:abstractNumId w:val="51"/>
  </w:num>
  <w:num w:numId="17">
    <w:abstractNumId w:val="17"/>
  </w:num>
  <w:num w:numId="18">
    <w:abstractNumId w:val="28"/>
  </w:num>
  <w:num w:numId="19">
    <w:abstractNumId w:val="16"/>
  </w:num>
  <w:num w:numId="20">
    <w:abstractNumId w:val="27"/>
  </w:num>
  <w:num w:numId="21">
    <w:abstractNumId w:val="18"/>
  </w:num>
  <w:num w:numId="22">
    <w:abstractNumId w:val="4"/>
  </w:num>
  <w:num w:numId="23">
    <w:abstractNumId w:val="43"/>
  </w:num>
  <w:num w:numId="24">
    <w:abstractNumId w:val="50"/>
  </w:num>
  <w:num w:numId="25">
    <w:abstractNumId w:val="35"/>
  </w:num>
  <w:num w:numId="26">
    <w:abstractNumId w:val="13"/>
  </w:num>
  <w:num w:numId="27">
    <w:abstractNumId w:val="2"/>
  </w:num>
  <w:num w:numId="28">
    <w:abstractNumId w:val="44"/>
  </w:num>
  <w:num w:numId="29">
    <w:abstractNumId w:val="32"/>
  </w:num>
  <w:num w:numId="30">
    <w:abstractNumId w:val="19"/>
  </w:num>
  <w:num w:numId="31">
    <w:abstractNumId w:val="5"/>
  </w:num>
  <w:num w:numId="32">
    <w:abstractNumId w:val="1"/>
  </w:num>
  <w:num w:numId="33">
    <w:abstractNumId w:val="40"/>
  </w:num>
  <w:num w:numId="34">
    <w:abstractNumId w:val="12"/>
  </w:num>
  <w:num w:numId="35">
    <w:abstractNumId w:val="49"/>
  </w:num>
  <w:num w:numId="36">
    <w:abstractNumId w:val="8"/>
  </w:num>
  <w:num w:numId="37">
    <w:abstractNumId w:val="37"/>
  </w:num>
  <w:num w:numId="38">
    <w:abstractNumId w:val="38"/>
  </w:num>
  <w:num w:numId="39">
    <w:abstractNumId w:val="3"/>
  </w:num>
  <w:num w:numId="40">
    <w:abstractNumId w:val="46"/>
  </w:num>
  <w:num w:numId="41">
    <w:abstractNumId w:val="11"/>
  </w:num>
  <w:num w:numId="42">
    <w:abstractNumId w:val="45"/>
  </w:num>
  <w:num w:numId="43">
    <w:abstractNumId w:val="41"/>
  </w:num>
  <w:num w:numId="44">
    <w:abstractNumId w:val="7"/>
  </w:num>
  <w:num w:numId="45">
    <w:abstractNumId w:val="14"/>
  </w:num>
  <w:num w:numId="46">
    <w:abstractNumId w:val="15"/>
  </w:num>
  <w:num w:numId="47">
    <w:abstractNumId w:val="29"/>
  </w:num>
  <w:num w:numId="48">
    <w:abstractNumId w:val="48"/>
  </w:num>
  <w:num w:numId="49">
    <w:abstractNumId w:val="22"/>
  </w:num>
  <w:num w:numId="50">
    <w:abstractNumId w:val="24"/>
  </w:num>
  <w:num w:numId="51">
    <w:abstractNumId w:val="21"/>
  </w:num>
  <w:num w:numId="52">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PE"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4096" w:nlCheck="1" w:checkStyle="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9B6"/>
    <w:rsid w:val="00000E42"/>
    <w:rsid w:val="000014AB"/>
    <w:rsid w:val="00002078"/>
    <w:rsid w:val="000020AD"/>
    <w:rsid w:val="00004437"/>
    <w:rsid w:val="00006F9B"/>
    <w:rsid w:val="0001287F"/>
    <w:rsid w:val="00013037"/>
    <w:rsid w:val="00015EC0"/>
    <w:rsid w:val="0002113B"/>
    <w:rsid w:val="00022BA4"/>
    <w:rsid w:val="0002458F"/>
    <w:rsid w:val="000311EB"/>
    <w:rsid w:val="00033465"/>
    <w:rsid w:val="0003374D"/>
    <w:rsid w:val="0003503A"/>
    <w:rsid w:val="00035A5B"/>
    <w:rsid w:val="00035E62"/>
    <w:rsid w:val="00036335"/>
    <w:rsid w:val="00036A29"/>
    <w:rsid w:val="00037A5D"/>
    <w:rsid w:val="00040350"/>
    <w:rsid w:val="0004427B"/>
    <w:rsid w:val="00044C94"/>
    <w:rsid w:val="00047692"/>
    <w:rsid w:val="00052F24"/>
    <w:rsid w:val="00055788"/>
    <w:rsid w:val="00055909"/>
    <w:rsid w:val="0005701B"/>
    <w:rsid w:val="00063E40"/>
    <w:rsid w:val="00064BFB"/>
    <w:rsid w:val="0006687B"/>
    <w:rsid w:val="00067DF6"/>
    <w:rsid w:val="00070887"/>
    <w:rsid w:val="000732B8"/>
    <w:rsid w:val="00077B2E"/>
    <w:rsid w:val="0008286A"/>
    <w:rsid w:val="000829C8"/>
    <w:rsid w:val="00090100"/>
    <w:rsid w:val="00091B7B"/>
    <w:rsid w:val="00095532"/>
    <w:rsid w:val="00095637"/>
    <w:rsid w:val="00096709"/>
    <w:rsid w:val="00096F88"/>
    <w:rsid w:val="000A040F"/>
    <w:rsid w:val="000A08D8"/>
    <w:rsid w:val="000A0BB9"/>
    <w:rsid w:val="000A2EF5"/>
    <w:rsid w:val="000A49BE"/>
    <w:rsid w:val="000A53AE"/>
    <w:rsid w:val="000A5DE3"/>
    <w:rsid w:val="000A6BB8"/>
    <w:rsid w:val="000B0B25"/>
    <w:rsid w:val="000B4397"/>
    <w:rsid w:val="000B74CD"/>
    <w:rsid w:val="000C25AE"/>
    <w:rsid w:val="000C512C"/>
    <w:rsid w:val="000C5661"/>
    <w:rsid w:val="000C56E9"/>
    <w:rsid w:val="000D0B60"/>
    <w:rsid w:val="000D117E"/>
    <w:rsid w:val="000D120C"/>
    <w:rsid w:val="000D5E05"/>
    <w:rsid w:val="000E097C"/>
    <w:rsid w:val="000E1DF7"/>
    <w:rsid w:val="000E27CE"/>
    <w:rsid w:val="000E7013"/>
    <w:rsid w:val="000F2A03"/>
    <w:rsid w:val="000F3051"/>
    <w:rsid w:val="000F3C20"/>
    <w:rsid w:val="000F6213"/>
    <w:rsid w:val="00104DC7"/>
    <w:rsid w:val="00106B5D"/>
    <w:rsid w:val="00112C32"/>
    <w:rsid w:val="00120524"/>
    <w:rsid w:val="00120884"/>
    <w:rsid w:val="001221CD"/>
    <w:rsid w:val="001267A7"/>
    <w:rsid w:val="00126E39"/>
    <w:rsid w:val="001270FB"/>
    <w:rsid w:val="00134AA9"/>
    <w:rsid w:val="0013661B"/>
    <w:rsid w:val="00143612"/>
    <w:rsid w:val="00146CDA"/>
    <w:rsid w:val="00146FA5"/>
    <w:rsid w:val="001479BB"/>
    <w:rsid w:val="00157917"/>
    <w:rsid w:val="00157CF5"/>
    <w:rsid w:val="00160171"/>
    <w:rsid w:val="00160E01"/>
    <w:rsid w:val="0016212D"/>
    <w:rsid w:val="001629FD"/>
    <w:rsid w:val="00167923"/>
    <w:rsid w:val="00171ED5"/>
    <w:rsid w:val="00172F56"/>
    <w:rsid w:val="00176E44"/>
    <w:rsid w:val="001849A5"/>
    <w:rsid w:val="00185175"/>
    <w:rsid w:val="00185F28"/>
    <w:rsid w:val="0018709B"/>
    <w:rsid w:val="00192493"/>
    <w:rsid w:val="00192CAB"/>
    <w:rsid w:val="001935B9"/>
    <w:rsid w:val="0019735C"/>
    <w:rsid w:val="001A13E4"/>
    <w:rsid w:val="001A4558"/>
    <w:rsid w:val="001A7428"/>
    <w:rsid w:val="001B07CF"/>
    <w:rsid w:val="001B151F"/>
    <w:rsid w:val="001B1D82"/>
    <w:rsid w:val="001B5B1A"/>
    <w:rsid w:val="001B6043"/>
    <w:rsid w:val="001C082A"/>
    <w:rsid w:val="001C218E"/>
    <w:rsid w:val="001C3CDA"/>
    <w:rsid w:val="001C3FF9"/>
    <w:rsid w:val="001C6E73"/>
    <w:rsid w:val="001D1408"/>
    <w:rsid w:val="001D2FD7"/>
    <w:rsid w:val="001D3B2C"/>
    <w:rsid w:val="001D49DB"/>
    <w:rsid w:val="001D4F9A"/>
    <w:rsid w:val="001D53E2"/>
    <w:rsid w:val="001E1ED1"/>
    <w:rsid w:val="001E30B6"/>
    <w:rsid w:val="001E5B9D"/>
    <w:rsid w:val="001E6DDE"/>
    <w:rsid w:val="001F00E4"/>
    <w:rsid w:val="001F363F"/>
    <w:rsid w:val="001F37DC"/>
    <w:rsid w:val="001F4332"/>
    <w:rsid w:val="001F57BC"/>
    <w:rsid w:val="001F6809"/>
    <w:rsid w:val="001F68CC"/>
    <w:rsid w:val="002019A9"/>
    <w:rsid w:val="00201E71"/>
    <w:rsid w:val="002023E4"/>
    <w:rsid w:val="00221A16"/>
    <w:rsid w:val="0022511D"/>
    <w:rsid w:val="00225F99"/>
    <w:rsid w:val="002264F0"/>
    <w:rsid w:val="00233739"/>
    <w:rsid w:val="00235E39"/>
    <w:rsid w:val="002401AA"/>
    <w:rsid w:val="002420C0"/>
    <w:rsid w:val="00243EA2"/>
    <w:rsid w:val="00245C8F"/>
    <w:rsid w:val="002464D5"/>
    <w:rsid w:val="00250D3D"/>
    <w:rsid w:val="00252298"/>
    <w:rsid w:val="00252406"/>
    <w:rsid w:val="00252EAD"/>
    <w:rsid w:val="00255459"/>
    <w:rsid w:val="00256261"/>
    <w:rsid w:val="00256319"/>
    <w:rsid w:val="00257852"/>
    <w:rsid w:val="00260AA0"/>
    <w:rsid w:val="00260EE8"/>
    <w:rsid w:val="002611E8"/>
    <w:rsid w:val="002639EB"/>
    <w:rsid w:val="00264A37"/>
    <w:rsid w:val="00264E3B"/>
    <w:rsid w:val="00266434"/>
    <w:rsid w:val="00266984"/>
    <w:rsid w:val="00270145"/>
    <w:rsid w:val="002708C7"/>
    <w:rsid w:val="00271BA4"/>
    <w:rsid w:val="002761EA"/>
    <w:rsid w:val="00280F7C"/>
    <w:rsid w:val="002823A8"/>
    <w:rsid w:val="00283428"/>
    <w:rsid w:val="00283FBF"/>
    <w:rsid w:val="0028527B"/>
    <w:rsid w:val="00290266"/>
    <w:rsid w:val="0029082C"/>
    <w:rsid w:val="00291D4F"/>
    <w:rsid w:val="0029387D"/>
    <w:rsid w:val="00293EA3"/>
    <w:rsid w:val="00296A40"/>
    <w:rsid w:val="002A0CBB"/>
    <w:rsid w:val="002A1F18"/>
    <w:rsid w:val="002A2396"/>
    <w:rsid w:val="002A4C76"/>
    <w:rsid w:val="002A5EDA"/>
    <w:rsid w:val="002A62C4"/>
    <w:rsid w:val="002B3F91"/>
    <w:rsid w:val="002B60DC"/>
    <w:rsid w:val="002C1380"/>
    <w:rsid w:val="002C2CFB"/>
    <w:rsid w:val="002C3BAC"/>
    <w:rsid w:val="002D671B"/>
    <w:rsid w:val="002E2305"/>
    <w:rsid w:val="002E39C8"/>
    <w:rsid w:val="002F3105"/>
    <w:rsid w:val="002F608C"/>
    <w:rsid w:val="002F7CE7"/>
    <w:rsid w:val="003014CB"/>
    <w:rsid w:val="00302C2C"/>
    <w:rsid w:val="00304A8B"/>
    <w:rsid w:val="00304F00"/>
    <w:rsid w:val="0030548C"/>
    <w:rsid w:val="00305F89"/>
    <w:rsid w:val="00306D33"/>
    <w:rsid w:val="00311520"/>
    <w:rsid w:val="0031569F"/>
    <w:rsid w:val="0031714E"/>
    <w:rsid w:val="0032119C"/>
    <w:rsid w:val="00322AFA"/>
    <w:rsid w:val="003248C6"/>
    <w:rsid w:val="00326532"/>
    <w:rsid w:val="00327AB2"/>
    <w:rsid w:val="0033171F"/>
    <w:rsid w:val="003362FF"/>
    <w:rsid w:val="003410BB"/>
    <w:rsid w:val="003446A8"/>
    <w:rsid w:val="00344DF0"/>
    <w:rsid w:val="00347D41"/>
    <w:rsid w:val="003505B9"/>
    <w:rsid w:val="0035408F"/>
    <w:rsid w:val="00355E24"/>
    <w:rsid w:val="003607CF"/>
    <w:rsid w:val="003611FC"/>
    <w:rsid w:val="00362F91"/>
    <w:rsid w:val="00363426"/>
    <w:rsid w:val="0037142E"/>
    <w:rsid w:val="003717DA"/>
    <w:rsid w:val="00372B0C"/>
    <w:rsid w:val="003762C5"/>
    <w:rsid w:val="0037680B"/>
    <w:rsid w:val="003769D1"/>
    <w:rsid w:val="00376A84"/>
    <w:rsid w:val="00377A56"/>
    <w:rsid w:val="00377AEF"/>
    <w:rsid w:val="00381717"/>
    <w:rsid w:val="0038181A"/>
    <w:rsid w:val="00383EBE"/>
    <w:rsid w:val="00384F38"/>
    <w:rsid w:val="003900B4"/>
    <w:rsid w:val="00390A20"/>
    <w:rsid w:val="0039122D"/>
    <w:rsid w:val="00396C96"/>
    <w:rsid w:val="0039795A"/>
    <w:rsid w:val="003A06A5"/>
    <w:rsid w:val="003A13B5"/>
    <w:rsid w:val="003A478A"/>
    <w:rsid w:val="003A71C0"/>
    <w:rsid w:val="003A7A32"/>
    <w:rsid w:val="003A7A7F"/>
    <w:rsid w:val="003B3832"/>
    <w:rsid w:val="003B4F11"/>
    <w:rsid w:val="003B620D"/>
    <w:rsid w:val="003B7A20"/>
    <w:rsid w:val="003B7B84"/>
    <w:rsid w:val="003C34E8"/>
    <w:rsid w:val="003C5119"/>
    <w:rsid w:val="003C6347"/>
    <w:rsid w:val="003C7485"/>
    <w:rsid w:val="003D0396"/>
    <w:rsid w:val="003D073E"/>
    <w:rsid w:val="003D1C9A"/>
    <w:rsid w:val="003D58DB"/>
    <w:rsid w:val="003E0D0A"/>
    <w:rsid w:val="003E2008"/>
    <w:rsid w:val="003E4089"/>
    <w:rsid w:val="003E46B2"/>
    <w:rsid w:val="003F52F4"/>
    <w:rsid w:val="003F56B1"/>
    <w:rsid w:val="00400D32"/>
    <w:rsid w:val="00402AC9"/>
    <w:rsid w:val="004104E8"/>
    <w:rsid w:val="0041124E"/>
    <w:rsid w:val="0041464B"/>
    <w:rsid w:val="00414778"/>
    <w:rsid w:val="004150C9"/>
    <w:rsid w:val="0042120D"/>
    <w:rsid w:val="0042442D"/>
    <w:rsid w:val="00427037"/>
    <w:rsid w:val="00442D09"/>
    <w:rsid w:val="00442D63"/>
    <w:rsid w:val="004440A2"/>
    <w:rsid w:val="004450B3"/>
    <w:rsid w:val="00447545"/>
    <w:rsid w:val="00447822"/>
    <w:rsid w:val="004478C2"/>
    <w:rsid w:val="00447CD4"/>
    <w:rsid w:val="00450D46"/>
    <w:rsid w:val="0045723C"/>
    <w:rsid w:val="004602B4"/>
    <w:rsid w:val="00464962"/>
    <w:rsid w:val="00464EE8"/>
    <w:rsid w:val="00465896"/>
    <w:rsid w:val="00470DAF"/>
    <w:rsid w:val="00473377"/>
    <w:rsid w:val="004742AF"/>
    <w:rsid w:val="004765CC"/>
    <w:rsid w:val="00476B39"/>
    <w:rsid w:val="00477328"/>
    <w:rsid w:val="00480846"/>
    <w:rsid w:val="0048085D"/>
    <w:rsid w:val="00480C81"/>
    <w:rsid w:val="0048154B"/>
    <w:rsid w:val="004816DB"/>
    <w:rsid w:val="004946AA"/>
    <w:rsid w:val="004A12EB"/>
    <w:rsid w:val="004A1EDA"/>
    <w:rsid w:val="004A2527"/>
    <w:rsid w:val="004A47EF"/>
    <w:rsid w:val="004A7C68"/>
    <w:rsid w:val="004B05F5"/>
    <w:rsid w:val="004B1411"/>
    <w:rsid w:val="004B4EBB"/>
    <w:rsid w:val="004C34FA"/>
    <w:rsid w:val="004C368C"/>
    <w:rsid w:val="004C40BB"/>
    <w:rsid w:val="004C521C"/>
    <w:rsid w:val="004C57F7"/>
    <w:rsid w:val="004D5C32"/>
    <w:rsid w:val="004D73C8"/>
    <w:rsid w:val="004E1B6A"/>
    <w:rsid w:val="004E3EC9"/>
    <w:rsid w:val="004E4AAB"/>
    <w:rsid w:val="004E52D9"/>
    <w:rsid w:val="004F2520"/>
    <w:rsid w:val="00501A2A"/>
    <w:rsid w:val="0050378F"/>
    <w:rsid w:val="00504A76"/>
    <w:rsid w:val="00505B1C"/>
    <w:rsid w:val="0050635E"/>
    <w:rsid w:val="00510062"/>
    <w:rsid w:val="00511163"/>
    <w:rsid w:val="00511A15"/>
    <w:rsid w:val="00511FE5"/>
    <w:rsid w:val="00512818"/>
    <w:rsid w:val="00514DB6"/>
    <w:rsid w:val="0051591E"/>
    <w:rsid w:val="00515B4D"/>
    <w:rsid w:val="00517ED9"/>
    <w:rsid w:val="00520994"/>
    <w:rsid w:val="005228D4"/>
    <w:rsid w:val="00526C73"/>
    <w:rsid w:val="00530C1E"/>
    <w:rsid w:val="005314AB"/>
    <w:rsid w:val="0053184E"/>
    <w:rsid w:val="00531884"/>
    <w:rsid w:val="00532DF0"/>
    <w:rsid w:val="005345CF"/>
    <w:rsid w:val="0053544D"/>
    <w:rsid w:val="00535ACA"/>
    <w:rsid w:val="00535E66"/>
    <w:rsid w:val="00536363"/>
    <w:rsid w:val="00540EC7"/>
    <w:rsid w:val="005431D9"/>
    <w:rsid w:val="00543570"/>
    <w:rsid w:val="005447DF"/>
    <w:rsid w:val="00545073"/>
    <w:rsid w:val="0055346B"/>
    <w:rsid w:val="005541A5"/>
    <w:rsid w:val="00562A92"/>
    <w:rsid w:val="00564BCD"/>
    <w:rsid w:val="005664C0"/>
    <w:rsid w:val="00570564"/>
    <w:rsid w:val="00576400"/>
    <w:rsid w:val="00581612"/>
    <w:rsid w:val="00583455"/>
    <w:rsid w:val="00585E85"/>
    <w:rsid w:val="00586503"/>
    <w:rsid w:val="00586759"/>
    <w:rsid w:val="005966A7"/>
    <w:rsid w:val="00596E25"/>
    <w:rsid w:val="00597E52"/>
    <w:rsid w:val="005A1DBA"/>
    <w:rsid w:val="005A23C2"/>
    <w:rsid w:val="005A4FD6"/>
    <w:rsid w:val="005A53BD"/>
    <w:rsid w:val="005A56F2"/>
    <w:rsid w:val="005A5B21"/>
    <w:rsid w:val="005B4E00"/>
    <w:rsid w:val="005C1EDB"/>
    <w:rsid w:val="005C1EE4"/>
    <w:rsid w:val="005C3312"/>
    <w:rsid w:val="005C5568"/>
    <w:rsid w:val="005C56B9"/>
    <w:rsid w:val="005D0D98"/>
    <w:rsid w:val="005D2A1D"/>
    <w:rsid w:val="005D417F"/>
    <w:rsid w:val="005D47A2"/>
    <w:rsid w:val="005D6D9B"/>
    <w:rsid w:val="005D6FA2"/>
    <w:rsid w:val="005D7C90"/>
    <w:rsid w:val="005E1AA9"/>
    <w:rsid w:val="005E4498"/>
    <w:rsid w:val="005E661A"/>
    <w:rsid w:val="005F291F"/>
    <w:rsid w:val="005F3BAA"/>
    <w:rsid w:val="005F597C"/>
    <w:rsid w:val="00601712"/>
    <w:rsid w:val="006025E9"/>
    <w:rsid w:val="00603236"/>
    <w:rsid w:val="00610DCB"/>
    <w:rsid w:val="00610EA7"/>
    <w:rsid w:val="006231D6"/>
    <w:rsid w:val="00623AFC"/>
    <w:rsid w:val="00624535"/>
    <w:rsid w:val="00625A8E"/>
    <w:rsid w:val="006309A8"/>
    <w:rsid w:val="00635A6E"/>
    <w:rsid w:val="00637A80"/>
    <w:rsid w:val="00640C3B"/>
    <w:rsid w:val="006441F5"/>
    <w:rsid w:val="00644D66"/>
    <w:rsid w:val="006505D6"/>
    <w:rsid w:val="006517E0"/>
    <w:rsid w:val="00651DFB"/>
    <w:rsid w:val="00652DD1"/>
    <w:rsid w:val="006559B4"/>
    <w:rsid w:val="00657A55"/>
    <w:rsid w:val="00661E78"/>
    <w:rsid w:val="00663966"/>
    <w:rsid w:val="00666D61"/>
    <w:rsid w:val="006677BB"/>
    <w:rsid w:val="006704B7"/>
    <w:rsid w:val="00670FC9"/>
    <w:rsid w:val="006719B6"/>
    <w:rsid w:val="00675304"/>
    <w:rsid w:val="00676CF3"/>
    <w:rsid w:val="00677683"/>
    <w:rsid w:val="00686686"/>
    <w:rsid w:val="006872A6"/>
    <w:rsid w:val="00687B03"/>
    <w:rsid w:val="00696ED8"/>
    <w:rsid w:val="006A479F"/>
    <w:rsid w:val="006A4E3F"/>
    <w:rsid w:val="006B1167"/>
    <w:rsid w:val="006B1F8B"/>
    <w:rsid w:val="006B2B99"/>
    <w:rsid w:val="006B3EBE"/>
    <w:rsid w:val="006B677A"/>
    <w:rsid w:val="006C05FF"/>
    <w:rsid w:val="006C35D8"/>
    <w:rsid w:val="006D2C51"/>
    <w:rsid w:val="006D57B5"/>
    <w:rsid w:val="006E1686"/>
    <w:rsid w:val="006E20CE"/>
    <w:rsid w:val="006E2102"/>
    <w:rsid w:val="006E53A2"/>
    <w:rsid w:val="006E6E88"/>
    <w:rsid w:val="006F09B5"/>
    <w:rsid w:val="006F33E6"/>
    <w:rsid w:val="006F4DC5"/>
    <w:rsid w:val="006F5A48"/>
    <w:rsid w:val="006F6DF0"/>
    <w:rsid w:val="00702AAE"/>
    <w:rsid w:val="00703EC6"/>
    <w:rsid w:val="00706378"/>
    <w:rsid w:val="007133B6"/>
    <w:rsid w:val="00714C92"/>
    <w:rsid w:val="007151C1"/>
    <w:rsid w:val="0071589D"/>
    <w:rsid w:val="00715B1B"/>
    <w:rsid w:val="007164E3"/>
    <w:rsid w:val="00717CE8"/>
    <w:rsid w:val="00721DE9"/>
    <w:rsid w:val="00722A1C"/>
    <w:rsid w:val="00726AFB"/>
    <w:rsid w:val="00726C40"/>
    <w:rsid w:val="00732762"/>
    <w:rsid w:val="00734A73"/>
    <w:rsid w:val="007356DD"/>
    <w:rsid w:val="00750147"/>
    <w:rsid w:val="007515AA"/>
    <w:rsid w:val="007518BE"/>
    <w:rsid w:val="007520B7"/>
    <w:rsid w:val="00753607"/>
    <w:rsid w:val="00754480"/>
    <w:rsid w:val="007545A1"/>
    <w:rsid w:val="007554A8"/>
    <w:rsid w:val="00756823"/>
    <w:rsid w:val="00767ADC"/>
    <w:rsid w:val="00767C14"/>
    <w:rsid w:val="00770815"/>
    <w:rsid w:val="00771034"/>
    <w:rsid w:val="00771103"/>
    <w:rsid w:val="0077418B"/>
    <w:rsid w:val="00774F7E"/>
    <w:rsid w:val="00777A25"/>
    <w:rsid w:val="007823D6"/>
    <w:rsid w:val="00782E58"/>
    <w:rsid w:val="00784114"/>
    <w:rsid w:val="007842BF"/>
    <w:rsid w:val="007860C8"/>
    <w:rsid w:val="00792257"/>
    <w:rsid w:val="00793D4D"/>
    <w:rsid w:val="007A2185"/>
    <w:rsid w:val="007A360F"/>
    <w:rsid w:val="007A44B5"/>
    <w:rsid w:val="007A60DC"/>
    <w:rsid w:val="007B0536"/>
    <w:rsid w:val="007B0B1C"/>
    <w:rsid w:val="007B2F40"/>
    <w:rsid w:val="007B431F"/>
    <w:rsid w:val="007B518B"/>
    <w:rsid w:val="007B5E29"/>
    <w:rsid w:val="007C0022"/>
    <w:rsid w:val="007C0E17"/>
    <w:rsid w:val="007C4C19"/>
    <w:rsid w:val="007C4F7B"/>
    <w:rsid w:val="007C73FB"/>
    <w:rsid w:val="007D051F"/>
    <w:rsid w:val="007D0EA6"/>
    <w:rsid w:val="007D3408"/>
    <w:rsid w:val="007D39F9"/>
    <w:rsid w:val="007D4633"/>
    <w:rsid w:val="007D4BBD"/>
    <w:rsid w:val="007D5086"/>
    <w:rsid w:val="007D630A"/>
    <w:rsid w:val="007D66DE"/>
    <w:rsid w:val="007E33DD"/>
    <w:rsid w:val="007E4E40"/>
    <w:rsid w:val="007E5D5E"/>
    <w:rsid w:val="007E6E91"/>
    <w:rsid w:val="007F0C33"/>
    <w:rsid w:val="007F2144"/>
    <w:rsid w:val="007F5F7B"/>
    <w:rsid w:val="00800C98"/>
    <w:rsid w:val="00801042"/>
    <w:rsid w:val="00801D7F"/>
    <w:rsid w:val="00802205"/>
    <w:rsid w:val="00804518"/>
    <w:rsid w:val="00810D69"/>
    <w:rsid w:val="008139DF"/>
    <w:rsid w:val="0081642A"/>
    <w:rsid w:val="008205B7"/>
    <w:rsid w:val="00822FB4"/>
    <w:rsid w:val="0082785F"/>
    <w:rsid w:val="00836130"/>
    <w:rsid w:val="00836EAF"/>
    <w:rsid w:val="00836F52"/>
    <w:rsid w:val="00841C75"/>
    <w:rsid w:val="00842759"/>
    <w:rsid w:val="008429A6"/>
    <w:rsid w:val="00842D3F"/>
    <w:rsid w:val="0084406C"/>
    <w:rsid w:val="008474FB"/>
    <w:rsid w:val="00847F51"/>
    <w:rsid w:val="0085166E"/>
    <w:rsid w:val="00854C66"/>
    <w:rsid w:val="00860304"/>
    <w:rsid w:val="0086071A"/>
    <w:rsid w:val="0086428B"/>
    <w:rsid w:val="00867333"/>
    <w:rsid w:val="008712C2"/>
    <w:rsid w:val="00871B55"/>
    <w:rsid w:val="00873D85"/>
    <w:rsid w:val="00874E79"/>
    <w:rsid w:val="00875553"/>
    <w:rsid w:val="008757FC"/>
    <w:rsid w:val="008761C3"/>
    <w:rsid w:val="00880355"/>
    <w:rsid w:val="0088404A"/>
    <w:rsid w:val="0088434E"/>
    <w:rsid w:val="008873A5"/>
    <w:rsid w:val="00890312"/>
    <w:rsid w:val="00896536"/>
    <w:rsid w:val="008970DF"/>
    <w:rsid w:val="00897140"/>
    <w:rsid w:val="008A0FB9"/>
    <w:rsid w:val="008A2013"/>
    <w:rsid w:val="008A3068"/>
    <w:rsid w:val="008A438F"/>
    <w:rsid w:val="008A51DB"/>
    <w:rsid w:val="008A5EEF"/>
    <w:rsid w:val="008A7155"/>
    <w:rsid w:val="008B1C73"/>
    <w:rsid w:val="008B3540"/>
    <w:rsid w:val="008B3BB4"/>
    <w:rsid w:val="008B6E33"/>
    <w:rsid w:val="008C2EC4"/>
    <w:rsid w:val="008C51C2"/>
    <w:rsid w:val="008C54B0"/>
    <w:rsid w:val="008C7DDE"/>
    <w:rsid w:val="008D1B55"/>
    <w:rsid w:val="008D2A79"/>
    <w:rsid w:val="008D46B7"/>
    <w:rsid w:val="008E024F"/>
    <w:rsid w:val="008E0D2F"/>
    <w:rsid w:val="008E663A"/>
    <w:rsid w:val="008F453B"/>
    <w:rsid w:val="008F5582"/>
    <w:rsid w:val="008F7B9A"/>
    <w:rsid w:val="00902715"/>
    <w:rsid w:val="00903E88"/>
    <w:rsid w:val="0090650E"/>
    <w:rsid w:val="0091127F"/>
    <w:rsid w:val="0091428D"/>
    <w:rsid w:val="009144CC"/>
    <w:rsid w:val="00916ED5"/>
    <w:rsid w:val="009217D3"/>
    <w:rsid w:val="00922253"/>
    <w:rsid w:val="00922EBD"/>
    <w:rsid w:val="00926BC5"/>
    <w:rsid w:val="00926BDD"/>
    <w:rsid w:val="009304BF"/>
    <w:rsid w:val="009310C8"/>
    <w:rsid w:val="00931F73"/>
    <w:rsid w:val="00932A4B"/>
    <w:rsid w:val="00933345"/>
    <w:rsid w:val="00936DD2"/>
    <w:rsid w:val="0094481C"/>
    <w:rsid w:val="009448E1"/>
    <w:rsid w:val="009452BF"/>
    <w:rsid w:val="00946C18"/>
    <w:rsid w:val="00955269"/>
    <w:rsid w:val="009553F4"/>
    <w:rsid w:val="00957565"/>
    <w:rsid w:val="0095769A"/>
    <w:rsid w:val="00957DAF"/>
    <w:rsid w:val="00960F1A"/>
    <w:rsid w:val="0096170C"/>
    <w:rsid w:val="00961FA5"/>
    <w:rsid w:val="00962AF5"/>
    <w:rsid w:val="0096332E"/>
    <w:rsid w:val="00971D33"/>
    <w:rsid w:val="009726BB"/>
    <w:rsid w:val="00973071"/>
    <w:rsid w:val="00973699"/>
    <w:rsid w:val="00976B4A"/>
    <w:rsid w:val="0097734C"/>
    <w:rsid w:val="0097768C"/>
    <w:rsid w:val="00991F40"/>
    <w:rsid w:val="00995E6E"/>
    <w:rsid w:val="0099661A"/>
    <w:rsid w:val="009A01C6"/>
    <w:rsid w:val="009A0291"/>
    <w:rsid w:val="009A393A"/>
    <w:rsid w:val="009A4EA9"/>
    <w:rsid w:val="009B2EC6"/>
    <w:rsid w:val="009B3A5E"/>
    <w:rsid w:val="009C1579"/>
    <w:rsid w:val="009D23C2"/>
    <w:rsid w:val="009D54CD"/>
    <w:rsid w:val="009D7E56"/>
    <w:rsid w:val="009E2BCD"/>
    <w:rsid w:val="009E6D5A"/>
    <w:rsid w:val="009E6FE6"/>
    <w:rsid w:val="009E7F2F"/>
    <w:rsid w:val="009F5F79"/>
    <w:rsid w:val="009F6DE0"/>
    <w:rsid w:val="009F7637"/>
    <w:rsid w:val="00A00358"/>
    <w:rsid w:val="00A01A78"/>
    <w:rsid w:val="00A0780E"/>
    <w:rsid w:val="00A11615"/>
    <w:rsid w:val="00A1281B"/>
    <w:rsid w:val="00A15F56"/>
    <w:rsid w:val="00A17F85"/>
    <w:rsid w:val="00A207C1"/>
    <w:rsid w:val="00A2186B"/>
    <w:rsid w:val="00A230D5"/>
    <w:rsid w:val="00A26101"/>
    <w:rsid w:val="00A264D6"/>
    <w:rsid w:val="00A26D63"/>
    <w:rsid w:val="00A30093"/>
    <w:rsid w:val="00A300E7"/>
    <w:rsid w:val="00A30F91"/>
    <w:rsid w:val="00A3470C"/>
    <w:rsid w:val="00A35103"/>
    <w:rsid w:val="00A35A88"/>
    <w:rsid w:val="00A36DF7"/>
    <w:rsid w:val="00A415F0"/>
    <w:rsid w:val="00A4298F"/>
    <w:rsid w:val="00A46931"/>
    <w:rsid w:val="00A46AD7"/>
    <w:rsid w:val="00A504FA"/>
    <w:rsid w:val="00A50C36"/>
    <w:rsid w:val="00A50EF0"/>
    <w:rsid w:val="00A50F22"/>
    <w:rsid w:val="00A5368E"/>
    <w:rsid w:val="00A540D6"/>
    <w:rsid w:val="00A5435D"/>
    <w:rsid w:val="00A544C8"/>
    <w:rsid w:val="00A54FF5"/>
    <w:rsid w:val="00A55C2D"/>
    <w:rsid w:val="00A562FC"/>
    <w:rsid w:val="00A604B8"/>
    <w:rsid w:val="00A606D8"/>
    <w:rsid w:val="00A6077B"/>
    <w:rsid w:val="00A66BF6"/>
    <w:rsid w:val="00A67B29"/>
    <w:rsid w:val="00A73ECE"/>
    <w:rsid w:val="00A74602"/>
    <w:rsid w:val="00A747D2"/>
    <w:rsid w:val="00A820C4"/>
    <w:rsid w:val="00A824E5"/>
    <w:rsid w:val="00A8329F"/>
    <w:rsid w:val="00A84CD8"/>
    <w:rsid w:val="00A85DC6"/>
    <w:rsid w:val="00A90DC2"/>
    <w:rsid w:val="00A9142E"/>
    <w:rsid w:val="00A93E61"/>
    <w:rsid w:val="00A97143"/>
    <w:rsid w:val="00A975E8"/>
    <w:rsid w:val="00AA0D0C"/>
    <w:rsid w:val="00AA196C"/>
    <w:rsid w:val="00AA3A44"/>
    <w:rsid w:val="00AA63EE"/>
    <w:rsid w:val="00AB551A"/>
    <w:rsid w:val="00AB7AAC"/>
    <w:rsid w:val="00AC01CB"/>
    <w:rsid w:val="00AC2095"/>
    <w:rsid w:val="00AC267B"/>
    <w:rsid w:val="00AC4429"/>
    <w:rsid w:val="00AD0E93"/>
    <w:rsid w:val="00AD22CF"/>
    <w:rsid w:val="00AD4209"/>
    <w:rsid w:val="00AD5585"/>
    <w:rsid w:val="00AE0852"/>
    <w:rsid w:val="00AE1C0B"/>
    <w:rsid w:val="00AE3088"/>
    <w:rsid w:val="00AE3CCA"/>
    <w:rsid w:val="00AE4FEF"/>
    <w:rsid w:val="00AE54EF"/>
    <w:rsid w:val="00AE7E40"/>
    <w:rsid w:val="00AF0271"/>
    <w:rsid w:val="00AF1493"/>
    <w:rsid w:val="00AF150D"/>
    <w:rsid w:val="00AF2960"/>
    <w:rsid w:val="00AF3FFB"/>
    <w:rsid w:val="00AF5C17"/>
    <w:rsid w:val="00AF6AAC"/>
    <w:rsid w:val="00B002E4"/>
    <w:rsid w:val="00B02463"/>
    <w:rsid w:val="00B0337E"/>
    <w:rsid w:val="00B0524D"/>
    <w:rsid w:val="00B13992"/>
    <w:rsid w:val="00B13D75"/>
    <w:rsid w:val="00B15DDE"/>
    <w:rsid w:val="00B226FB"/>
    <w:rsid w:val="00B24A05"/>
    <w:rsid w:val="00B261E4"/>
    <w:rsid w:val="00B31793"/>
    <w:rsid w:val="00B33292"/>
    <w:rsid w:val="00B34FAA"/>
    <w:rsid w:val="00B4033A"/>
    <w:rsid w:val="00B41739"/>
    <w:rsid w:val="00B41799"/>
    <w:rsid w:val="00B4492C"/>
    <w:rsid w:val="00B45CA4"/>
    <w:rsid w:val="00B46900"/>
    <w:rsid w:val="00B47722"/>
    <w:rsid w:val="00B4790B"/>
    <w:rsid w:val="00B528BC"/>
    <w:rsid w:val="00B53F11"/>
    <w:rsid w:val="00B61E33"/>
    <w:rsid w:val="00B61EAF"/>
    <w:rsid w:val="00B61EE2"/>
    <w:rsid w:val="00B637BA"/>
    <w:rsid w:val="00B66494"/>
    <w:rsid w:val="00B7046C"/>
    <w:rsid w:val="00B70F9D"/>
    <w:rsid w:val="00B72486"/>
    <w:rsid w:val="00B72A2A"/>
    <w:rsid w:val="00B7498F"/>
    <w:rsid w:val="00B7671E"/>
    <w:rsid w:val="00B77704"/>
    <w:rsid w:val="00B814D1"/>
    <w:rsid w:val="00B81E68"/>
    <w:rsid w:val="00B84AC6"/>
    <w:rsid w:val="00B86356"/>
    <w:rsid w:val="00B866E3"/>
    <w:rsid w:val="00B87493"/>
    <w:rsid w:val="00B92315"/>
    <w:rsid w:val="00B9331B"/>
    <w:rsid w:val="00B93ABD"/>
    <w:rsid w:val="00B9417B"/>
    <w:rsid w:val="00B94E19"/>
    <w:rsid w:val="00B9597A"/>
    <w:rsid w:val="00B96D19"/>
    <w:rsid w:val="00B97CD9"/>
    <w:rsid w:val="00BA0325"/>
    <w:rsid w:val="00BA16C3"/>
    <w:rsid w:val="00BA395F"/>
    <w:rsid w:val="00BA4C6A"/>
    <w:rsid w:val="00BB1093"/>
    <w:rsid w:val="00BB3239"/>
    <w:rsid w:val="00BB4208"/>
    <w:rsid w:val="00BB484D"/>
    <w:rsid w:val="00BB5FD8"/>
    <w:rsid w:val="00BB6EED"/>
    <w:rsid w:val="00BB7074"/>
    <w:rsid w:val="00BC68D8"/>
    <w:rsid w:val="00BD130F"/>
    <w:rsid w:val="00BD2BAE"/>
    <w:rsid w:val="00BD44E9"/>
    <w:rsid w:val="00BD5F2F"/>
    <w:rsid w:val="00BD67A8"/>
    <w:rsid w:val="00BE0708"/>
    <w:rsid w:val="00BE0C29"/>
    <w:rsid w:val="00BE1E11"/>
    <w:rsid w:val="00BE5596"/>
    <w:rsid w:val="00BE66D8"/>
    <w:rsid w:val="00BF060F"/>
    <w:rsid w:val="00BF4538"/>
    <w:rsid w:val="00BF49AB"/>
    <w:rsid w:val="00BF7B98"/>
    <w:rsid w:val="00BF7CCF"/>
    <w:rsid w:val="00C01013"/>
    <w:rsid w:val="00C0127D"/>
    <w:rsid w:val="00C0363D"/>
    <w:rsid w:val="00C0416D"/>
    <w:rsid w:val="00C06392"/>
    <w:rsid w:val="00C11646"/>
    <w:rsid w:val="00C12746"/>
    <w:rsid w:val="00C13E31"/>
    <w:rsid w:val="00C1423F"/>
    <w:rsid w:val="00C1561A"/>
    <w:rsid w:val="00C16182"/>
    <w:rsid w:val="00C23239"/>
    <w:rsid w:val="00C24B60"/>
    <w:rsid w:val="00C310AF"/>
    <w:rsid w:val="00C33AC1"/>
    <w:rsid w:val="00C33F64"/>
    <w:rsid w:val="00C36028"/>
    <w:rsid w:val="00C37371"/>
    <w:rsid w:val="00C403BB"/>
    <w:rsid w:val="00C4329D"/>
    <w:rsid w:val="00C43852"/>
    <w:rsid w:val="00C458FF"/>
    <w:rsid w:val="00C519A5"/>
    <w:rsid w:val="00C52DDC"/>
    <w:rsid w:val="00C5392C"/>
    <w:rsid w:val="00C54388"/>
    <w:rsid w:val="00C54997"/>
    <w:rsid w:val="00C55C9D"/>
    <w:rsid w:val="00C6078C"/>
    <w:rsid w:val="00C661B8"/>
    <w:rsid w:val="00C679BF"/>
    <w:rsid w:val="00C72886"/>
    <w:rsid w:val="00C73352"/>
    <w:rsid w:val="00C747B1"/>
    <w:rsid w:val="00C76DEA"/>
    <w:rsid w:val="00C82995"/>
    <w:rsid w:val="00C842B6"/>
    <w:rsid w:val="00C84705"/>
    <w:rsid w:val="00C91ADF"/>
    <w:rsid w:val="00C93BCE"/>
    <w:rsid w:val="00C95AA6"/>
    <w:rsid w:val="00CA7F61"/>
    <w:rsid w:val="00CB001A"/>
    <w:rsid w:val="00CB0905"/>
    <w:rsid w:val="00CB164F"/>
    <w:rsid w:val="00CB1B1C"/>
    <w:rsid w:val="00CC2333"/>
    <w:rsid w:val="00CC437B"/>
    <w:rsid w:val="00CD0151"/>
    <w:rsid w:val="00CD38A9"/>
    <w:rsid w:val="00CD485B"/>
    <w:rsid w:val="00CD5751"/>
    <w:rsid w:val="00CD57CC"/>
    <w:rsid w:val="00CD7651"/>
    <w:rsid w:val="00CD7D39"/>
    <w:rsid w:val="00CE054B"/>
    <w:rsid w:val="00CE40FE"/>
    <w:rsid w:val="00CE7959"/>
    <w:rsid w:val="00CF308B"/>
    <w:rsid w:val="00CF4ECE"/>
    <w:rsid w:val="00CF5828"/>
    <w:rsid w:val="00D02E54"/>
    <w:rsid w:val="00D0339F"/>
    <w:rsid w:val="00D03C63"/>
    <w:rsid w:val="00D03CF2"/>
    <w:rsid w:val="00D10B67"/>
    <w:rsid w:val="00D134A5"/>
    <w:rsid w:val="00D16531"/>
    <w:rsid w:val="00D1769D"/>
    <w:rsid w:val="00D17B80"/>
    <w:rsid w:val="00D2245C"/>
    <w:rsid w:val="00D252D4"/>
    <w:rsid w:val="00D2615F"/>
    <w:rsid w:val="00D26EAB"/>
    <w:rsid w:val="00D3090F"/>
    <w:rsid w:val="00D31CB7"/>
    <w:rsid w:val="00D31F4F"/>
    <w:rsid w:val="00D32818"/>
    <w:rsid w:val="00D3352A"/>
    <w:rsid w:val="00D338E2"/>
    <w:rsid w:val="00D3696A"/>
    <w:rsid w:val="00D404F9"/>
    <w:rsid w:val="00D42D6B"/>
    <w:rsid w:val="00D43664"/>
    <w:rsid w:val="00D47C29"/>
    <w:rsid w:val="00D55EE0"/>
    <w:rsid w:val="00D56B4F"/>
    <w:rsid w:val="00D61C2C"/>
    <w:rsid w:val="00D623B5"/>
    <w:rsid w:val="00D623B9"/>
    <w:rsid w:val="00D630BA"/>
    <w:rsid w:val="00D64059"/>
    <w:rsid w:val="00D70565"/>
    <w:rsid w:val="00D76A56"/>
    <w:rsid w:val="00D8076D"/>
    <w:rsid w:val="00D80C62"/>
    <w:rsid w:val="00D821CE"/>
    <w:rsid w:val="00D822C3"/>
    <w:rsid w:val="00D82DB5"/>
    <w:rsid w:val="00D851B7"/>
    <w:rsid w:val="00D86B70"/>
    <w:rsid w:val="00D874C3"/>
    <w:rsid w:val="00D910C5"/>
    <w:rsid w:val="00D915DD"/>
    <w:rsid w:val="00DA2979"/>
    <w:rsid w:val="00DA597C"/>
    <w:rsid w:val="00DA64B4"/>
    <w:rsid w:val="00DA6DE0"/>
    <w:rsid w:val="00DA6EF3"/>
    <w:rsid w:val="00DA7CCE"/>
    <w:rsid w:val="00DA7F54"/>
    <w:rsid w:val="00DB31CF"/>
    <w:rsid w:val="00DB4B8C"/>
    <w:rsid w:val="00DB64A5"/>
    <w:rsid w:val="00DC5EC7"/>
    <w:rsid w:val="00DC7F49"/>
    <w:rsid w:val="00DD0E9C"/>
    <w:rsid w:val="00DD19BA"/>
    <w:rsid w:val="00DD21F1"/>
    <w:rsid w:val="00DD2652"/>
    <w:rsid w:val="00DD322E"/>
    <w:rsid w:val="00DD58B8"/>
    <w:rsid w:val="00DE1681"/>
    <w:rsid w:val="00DE5E54"/>
    <w:rsid w:val="00DF0884"/>
    <w:rsid w:val="00DF28D4"/>
    <w:rsid w:val="00DF3AC6"/>
    <w:rsid w:val="00DF3CCE"/>
    <w:rsid w:val="00DF3CFF"/>
    <w:rsid w:val="00DF46A4"/>
    <w:rsid w:val="00DF7608"/>
    <w:rsid w:val="00E00383"/>
    <w:rsid w:val="00E00C9B"/>
    <w:rsid w:val="00E033D6"/>
    <w:rsid w:val="00E04526"/>
    <w:rsid w:val="00E07B40"/>
    <w:rsid w:val="00E11A82"/>
    <w:rsid w:val="00E1417E"/>
    <w:rsid w:val="00E16374"/>
    <w:rsid w:val="00E16DF0"/>
    <w:rsid w:val="00E17461"/>
    <w:rsid w:val="00E252F5"/>
    <w:rsid w:val="00E25D34"/>
    <w:rsid w:val="00E32FB0"/>
    <w:rsid w:val="00E353D4"/>
    <w:rsid w:val="00E35AC5"/>
    <w:rsid w:val="00E36468"/>
    <w:rsid w:val="00E367E3"/>
    <w:rsid w:val="00E37113"/>
    <w:rsid w:val="00E4310B"/>
    <w:rsid w:val="00E440B2"/>
    <w:rsid w:val="00E4429A"/>
    <w:rsid w:val="00E4434E"/>
    <w:rsid w:val="00E46554"/>
    <w:rsid w:val="00E47764"/>
    <w:rsid w:val="00E50B82"/>
    <w:rsid w:val="00E51981"/>
    <w:rsid w:val="00E528F7"/>
    <w:rsid w:val="00E53F87"/>
    <w:rsid w:val="00E57C7B"/>
    <w:rsid w:val="00E61BBE"/>
    <w:rsid w:val="00E64CE9"/>
    <w:rsid w:val="00E75131"/>
    <w:rsid w:val="00E76803"/>
    <w:rsid w:val="00E828CA"/>
    <w:rsid w:val="00E8376B"/>
    <w:rsid w:val="00E92EB1"/>
    <w:rsid w:val="00E9596B"/>
    <w:rsid w:val="00EA32BF"/>
    <w:rsid w:val="00EA47D1"/>
    <w:rsid w:val="00EB02DF"/>
    <w:rsid w:val="00EB0F29"/>
    <w:rsid w:val="00EB0FB0"/>
    <w:rsid w:val="00EC0C46"/>
    <w:rsid w:val="00EC1885"/>
    <w:rsid w:val="00EC18A1"/>
    <w:rsid w:val="00EC469C"/>
    <w:rsid w:val="00EC7379"/>
    <w:rsid w:val="00EC769D"/>
    <w:rsid w:val="00ED07E0"/>
    <w:rsid w:val="00ED49A8"/>
    <w:rsid w:val="00ED744E"/>
    <w:rsid w:val="00EE010E"/>
    <w:rsid w:val="00EE1067"/>
    <w:rsid w:val="00EE3755"/>
    <w:rsid w:val="00EE740B"/>
    <w:rsid w:val="00EF0831"/>
    <w:rsid w:val="00F03950"/>
    <w:rsid w:val="00F03E47"/>
    <w:rsid w:val="00F10266"/>
    <w:rsid w:val="00F1103F"/>
    <w:rsid w:val="00F13828"/>
    <w:rsid w:val="00F1481B"/>
    <w:rsid w:val="00F1600F"/>
    <w:rsid w:val="00F2013B"/>
    <w:rsid w:val="00F26AD2"/>
    <w:rsid w:val="00F26C86"/>
    <w:rsid w:val="00F34D09"/>
    <w:rsid w:val="00F413CC"/>
    <w:rsid w:val="00F44BBC"/>
    <w:rsid w:val="00F629B2"/>
    <w:rsid w:val="00F636B7"/>
    <w:rsid w:val="00F64817"/>
    <w:rsid w:val="00F66596"/>
    <w:rsid w:val="00F674DF"/>
    <w:rsid w:val="00F67AF0"/>
    <w:rsid w:val="00F67EC0"/>
    <w:rsid w:val="00F7444B"/>
    <w:rsid w:val="00F751A0"/>
    <w:rsid w:val="00F80053"/>
    <w:rsid w:val="00F80F3B"/>
    <w:rsid w:val="00F837F1"/>
    <w:rsid w:val="00F85066"/>
    <w:rsid w:val="00F865DF"/>
    <w:rsid w:val="00F91544"/>
    <w:rsid w:val="00F941EF"/>
    <w:rsid w:val="00F95EF5"/>
    <w:rsid w:val="00FA2189"/>
    <w:rsid w:val="00FA4069"/>
    <w:rsid w:val="00FA65FE"/>
    <w:rsid w:val="00FB53C8"/>
    <w:rsid w:val="00FC121A"/>
    <w:rsid w:val="00FC6C72"/>
    <w:rsid w:val="00FD1C3E"/>
    <w:rsid w:val="00FD3EBE"/>
    <w:rsid w:val="00FD44D2"/>
    <w:rsid w:val="00FD4B68"/>
    <w:rsid w:val="00FD4DB9"/>
    <w:rsid w:val="00FD5592"/>
    <w:rsid w:val="00FD76C3"/>
    <w:rsid w:val="00FE11DA"/>
    <w:rsid w:val="00FF06E0"/>
    <w:rsid w:val="00FF3F56"/>
    <w:rsid w:val="37D5CD70"/>
    <w:rsid w:val="65CC0A9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014A3"/>
  <w15:docId w15:val="{319C05F9-8C8B-46B1-B02E-F99B84C1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9B6"/>
    <w:rPr>
      <w:rFonts w:eastAsiaTheme="minorEastAsia"/>
      <w:lang w:eastAsia="es-PE"/>
    </w:rPr>
  </w:style>
  <w:style w:type="paragraph" w:styleId="Ttulo1">
    <w:name w:val="heading 1"/>
    <w:basedOn w:val="Normal"/>
    <w:link w:val="Ttulo1Car"/>
    <w:uiPriority w:val="1"/>
    <w:qFormat/>
    <w:rsid w:val="009B2EC6"/>
    <w:pPr>
      <w:widowControl w:val="0"/>
      <w:spacing w:after="0" w:line="240" w:lineRule="auto"/>
      <w:ind w:left="619" w:hanging="283"/>
      <w:outlineLvl w:val="0"/>
    </w:pPr>
    <w:rPr>
      <w:rFonts w:ascii="Calibri" w:eastAsia="Calibri" w:hAnsi="Calibri"/>
      <w:b/>
      <w:bCs/>
      <w:lang w:val="en-US" w:eastAsia="en-US"/>
    </w:rPr>
  </w:style>
  <w:style w:type="paragraph" w:styleId="Ttulo5">
    <w:name w:val="heading 5"/>
    <w:basedOn w:val="Normal"/>
    <w:next w:val="Normal"/>
    <w:link w:val="Ttulo5Car"/>
    <w:uiPriority w:val="9"/>
    <w:semiHidden/>
    <w:unhideWhenUsed/>
    <w:qFormat/>
    <w:rsid w:val="005B4E0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7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2A4B"/>
    <w:pPr>
      <w:autoSpaceDE w:val="0"/>
      <w:autoSpaceDN w:val="0"/>
      <w:adjustRightInd w:val="0"/>
      <w:spacing w:after="0" w:line="240" w:lineRule="auto"/>
    </w:pPr>
    <w:rPr>
      <w:rFonts w:ascii="Calibri" w:hAnsi="Calibri" w:cs="Calibri"/>
      <w:color w:val="000000"/>
      <w:sz w:val="24"/>
      <w:szCs w:val="24"/>
      <w:lang w:val="es-ES"/>
    </w:rPr>
  </w:style>
  <w:style w:type="paragraph" w:styleId="Encabezado">
    <w:name w:val="header"/>
    <w:basedOn w:val="Normal"/>
    <w:link w:val="EncabezadoCar"/>
    <w:uiPriority w:val="99"/>
    <w:unhideWhenUsed/>
    <w:rsid w:val="00B61E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EAF"/>
    <w:rPr>
      <w:rFonts w:eastAsiaTheme="minorEastAsia"/>
      <w:lang w:eastAsia="es-PE"/>
    </w:rPr>
  </w:style>
  <w:style w:type="paragraph" w:styleId="Piedepgina">
    <w:name w:val="footer"/>
    <w:basedOn w:val="Normal"/>
    <w:link w:val="PiedepginaCar"/>
    <w:uiPriority w:val="99"/>
    <w:unhideWhenUsed/>
    <w:rsid w:val="00B61E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EAF"/>
    <w:rPr>
      <w:rFonts w:eastAsiaTheme="minorEastAsia"/>
      <w:lang w:eastAsia="es-PE"/>
    </w:rPr>
  </w:style>
  <w:style w:type="paragraph" w:styleId="Textodeglobo">
    <w:name w:val="Balloon Text"/>
    <w:basedOn w:val="Normal"/>
    <w:link w:val="TextodegloboCar"/>
    <w:uiPriority w:val="99"/>
    <w:semiHidden/>
    <w:unhideWhenUsed/>
    <w:rsid w:val="00EC7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7379"/>
    <w:rPr>
      <w:rFonts w:ascii="Tahoma" w:eastAsiaTheme="minorEastAsia" w:hAnsi="Tahoma" w:cs="Tahoma"/>
      <w:sz w:val="16"/>
      <w:szCs w:val="16"/>
      <w:lang w:eastAsia="es-PE"/>
    </w:rPr>
  </w:style>
  <w:style w:type="paragraph" w:styleId="Prrafodelista">
    <w:name w:val="List Paragraph"/>
    <w:aliases w:val="Bulleted List,Fundamentacion,Number List 1"/>
    <w:basedOn w:val="Normal"/>
    <w:link w:val="PrrafodelistaCar"/>
    <w:uiPriority w:val="34"/>
    <w:qFormat/>
    <w:rsid w:val="00035E62"/>
    <w:pPr>
      <w:ind w:left="720"/>
      <w:contextualSpacing/>
    </w:pPr>
  </w:style>
  <w:style w:type="character" w:customStyle="1" w:styleId="PrrafodelistaCar">
    <w:name w:val="Párrafo de lista Car"/>
    <w:aliases w:val="Bulleted List Car,Fundamentacion Car,Number List 1 Car"/>
    <w:link w:val="Prrafodelista"/>
    <w:uiPriority w:val="34"/>
    <w:rsid w:val="00D252D4"/>
    <w:rPr>
      <w:rFonts w:eastAsiaTheme="minorEastAsia"/>
      <w:lang w:eastAsia="es-PE"/>
    </w:rPr>
  </w:style>
  <w:style w:type="character" w:styleId="Hipervnculo">
    <w:name w:val="Hyperlink"/>
    <w:basedOn w:val="Fuentedeprrafopredeter"/>
    <w:uiPriority w:val="99"/>
    <w:unhideWhenUsed/>
    <w:rsid w:val="00B94E19"/>
    <w:rPr>
      <w:color w:val="0000FF" w:themeColor="hyperlink"/>
      <w:u w:val="single"/>
    </w:rPr>
  </w:style>
  <w:style w:type="paragraph" w:styleId="Textoindependiente">
    <w:name w:val="Body Text"/>
    <w:basedOn w:val="Normal"/>
    <w:link w:val="TextoindependienteCar"/>
    <w:uiPriority w:val="1"/>
    <w:qFormat/>
    <w:rsid w:val="005D417F"/>
    <w:pPr>
      <w:widowControl w:val="0"/>
      <w:spacing w:before="5" w:after="0" w:line="240" w:lineRule="auto"/>
      <w:ind w:left="619"/>
    </w:pPr>
    <w:rPr>
      <w:rFonts w:ascii="Calibri" w:eastAsia="Calibri" w:hAnsi="Calibri"/>
      <w:lang w:val="en-US" w:eastAsia="en-US"/>
    </w:rPr>
  </w:style>
  <w:style w:type="character" w:customStyle="1" w:styleId="TextoindependienteCar">
    <w:name w:val="Texto independiente Car"/>
    <w:basedOn w:val="Fuentedeprrafopredeter"/>
    <w:link w:val="Textoindependiente"/>
    <w:uiPriority w:val="1"/>
    <w:rsid w:val="005D417F"/>
    <w:rPr>
      <w:rFonts w:ascii="Calibri" w:eastAsia="Calibri" w:hAnsi="Calibri"/>
      <w:lang w:val="en-US"/>
    </w:rPr>
  </w:style>
  <w:style w:type="paragraph" w:customStyle="1" w:styleId="TableParagraph">
    <w:name w:val="Table Paragraph"/>
    <w:basedOn w:val="Normal"/>
    <w:qFormat/>
    <w:rsid w:val="005D417F"/>
    <w:pPr>
      <w:widowControl w:val="0"/>
      <w:spacing w:after="0" w:line="240" w:lineRule="auto"/>
    </w:pPr>
    <w:rPr>
      <w:rFonts w:eastAsiaTheme="minorHAnsi"/>
      <w:lang w:val="en-US" w:eastAsia="en-US"/>
    </w:rPr>
  </w:style>
  <w:style w:type="character" w:customStyle="1" w:styleId="Ttulo1Car">
    <w:name w:val="Título 1 Car"/>
    <w:basedOn w:val="Fuentedeprrafopredeter"/>
    <w:link w:val="Ttulo1"/>
    <w:uiPriority w:val="1"/>
    <w:rsid w:val="009B2EC6"/>
    <w:rPr>
      <w:rFonts w:ascii="Calibri" w:eastAsia="Calibri" w:hAnsi="Calibri"/>
      <w:b/>
      <w:bCs/>
      <w:lang w:val="en-US"/>
    </w:rPr>
  </w:style>
  <w:style w:type="paragraph" w:styleId="NormalWeb">
    <w:name w:val="Normal (Web)"/>
    <w:basedOn w:val="Normal"/>
    <w:uiPriority w:val="99"/>
    <w:unhideWhenUsed/>
    <w:rsid w:val="00347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oentabla">
    <w:name w:val="texto en tabla"/>
    <w:basedOn w:val="Normal"/>
    <w:link w:val="textoentablaCar"/>
    <w:qFormat/>
    <w:rsid w:val="00623AFC"/>
    <w:pPr>
      <w:framePr w:hSpace="141" w:wrap="around" w:vAnchor="text" w:hAnchor="margin" w:x="-1003" w:y="148"/>
      <w:spacing w:after="0" w:line="240" w:lineRule="auto"/>
    </w:pPr>
    <w:rPr>
      <w:rFonts w:ascii="Muller Regular" w:eastAsia="Calibri" w:hAnsi="Muller Regular" w:cs="Times New Roman"/>
      <w:color w:val="595959" w:themeColor="text1" w:themeTint="A6"/>
      <w:sz w:val="20"/>
      <w:szCs w:val="20"/>
    </w:rPr>
  </w:style>
  <w:style w:type="character" w:customStyle="1" w:styleId="textoentablaCar">
    <w:name w:val="texto en tabla Car"/>
    <w:basedOn w:val="Fuentedeprrafopredeter"/>
    <w:link w:val="textoentabla"/>
    <w:rsid w:val="00623AFC"/>
    <w:rPr>
      <w:rFonts w:ascii="Muller Regular" w:eastAsia="Calibri" w:hAnsi="Muller Regular" w:cs="Times New Roman"/>
      <w:color w:val="595959" w:themeColor="text1" w:themeTint="A6"/>
      <w:sz w:val="20"/>
      <w:szCs w:val="20"/>
      <w:lang w:eastAsia="es-PE"/>
    </w:rPr>
  </w:style>
  <w:style w:type="character" w:styleId="Hipervnculovisitado">
    <w:name w:val="FollowedHyperlink"/>
    <w:basedOn w:val="Fuentedeprrafopredeter"/>
    <w:uiPriority w:val="99"/>
    <w:semiHidden/>
    <w:unhideWhenUsed/>
    <w:rsid w:val="000D5E05"/>
    <w:rPr>
      <w:color w:val="800080" w:themeColor="followedHyperlink"/>
      <w:u w:val="single"/>
    </w:rPr>
  </w:style>
  <w:style w:type="character" w:styleId="CitaHTML">
    <w:name w:val="HTML Cite"/>
    <w:basedOn w:val="Fuentedeprrafopredeter"/>
    <w:uiPriority w:val="99"/>
    <w:semiHidden/>
    <w:unhideWhenUsed/>
    <w:rsid w:val="00B0524D"/>
    <w:rPr>
      <w:i/>
      <w:iCs/>
    </w:rPr>
  </w:style>
  <w:style w:type="paragraph" w:styleId="Sinespaciado">
    <w:name w:val="No Spacing"/>
    <w:link w:val="SinespaciadoCar"/>
    <w:uiPriority w:val="1"/>
    <w:qFormat/>
    <w:rsid w:val="00EC0C46"/>
    <w:pPr>
      <w:spacing w:after="0" w:line="240" w:lineRule="auto"/>
    </w:pPr>
  </w:style>
  <w:style w:type="paragraph" w:customStyle="1" w:styleId="Style1">
    <w:name w:val="Style1"/>
    <w:basedOn w:val="Normal"/>
    <w:uiPriority w:val="99"/>
    <w:rsid w:val="00A35103"/>
    <w:pPr>
      <w:widowControl w:val="0"/>
      <w:autoSpaceDE w:val="0"/>
      <w:autoSpaceDN w:val="0"/>
      <w:adjustRightInd w:val="0"/>
      <w:spacing w:after="0" w:line="232" w:lineRule="exact"/>
      <w:jc w:val="center"/>
    </w:pPr>
    <w:rPr>
      <w:rFonts w:ascii="Arial" w:hAnsi="Arial" w:cs="Arial"/>
      <w:sz w:val="24"/>
      <w:szCs w:val="24"/>
    </w:rPr>
  </w:style>
  <w:style w:type="paragraph" w:customStyle="1" w:styleId="Style2">
    <w:name w:val="Style2"/>
    <w:basedOn w:val="Normal"/>
    <w:uiPriority w:val="99"/>
    <w:rsid w:val="00A35103"/>
    <w:pPr>
      <w:widowControl w:val="0"/>
      <w:autoSpaceDE w:val="0"/>
      <w:autoSpaceDN w:val="0"/>
      <w:adjustRightInd w:val="0"/>
      <w:spacing w:after="0" w:line="192" w:lineRule="exact"/>
      <w:jc w:val="center"/>
    </w:pPr>
    <w:rPr>
      <w:rFonts w:ascii="Arial" w:hAnsi="Arial" w:cs="Arial"/>
      <w:sz w:val="24"/>
      <w:szCs w:val="24"/>
    </w:rPr>
  </w:style>
  <w:style w:type="character" w:customStyle="1" w:styleId="FontStyle11">
    <w:name w:val="Font Style11"/>
    <w:basedOn w:val="Fuentedeprrafopredeter"/>
    <w:uiPriority w:val="99"/>
    <w:rsid w:val="00A35103"/>
    <w:rPr>
      <w:rFonts w:ascii="Arial" w:hAnsi="Arial" w:cs="Arial"/>
      <w:b/>
      <w:bCs/>
      <w:sz w:val="16"/>
      <w:szCs w:val="16"/>
    </w:rPr>
  </w:style>
  <w:style w:type="character" w:customStyle="1" w:styleId="SinespaciadoCar">
    <w:name w:val="Sin espaciado Car"/>
    <w:basedOn w:val="Fuentedeprrafopredeter"/>
    <w:link w:val="Sinespaciado"/>
    <w:uiPriority w:val="1"/>
    <w:rsid w:val="00C33F64"/>
  </w:style>
  <w:style w:type="table" w:customStyle="1" w:styleId="idat">
    <w:name w:val="idat"/>
    <w:basedOn w:val="Tablanormal"/>
    <w:uiPriority w:val="99"/>
    <w:rsid w:val="001B5B1A"/>
    <w:pPr>
      <w:spacing w:after="0" w:line="240" w:lineRule="auto"/>
    </w:pPr>
    <w:tblPr>
      <w:tblBorders>
        <w:top w:val="single" w:sz="18" w:space="0" w:color="CC0000"/>
        <w:left w:val="single" w:sz="18" w:space="0" w:color="CC0000"/>
        <w:bottom w:val="single" w:sz="18" w:space="0" w:color="CC0000"/>
        <w:right w:val="single" w:sz="18" w:space="0" w:color="CC0000"/>
        <w:insideH w:val="single" w:sz="18" w:space="0" w:color="CC0000"/>
        <w:insideV w:val="single" w:sz="18" w:space="0" w:color="CC0000"/>
      </w:tblBorders>
    </w:tblPr>
    <w:tcPr>
      <w:shd w:val="clear" w:color="auto" w:fill="auto"/>
    </w:tcPr>
    <w:tblStylePr w:type="firstRow">
      <w:rPr>
        <w:rFonts w:asciiTheme="minorHAnsi" w:hAnsiTheme="minorHAnsi"/>
        <w:b/>
        <w:color w:val="CC0000"/>
        <w:sz w:val="24"/>
      </w:rPr>
      <w:tblPr/>
      <w:tcPr>
        <w:vAlign w:val="center"/>
      </w:tcPr>
    </w:tblStylePr>
  </w:style>
  <w:style w:type="character" w:customStyle="1" w:styleId="Ttulo5Car">
    <w:name w:val="Título 5 Car"/>
    <w:basedOn w:val="Fuentedeprrafopredeter"/>
    <w:link w:val="Ttulo5"/>
    <w:uiPriority w:val="9"/>
    <w:semiHidden/>
    <w:rsid w:val="005B4E00"/>
    <w:rPr>
      <w:rFonts w:asciiTheme="majorHAnsi" w:eastAsiaTheme="majorEastAsia" w:hAnsiTheme="majorHAnsi" w:cstheme="majorBidi"/>
      <w:color w:val="365F91" w:themeColor="accent1" w:themeShade="BF"/>
      <w:lang w:eastAsia="es-PE"/>
    </w:rPr>
  </w:style>
  <w:style w:type="character" w:customStyle="1" w:styleId="WW-Absatz-Standardschriftart">
    <w:name w:val="WW-Absatz-Standardschriftart"/>
    <w:rsid w:val="00257852"/>
  </w:style>
  <w:style w:type="character" w:styleId="Refdecomentario">
    <w:name w:val="annotation reference"/>
    <w:basedOn w:val="Fuentedeprrafopredeter"/>
    <w:uiPriority w:val="99"/>
    <w:semiHidden/>
    <w:unhideWhenUsed/>
    <w:rsid w:val="00064BF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1011">
      <w:bodyDiv w:val="1"/>
      <w:marLeft w:val="0"/>
      <w:marRight w:val="0"/>
      <w:marTop w:val="0"/>
      <w:marBottom w:val="0"/>
      <w:divBdr>
        <w:top w:val="none" w:sz="0" w:space="0" w:color="auto"/>
        <w:left w:val="none" w:sz="0" w:space="0" w:color="auto"/>
        <w:bottom w:val="none" w:sz="0" w:space="0" w:color="auto"/>
        <w:right w:val="none" w:sz="0" w:space="0" w:color="auto"/>
      </w:divBdr>
      <w:divsChild>
        <w:div w:id="97992004">
          <w:marLeft w:val="0"/>
          <w:marRight w:val="0"/>
          <w:marTop w:val="0"/>
          <w:marBottom w:val="0"/>
          <w:divBdr>
            <w:top w:val="none" w:sz="0" w:space="0" w:color="auto"/>
            <w:left w:val="none" w:sz="0" w:space="0" w:color="auto"/>
            <w:bottom w:val="none" w:sz="0" w:space="0" w:color="auto"/>
            <w:right w:val="none" w:sz="0" w:space="0" w:color="auto"/>
          </w:divBdr>
        </w:div>
        <w:div w:id="1959218271">
          <w:marLeft w:val="0"/>
          <w:marRight w:val="0"/>
          <w:marTop w:val="0"/>
          <w:marBottom w:val="0"/>
          <w:divBdr>
            <w:top w:val="none" w:sz="0" w:space="0" w:color="auto"/>
            <w:left w:val="none" w:sz="0" w:space="0" w:color="auto"/>
            <w:bottom w:val="none" w:sz="0" w:space="0" w:color="auto"/>
            <w:right w:val="none" w:sz="0" w:space="0" w:color="auto"/>
          </w:divBdr>
        </w:div>
      </w:divsChild>
    </w:div>
    <w:div w:id="912590327">
      <w:bodyDiv w:val="1"/>
      <w:marLeft w:val="0"/>
      <w:marRight w:val="0"/>
      <w:marTop w:val="0"/>
      <w:marBottom w:val="0"/>
      <w:divBdr>
        <w:top w:val="none" w:sz="0" w:space="0" w:color="auto"/>
        <w:left w:val="none" w:sz="0" w:space="0" w:color="auto"/>
        <w:bottom w:val="none" w:sz="0" w:space="0" w:color="auto"/>
        <w:right w:val="none" w:sz="0" w:space="0" w:color="auto"/>
      </w:divBdr>
    </w:div>
    <w:div w:id="1915309157">
      <w:bodyDiv w:val="1"/>
      <w:marLeft w:val="0"/>
      <w:marRight w:val="0"/>
      <w:marTop w:val="0"/>
      <w:marBottom w:val="0"/>
      <w:divBdr>
        <w:top w:val="none" w:sz="0" w:space="0" w:color="auto"/>
        <w:left w:val="none" w:sz="0" w:space="0" w:color="auto"/>
        <w:bottom w:val="none" w:sz="0" w:space="0" w:color="auto"/>
        <w:right w:val="none" w:sz="0" w:space="0" w:color="auto"/>
      </w:divBdr>
      <w:divsChild>
        <w:div w:id="1365325796">
          <w:marLeft w:val="0"/>
          <w:marRight w:val="0"/>
          <w:marTop w:val="0"/>
          <w:marBottom w:val="0"/>
          <w:divBdr>
            <w:top w:val="none" w:sz="0" w:space="0" w:color="auto"/>
            <w:left w:val="none" w:sz="0" w:space="0" w:color="auto"/>
            <w:bottom w:val="none" w:sz="0" w:space="0" w:color="auto"/>
            <w:right w:val="none" w:sz="0" w:space="0" w:color="auto"/>
          </w:divBdr>
        </w:div>
        <w:div w:id="1124424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4E4FDBCC2C2A9E4991D3E6D92080BF1D" ma:contentTypeVersion="13" ma:contentTypeDescription="Crear nuevo documento." ma:contentTypeScope="" ma:versionID="5277ad7b935b791a40cde8710d3e961a">
  <xsd:schema xmlns:xsd="http://www.w3.org/2001/XMLSchema" xmlns:xs="http://www.w3.org/2001/XMLSchema" xmlns:p="http://schemas.microsoft.com/office/2006/metadata/properties" xmlns:ns2="2160a2c5-c60e-4388-9d8c-8cfce6077867" xmlns:ns3="35ebf031-a504-45cd-aa0d-0f096058efc2" targetNamespace="http://schemas.microsoft.com/office/2006/metadata/properties" ma:root="true" ma:fieldsID="d2da8f289e1e197f6627d43c1415a75e" ns2:_="" ns3:_="">
    <xsd:import namespace="2160a2c5-c60e-4388-9d8c-8cfce6077867"/>
    <xsd:import namespace="35ebf031-a504-45cd-aa0d-0f096058ef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0a2c5-c60e-4388-9d8c-8cfce6077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ebf031-a504-45cd-aa0d-0f096058efc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803B55-F9A6-4DC9-949E-6E25B915BC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56210C-2E2D-4D3E-8851-25CE3790778F}">
  <ds:schemaRefs>
    <ds:schemaRef ds:uri="http://schemas.microsoft.com/sharepoint/v3/contenttype/forms"/>
  </ds:schemaRefs>
</ds:datastoreItem>
</file>

<file path=customXml/itemProps3.xml><?xml version="1.0" encoding="utf-8"?>
<ds:datastoreItem xmlns:ds="http://schemas.openxmlformats.org/officeDocument/2006/customXml" ds:itemID="{CAFA37A0-3834-4598-AA35-69423070F8B9}">
  <ds:schemaRefs>
    <ds:schemaRef ds:uri="http://schemas.openxmlformats.org/officeDocument/2006/bibliography"/>
  </ds:schemaRefs>
</ds:datastoreItem>
</file>

<file path=customXml/itemProps4.xml><?xml version="1.0" encoding="utf-8"?>
<ds:datastoreItem xmlns:ds="http://schemas.openxmlformats.org/officeDocument/2006/customXml" ds:itemID="{4C1A33AA-51A4-4D8C-B1DC-D76EDD1170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0a2c5-c60e-4388-9d8c-8cfce6077867"/>
    <ds:schemaRef ds:uri="35ebf031-a504-45cd-aa0d-0f096058ef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835</Words>
  <Characters>4594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JUNIOR   LAZARTE   PITA</dc:creator>
  <cp:lastModifiedBy>EQUIPO</cp:lastModifiedBy>
  <cp:revision>9</cp:revision>
  <cp:lastPrinted>2017-04-24T23:36:00Z</cp:lastPrinted>
  <dcterms:created xsi:type="dcterms:W3CDTF">2021-07-07T06:24:00Z</dcterms:created>
  <dcterms:modified xsi:type="dcterms:W3CDTF">2021-07-19T04:04:00Z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0x0101004E4FDBCC2C2A9E4991D3E6D92080BF1D</vt:lpwstr>
  </property>
</Properties>
</file>