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59BCF" w14:textId="18609A01" w:rsidR="004D739B" w:rsidRDefault="004D739B">
      <w:pPr>
        <w:jc w:val="center"/>
      </w:pPr>
    </w:p>
    <w:tbl>
      <w:tblPr>
        <w:tblStyle w:val="Tablaconcuadrcula"/>
        <w:tblW w:w="8828" w:type="dxa"/>
        <w:tblLayout w:type="fixed"/>
        <w:tblLook w:val="04A0" w:firstRow="1" w:lastRow="0" w:firstColumn="1" w:lastColumn="0" w:noHBand="0" w:noVBand="1"/>
      </w:tblPr>
      <w:tblGrid>
        <w:gridCol w:w="1694"/>
        <w:gridCol w:w="7134"/>
      </w:tblGrid>
      <w:tr w:rsidR="004D739B" w14:paraId="623E86C1" w14:textId="77777777" w:rsidTr="004F0F4A">
        <w:tc>
          <w:tcPr>
            <w:tcW w:w="1694" w:type="dxa"/>
          </w:tcPr>
          <w:p w14:paraId="32672F63" w14:textId="77777777" w:rsidR="004D739B" w:rsidRDefault="00000000">
            <w:pPr>
              <w:widowControl w:val="0"/>
              <w:rPr>
                <w:rFonts w:ascii="Calibri" w:eastAsia="Calibri" w:hAnsi="Calibri"/>
              </w:rPr>
            </w:pPr>
            <w:r>
              <w:rPr>
                <w:rFonts w:eastAsia="Calibri"/>
              </w:rPr>
              <w:t>Caso de Uso:</w:t>
            </w:r>
          </w:p>
        </w:tc>
        <w:tc>
          <w:tcPr>
            <w:tcW w:w="7134" w:type="dxa"/>
          </w:tcPr>
          <w:p w14:paraId="3B91C4FA" w14:textId="064B2921" w:rsidR="004D739B" w:rsidRDefault="00CE2446">
            <w:pPr>
              <w:widowControl w:val="0"/>
              <w:rPr>
                <w:rFonts w:ascii="Calibri" w:eastAsia="Calibri" w:hAnsi="Calibri"/>
              </w:rPr>
            </w:pPr>
            <w:r>
              <w:t>Gestión de Control de Stock</w:t>
            </w:r>
          </w:p>
        </w:tc>
      </w:tr>
      <w:tr w:rsidR="004D739B" w14:paraId="38ADA094" w14:textId="77777777" w:rsidTr="004F0F4A">
        <w:tc>
          <w:tcPr>
            <w:tcW w:w="1694" w:type="dxa"/>
          </w:tcPr>
          <w:p w14:paraId="13C49573" w14:textId="77777777" w:rsidR="004D739B" w:rsidRDefault="00000000">
            <w:pPr>
              <w:widowControl w:val="0"/>
              <w:rPr>
                <w:rFonts w:ascii="Calibri" w:eastAsia="Calibri" w:hAnsi="Calibri"/>
              </w:rPr>
            </w:pPr>
            <w:r>
              <w:rPr>
                <w:rFonts w:eastAsia="Calibri"/>
              </w:rPr>
              <w:t>Resumen:</w:t>
            </w:r>
          </w:p>
        </w:tc>
        <w:tc>
          <w:tcPr>
            <w:tcW w:w="7134" w:type="dxa"/>
          </w:tcPr>
          <w:p w14:paraId="77A60F80" w14:textId="094540B4" w:rsidR="004D739B" w:rsidRDefault="00CE2446">
            <w:pPr>
              <w:widowControl w:val="0"/>
              <w:jc w:val="both"/>
              <w:rPr>
                <w:rFonts w:ascii="Calibri" w:eastAsia="Calibri" w:hAnsi="Calibri"/>
              </w:rPr>
            </w:pPr>
            <w:r w:rsidRPr="00CE2446">
              <w:rPr>
                <w:rFonts w:eastAsia="Calibri"/>
              </w:rPr>
              <w:t>Este caso de uso describe el proceso mediante el cual un usuario de la aplicación móvil de ALTARED SAC gestiona el control de stock en el almacén. Incluye la actualización de inventarios, la entrada y salida de productos, y la generación de reportes.</w:t>
            </w:r>
          </w:p>
        </w:tc>
      </w:tr>
      <w:tr w:rsidR="004D739B" w14:paraId="1DC9513A" w14:textId="77777777" w:rsidTr="004F0F4A">
        <w:tc>
          <w:tcPr>
            <w:tcW w:w="1694" w:type="dxa"/>
          </w:tcPr>
          <w:p w14:paraId="77F62A00" w14:textId="77777777" w:rsidR="004D739B" w:rsidRDefault="00000000">
            <w:pPr>
              <w:widowControl w:val="0"/>
              <w:rPr>
                <w:rFonts w:ascii="Calibri" w:eastAsia="Calibri" w:hAnsi="Calibri"/>
              </w:rPr>
            </w:pPr>
            <w:r>
              <w:rPr>
                <w:rFonts w:eastAsia="Calibri"/>
              </w:rPr>
              <w:t>Actor:</w:t>
            </w:r>
          </w:p>
        </w:tc>
        <w:tc>
          <w:tcPr>
            <w:tcW w:w="7134" w:type="dxa"/>
          </w:tcPr>
          <w:p w14:paraId="14076696" w14:textId="6A48C08D" w:rsidR="00CE2446" w:rsidRPr="00CE2446" w:rsidRDefault="00CE2446" w:rsidP="00CE2446">
            <w:pPr>
              <w:suppressAutoHyphens w:val="0"/>
              <w:spacing w:after="0" w:line="240" w:lineRule="auto"/>
              <w:rPr>
                <w:rFonts w:eastAsia="Calibri"/>
              </w:rPr>
            </w:pPr>
            <w:r w:rsidRPr="00CE2446">
              <w:rPr>
                <w:rFonts w:eastAsia="Calibri"/>
              </w:rPr>
              <w:t>Usuario de almacén (empleado)</w:t>
            </w:r>
          </w:p>
          <w:p w14:paraId="39B632D8" w14:textId="521F9398" w:rsidR="004D739B" w:rsidRDefault="00CE2446" w:rsidP="00CE2446">
            <w:pPr>
              <w:widowControl w:val="0"/>
              <w:rPr>
                <w:rFonts w:ascii="Calibri" w:eastAsia="Calibri" w:hAnsi="Calibri"/>
              </w:rPr>
            </w:pPr>
            <w:r w:rsidRPr="00CE2446">
              <w:rPr>
                <w:rFonts w:eastAsia="Calibri"/>
              </w:rPr>
              <w:t>Administrador del sistema</w:t>
            </w:r>
          </w:p>
        </w:tc>
      </w:tr>
      <w:tr w:rsidR="004D739B" w14:paraId="13C1C0D5" w14:textId="77777777" w:rsidTr="004F0F4A">
        <w:tc>
          <w:tcPr>
            <w:tcW w:w="8828" w:type="dxa"/>
            <w:gridSpan w:val="2"/>
          </w:tcPr>
          <w:p w14:paraId="4F3DDFDB" w14:textId="77777777" w:rsidR="004D739B" w:rsidRDefault="00000000">
            <w:pPr>
              <w:widowControl w:val="0"/>
              <w:jc w:val="center"/>
              <w:rPr>
                <w:rFonts w:ascii="Calibri" w:eastAsia="Calibri" w:hAnsi="Calibri"/>
              </w:rPr>
            </w:pPr>
            <w:r>
              <w:rPr>
                <w:rFonts w:eastAsia="Calibri"/>
              </w:rPr>
              <w:t>Precondiciones</w:t>
            </w:r>
          </w:p>
        </w:tc>
      </w:tr>
      <w:tr w:rsidR="004D739B" w14:paraId="6A6B8A10" w14:textId="77777777" w:rsidTr="004F0F4A">
        <w:tc>
          <w:tcPr>
            <w:tcW w:w="8828" w:type="dxa"/>
            <w:gridSpan w:val="2"/>
          </w:tcPr>
          <w:p w14:paraId="649D235D" w14:textId="77777777" w:rsidR="00CE2446" w:rsidRDefault="00CE2446" w:rsidP="00CE2446">
            <w:pPr>
              <w:suppressAutoHyphens w:val="0"/>
              <w:spacing w:after="0" w:line="240" w:lineRule="auto"/>
              <w:rPr>
                <w:rFonts w:eastAsia="Calibri"/>
              </w:rPr>
            </w:pPr>
            <w:r w:rsidRPr="00CE2446">
              <w:rPr>
                <w:rFonts w:eastAsia="Calibri"/>
              </w:rPr>
              <w:t>El usuario debe estar autenticado en la aplicación.</w:t>
            </w:r>
          </w:p>
          <w:p w14:paraId="71FD36F3" w14:textId="6C647303" w:rsidR="00CE2446" w:rsidRPr="00CE2446" w:rsidRDefault="00CE2446" w:rsidP="00CE2446">
            <w:pPr>
              <w:suppressAutoHyphens w:val="0"/>
              <w:spacing w:after="0" w:line="240" w:lineRule="auto"/>
              <w:rPr>
                <w:rFonts w:eastAsia="Calibri"/>
              </w:rPr>
            </w:pPr>
            <w:r w:rsidRPr="00CE2446">
              <w:rPr>
                <w:rFonts w:eastAsia="Calibri"/>
              </w:rPr>
              <w:t>La aplicación debe estar conectada a la base de datos del sistema de inventarios.</w:t>
            </w:r>
          </w:p>
          <w:p w14:paraId="0B0F70EA" w14:textId="2FA982E9" w:rsidR="00144208" w:rsidRDefault="00CE2446" w:rsidP="00CE2446">
            <w:pPr>
              <w:suppressAutoHyphens w:val="0"/>
              <w:spacing w:after="0" w:line="240" w:lineRule="auto"/>
            </w:pPr>
            <w:r w:rsidRPr="00CE2446">
              <w:rPr>
                <w:rFonts w:eastAsia="Calibri"/>
              </w:rPr>
              <w:t>El dispositivo móvil debe tener acceso a Internet.</w:t>
            </w:r>
          </w:p>
        </w:tc>
      </w:tr>
      <w:tr w:rsidR="004D739B" w14:paraId="1CEDAEBF" w14:textId="77777777" w:rsidTr="004F0F4A">
        <w:tc>
          <w:tcPr>
            <w:tcW w:w="8828" w:type="dxa"/>
            <w:gridSpan w:val="2"/>
          </w:tcPr>
          <w:p w14:paraId="3A9C6579" w14:textId="77777777" w:rsidR="004D739B" w:rsidRDefault="00000000">
            <w:pPr>
              <w:widowControl w:val="0"/>
              <w:jc w:val="center"/>
              <w:rPr>
                <w:rFonts w:ascii="Calibri" w:eastAsia="Calibri" w:hAnsi="Calibri"/>
              </w:rPr>
            </w:pPr>
            <w:r>
              <w:rPr>
                <w:rFonts w:eastAsia="Calibri"/>
              </w:rPr>
              <w:t>Descripción (Flujo)</w:t>
            </w:r>
          </w:p>
        </w:tc>
      </w:tr>
      <w:tr w:rsidR="004D739B" w14:paraId="205E9635" w14:textId="77777777" w:rsidTr="004F0F4A">
        <w:tc>
          <w:tcPr>
            <w:tcW w:w="8828" w:type="dxa"/>
            <w:gridSpan w:val="2"/>
          </w:tcPr>
          <w:p w14:paraId="12455645" w14:textId="77777777" w:rsidR="005E6AB5" w:rsidRPr="005E6AB5" w:rsidRDefault="005E6AB5" w:rsidP="005E6AB5">
            <w:pPr>
              <w:suppressAutoHyphens w:val="0"/>
              <w:spacing w:before="100" w:beforeAutospacing="1" w:after="100" w:afterAutospacing="1" w:line="240" w:lineRule="auto"/>
              <w:outlineLvl w:val="4"/>
              <w:rPr>
                <w:rFonts w:eastAsia="Times New Roman" w:cstheme="minorHAnsi"/>
                <w:b/>
                <w:bCs/>
                <w:lang w:eastAsia="es-PE"/>
              </w:rPr>
            </w:pPr>
            <w:r w:rsidRPr="005E6AB5">
              <w:rPr>
                <w:rFonts w:eastAsia="Times New Roman" w:cstheme="minorHAnsi"/>
                <w:b/>
                <w:bCs/>
                <w:lang w:eastAsia="es-PE"/>
              </w:rPr>
              <w:t>Flujo natural del caso de uso:</w:t>
            </w:r>
          </w:p>
          <w:p w14:paraId="090B4EFD" w14:textId="77777777" w:rsidR="005E6AB5" w:rsidRPr="005E6AB5" w:rsidRDefault="005E6AB5" w:rsidP="005E6AB5">
            <w:pPr>
              <w:numPr>
                <w:ilvl w:val="0"/>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t>El usuario inicia sesión en la aplicación móvil.</w:t>
            </w:r>
          </w:p>
          <w:p w14:paraId="11E2030D" w14:textId="77777777" w:rsidR="005E6AB5" w:rsidRPr="005E6AB5" w:rsidRDefault="005E6AB5" w:rsidP="005E6AB5">
            <w:pPr>
              <w:numPr>
                <w:ilvl w:val="0"/>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t>El usuario selecciona la opción "Control de Stock".</w:t>
            </w:r>
          </w:p>
          <w:p w14:paraId="269BB39C" w14:textId="77777777" w:rsidR="005E6AB5" w:rsidRPr="005E6AB5" w:rsidRDefault="005E6AB5" w:rsidP="005E6AB5">
            <w:pPr>
              <w:numPr>
                <w:ilvl w:val="0"/>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t>El usuario elige entre las opciones "Actualizar Inventario", "Registrar Entrada", "Registrar Salida" o "Generar Reporte".</w:t>
            </w:r>
          </w:p>
          <w:p w14:paraId="3E462FC1" w14:textId="77777777" w:rsidR="005E6AB5" w:rsidRPr="005E6AB5" w:rsidRDefault="005E6AB5" w:rsidP="005E6AB5">
            <w:pPr>
              <w:numPr>
                <w:ilvl w:val="0"/>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t>Según la opción seleccionada:</w:t>
            </w:r>
          </w:p>
          <w:p w14:paraId="25A2CEEA" w14:textId="77777777" w:rsidR="005E6AB5" w:rsidRPr="005E6AB5" w:rsidRDefault="005E6AB5" w:rsidP="005E6AB5">
            <w:pPr>
              <w:numPr>
                <w:ilvl w:val="1"/>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b/>
                <w:bCs/>
                <w:lang w:eastAsia="es-PE"/>
              </w:rPr>
              <w:t>Actualizar Inventario:</w:t>
            </w:r>
          </w:p>
          <w:p w14:paraId="71E8ABA4" w14:textId="77777777" w:rsidR="005E6AB5" w:rsidRPr="005E6AB5" w:rsidRDefault="005E6AB5" w:rsidP="005E6AB5">
            <w:pPr>
              <w:numPr>
                <w:ilvl w:val="2"/>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t>El usuario escanea o ingresa manualmente el código del producto.</w:t>
            </w:r>
          </w:p>
          <w:p w14:paraId="060D9B1B" w14:textId="77777777" w:rsidR="005E6AB5" w:rsidRPr="005E6AB5" w:rsidRDefault="005E6AB5" w:rsidP="005E6AB5">
            <w:pPr>
              <w:numPr>
                <w:ilvl w:val="2"/>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t>El usuario actualiza la cantidad de productos en stock.</w:t>
            </w:r>
          </w:p>
          <w:p w14:paraId="53041D45" w14:textId="77777777" w:rsidR="005E6AB5" w:rsidRPr="005E6AB5" w:rsidRDefault="005E6AB5" w:rsidP="005E6AB5">
            <w:pPr>
              <w:numPr>
                <w:ilvl w:val="2"/>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t>La aplicación guarda los cambios y actualiza la base de datos.</w:t>
            </w:r>
          </w:p>
          <w:p w14:paraId="5FE3BE53" w14:textId="77777777" w:rsidR="005E6AB5" w:rsidRPr="005E6AB5" w:rsidRDefault="005E6AB5" w:rsidP="005E6AB5">
            <w:pPr>
              <w:numPr>
                <w:ilvl w:val="1"/>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b/>
                <w:bCs/>
                <w:lang w:eastAsia="es-PE"/>
              </w:rPr>
              <w:t>Registrar Entrada:</w:t>
            </w:r>
          </w:p>
          <w:p w14:paraId="3F096353" w14:textId="77777777" w:rsidR="005E6AB5" w:rsidRPr="005E6AB5" w:rsidRDefault="005E6AB5" w:rsidP="005E6AB5">
            <w:pPr>
              <w:numPr>
                <w:ilvl w:val="2"/>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t>El usuario escanea o ingresa manualmente el código del producto.</w:t>
            </w:r>
          </w:p>
          <w:p w14:paraId="66343394" w14:textId="77777777" w:rsidR="005E6AB5" w:rsidRPr="005E6AB5" w:rsidRDefault="005E6AB5" w:rsidP="005E6AB5">
            <w:pPr>
              <w:numPr>
                <w:ilvl w:val="2"/>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t>El usuario ingresa la cantidad de productos recibidos.</w:t>
            </w:r>
          </w:p>
          <w:p w14:paraId="7BAB9917" w14:textId="77777777" w:rsidR="005E6AB5" w:rsidRPr="005E6AB5" w:rsidRDefault="005E6AB5" w:rsidP="005E6AB5">
            <w:pPr>
              <w:numPr>
                <w:ilvl w:val="2"/>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t>La aplicación actualiza el inventario sumando la cantidad recibida y guarda los cambios.</w:t>
            </w:r>
          </w:p>
          <w:p w14:paraId="011D0FE1" w14:textId="77777777" w:rsidR="005E6AB5" w:rsidRPr="005E6AB5" w:rsidRDefault="005E6AB5" w:rsidP="005E6AB5">
            <w:pPr>
              <w:numPr>
                <w:ilvl w:val="1"/>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b/>
                <w:bCs/>
                <w:lang w:eastAsia="es-PE"/>
              </w:rPr>
              <w:t>Registrar Salida:</w:t>
            </w:r>
          </w:p>
          <w:p w14:paraId="52F6DC6A" w14:textId="77777777" w:rsidR="005E6AB5" w:rsidRPr="005E6AB5" w:rsidRDefault="005E6AB5" w:rsidP="005E6AB5">
            <w:pPr>
              <w:numPr>
                <w:ilvl w:val="2"/>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t>El usuario escanea o ingresa manualmente el código del producto.</w:t>
            </w:r>
          </w:p>
          <w:p w14:paraId="6372B8C1" w14:textId="77777777" w:rsidR="005E6AB5" w:rsidRPr="005E6AB5" w:rsidRDefault="005E6AB5" w:rsidP="005E6AB5">
            <w:pPr>
              <w:numPr>
                <w:ilvl w:val="2"/>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t>El usuario ingresa la cantidad de productos despachados.</w:t>
            </w:r>
          </w:p>
          <w:p w14:paraId="4326BF25" w14:textId="77777777" w:rsidR="005E6AB5" w:rsidRPr="005E6AB5" w:rsidRDefault="005E6AB5" w:rsidP="005E6AB5">
            <w:pPr>
              <w:numPr>
                <w:ilvl w:val="2"/>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t>La aplicación actualiza el inventario restando la cantidad despachada y guarda los cambios.</w:t>
            </w:r>
          </w:p>
          <w:p w14:paraId="407FD205" w14:textId="77777777" w:rsidR="005E6AB5" w:rsidRPr="005E6AB5" w:rsidRDefault="005E6AB5" w:rsidP="005E6AB5">
            <w:pPr>
              <w:numPr>
                <w:ilvl w:val="1"/>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b/>
                <w:bCs/>
                <w:lang w:eastAsia="es-PE"/>
              </w:rPr>
              <w:t>Generar Reporte:</w:t>
            </w:r>
          </w:p>
          <w:p w14:paraId="02A8F305" w14:textId="77777777" w:rsidR="005E6AB5" w:rsidRPr="005E6AB5" w:rsidRDefault="005E6AB5" w:rsidP="005E6AB5">
            <w:pPr>
              <w:numPr>
                <w:ilvl w:val="2"/>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t>El usuario selecciona el tipo de reporte (diario, semanal, mensual).</w:t>
            </w:r>
          </w:p>
          <w:p w14:paraId="267FBB31" w14:textId="77777777" w:rsidR="005E6AB5" w:rsidRPr="005E6AB5" w:rsidRDefault="005E6AB5" w:rsidP="005E6AB5">
            <w:pPr>
              <w:numPr>
                <w:ilvl w:val="2"/>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t>La aplicación genera el reporte solicitado y lo muestra al usuario.</w:t>
            </w:r>
          </w:p>
          <w:p w14:paraId="65559C6B" w14:textId="30F7D0F5" w:rsidR="00194E02" w:rsidRPr="005E6AB5" w:rsidRDefault="005E6AB5" w:rsidP="005E6AB5">
            <w:pPr>
              <w:numPr>
                <w:ilvl w:val="0"/>
                <w:numId w:val="2"/>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t>El usuario cierra sesión en la aplicación.</w:t>
            </w:r>
          </w:p>
        </w:tc>
      </w:tr>
      <w:tr w:rsidR="004D739B" w14:paraId="2ABA54D7" w14:textId="77777777" w:rsidTr="004F0F4A">
        <w:tc>
          <w:tcPr>
            <w:tcW w:w="8828" w:type="dxa"/>
            <w:gridSpan w:val="2"/>
          </w:tcPr>
          <w:p w14:paraId="67B520DB" w14:textId="77777777" w:rsidR="004D739B" w:rsidRDefault="00000000">
            <w:pPr>
              <w:widowControl w:val="0"/>
              <w:jc w:val="center"/>
              <w:rPr>
                <w:rFonts w:ascii="Calibri" w:eastAsia="Calibri" w:hAnsi="Calibri"/>
              </w:rPr>
            </w:pPr>
            <w:r>
              <w:rPr>
                <w:rFonts w:eastAsia="Calibri"/>
              </w:rPr>
              <w:t>Subflujos</w:t>
            </w:r>
          </w:p>
        </w:tc>
      </w:tr>
      <w:tr w:rsidR="00970613" w14:paraId="360CF929" w14:textId="77777777" w:rsidTr="004F0F4A">
        <w:tc>
          <w:tcPr>
            <w:tcW w:w="8828" w:type="dxa"/>
            <w:gridSpan w:val="2"/>
          </w:tcPr>
          <w:p w14:paraId="5204C319" w14:textId="2DAF194A" w:rsidR="005E6AB5" w:rsidRPr="005E6AB5" w:rsidRDefault="005E6AB5" w:rsidP="005E6AB5">
            <w:pPr>
              <w:spacing w:after="0" w:line="240" w:lineRule="auto"/>
              <w:rPr>
                <w:rFonts w:eastAsia="Times New Roman" w:cstheme="minorHAnsi"/>
                <w:lang w:eastAsia="es-PE"/>
              </w:rPr>
            </w:pPr>
            <w:r>
              <w:rPr>
                <w:rFonts w:ascii="Times New Roman" w:eastAsia="Times New Roman" w:hAnsi="Times New Roman" w:cs="Times New Roman"/>
                <w:b/>
                <w:bCs/>
                <w:sz w:val="24"/>
                <w:szCs w:val="24"/>
                <w:lang w:eastAsia="es-PE"/>
              </w:rPr>
              <w:t>1.</w:t>
            </w:r>
            <w:r>
              <w:rPr>
                <w:rStyle w:val="Textoennegrita"/>
              </w:rPr>
              <w:t xml:space="preserve"> </w:t>
            </w:r>
            <w:r w:rsidRPr="005E6AB5">
              <w:rPr>
                <w:rFonts w:eastAsia="Times New Roman" w:cstheme="minorHAnsi"/>
                <w:b/>
                <w:bCs/>
                <w:lang w:eastAsia="es-PE"/>
              </w:rPr>
              <w:t>Escaneo del código del producto:</w:t>
            </w:r>
          </w:p>
          <w:p w14:paraId="1BBD89EC" w14:textId="77777777" w:rsidR="005E6AB5" w:rsidRPr="005E6AB5" w:rsidRDefault="005E6AB5" w:rsidP="005E6AB5">
            <w:pPr>
              <w:numPr>
                <w:ilvl w:val="0"/>
                <w:numId w:val="11"/>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lastRenderedPageBreak/>
              <w:t>El usuario utiliza la cámara del dispositivo móvil para escanear el código de barras del producto.</w:t>
            </w:r>
          </w:p>
          <w:p w14:paraId="5160F588" w14:textId="77777777" w:rsidR="005E6AB5" w:rsidRPr="005E6AB5" w:rsidRDefault="005E6AB5" w:rsidP="005E6AB5">
            <w:pPr>
              <w:numPr>
                <w:ilvl w:val="0"/>
                <w:numId w:val="11"/>
              </w:numPr>
              <w:suppressAutoHyphens w:val="0"/>
              <w:spacing w:before="100" w:beforeAutospacing="1" w:after="100" w:afterAutospacing="1" w:line="240" w:lineRule="auto"/>
              <w:rPr>
                <w:rFonts w:eastAsia="Times New Roman" w:cstheme="minorHAnsi"/>
                <w:lang w:eastAsia="es-PE"/>
              </w:rPr>
            </w:pPr>
            <w:r w:rsidRPr="005E6AB5">
              <w:rPr>
                <w:rFonts w:eastAsia="Times New Roman" w:cstheme="minorHAnsi"/>
                <w:lang w:eastAsia="es-PE"/>
              </w:rPr>
              <w:t>La aplicación reconoce el código y recupera la información correspondiente del sistema.</w:t>
            </w:r>
          </w:p>
          <w:p w14:paraId="35310EAE" w14:textId="0FB8313C" w:rsidR="00970613" w:rsidRPr="005E6AB5" w:rsidRDefault="00970613" w:rsidP="005E6AB5">
            <w:pPr>
              <w:suppressAutoHyphens w:val="0"/>
              <w:spacing w:after="0" w:line="240" w:lineRule="auto"/>
              <w:rPr>
                <w:rFonts w:ascii="Times New Roman" w:eastAsia="Times New Roman" w:hAnsi="Times New Roman" w:cs="Times New Roman"/>
                <w:sz w:val="24"/>
                <w:szCs w:val="24"/>
                <w:lang w:eastAsia="es-PE"/>
              </w:rPr>
            </w:pPr>
          </w:p>
        </w:tc>
      </w:tr>
      <w:tr w:rsidR="004D739B" w14:paraId="69ABE79D" w14:textId="77777777" w:rsidTr="004F0F4A">
        <w:tc>
          <w:tcPr>
            <w:tcW w:w="8828" w:type="dxa"/>
            <w:gridSpan w:val="2"/>
          </w:tcPr>
          <w:p w14:paraId="4359DE24" w14:textId="77777777" w:rsidR="004D739B" w:rsidRDefault="00000000">
            <w:pPr>
              <w:widowControl w:val="0"/>
              <w:jc w:val="center"/>
              <w:rPr>
                <w:rFonts w:ascii="Calibri" w:eastAsia="Calibri" w:hAnsi="Calibri"/>
              </w:rPr>
            </w:pPr>
            <w:r>
              <w:rPr>
                <w:rFonts w:eastAsia="Calibri"/>
              </w:rPr>
              <w:lastRenderedPageBreak/>
              <w:t>Postcondiciones</w:t>
            </w:r>
          </w:p>
        </w:tc>
      </w:tr>
      <w:tr w:rsidR="005E6AB5" w14:paraId="1A08AC74" w14:textId="77777777" w:rsidTr="004F0F4A">
        <w:tc>
          <w:tcPr>
            <w:tcW w:w="8828" w:type="dxa"/>
            <w:gridSpan w:val="2"/>
          </w:tcPr>
          <w:p w14:paraId="0F28EC41" w14:textId="4B538E14" w:rsidR="008F1C12" w:rsidRPr="008F1C12" w:rsidRDefault="008F1C12" w:rsidP="008F1C12">
            <w:pPr>
              <w:numPr>
                <w:ilvl w:val="0"/>
                <w:numId w:val="11"/>
              </w:numPr>
              <w:suppressAutoHyphens w:val="0"/>
              <w:spacing w:before="100" w:beforeAutospacing="1" w:after="100" w:afterAutospacing="1" w:line="240" w:lineRule="auto"/>
              <w:rPr>
                <w:rFonts w:eastAsia="Times New Roman" w:cstheme="minorHAnsi"/>
                <w:lang w:eastAsia="es-PE"/>
              </w:rPr>
            </w:pPr>
            <w:r w:rsidRPr="008F1C12">
              <w:rPr>
                <w:rFonts w:eastAsia="Times New Roman" w:cstheme="minorHAnsi"/>
                <w:lang w:eastAsia="es-PE"/>
              </w:rPr>
              <w:t>El inventario se actualiza correctamente en la base de datos.</w:t>
            </w:r>
          </w:p>
          <w:p w14:paraId="2FFC2A65" w14:textId="679A82AA" w:rsidR="008F1C12" w:rsidRPr="008F1C12" w:rsidRDefault="008F1C12" w:rsidP="008F1C12">
            <w:pPr>
              <w:numPr>
                <w:ilvl w:val="0"/>
                <w:numId w:val="11"/>
              </w:numPr>
              <w:suppressAutoHyphens w:val="0"/>
              <w:spacing w:before="100" w:beforeAutospacing="1" w:after="100" w:afterAutospacing="1" w:line="240" w:lineRule="auto"/>
              <w:rPr>
                <w:rFonts w:eastAsia="Times New Roman" w:cstheme="minorHAnsi"/>
                <w:lang w:eastAsia="es-PE"/>
              </w:rPr>
            </w:pPr>
            <w:r w:rsidRPr="008F1C12">
              <w:rPr>
                <w:rFonts w:eastAsia="Times New Roman" w:cstheme="minorHAnsi"/>
                <w:lang w:eastAsia="es-PE"/>
              </w:rPr>
              <w:t>Se genera un registro de la operación realizada para auditoría.</w:t>
            </w:r>
          </w:p>
          <w:p w14:paraId="02E15864" w14:textId="792CEB80" w:rsidR="005E6AB5" w:rsidRDefault="008F1C12" w:rsidP="008F1C12">
            <w:pPr>
              <w:numPr>
                <w:ilvl w:val="0"/>
                <w:numId w:val="11"/>
              </w:numPr>
              <w:suppressAutoHyphens w:val="0"/>
              <w:spacing w:before="100" w:beforeAutospacing="1" w:after="100" w:afterAutospacing="1" w:line="240" w:lineRule="auto"/>
            </w:pPr>
            <w:r w:rsidRPr="008F1C12">
              <w:rPr>
                <w:rFonts w:eastAsia="Times New Roman" w:cstheme="minorHAnsi"/>
                <w:lang w:eastAsia="es-PE"/>
              </w:rPr>
              <w:t>Los reportes son accesibles y almacenados para su consulta futura.</w:t>
            </w:r>
          </w:p>
        </w:tc>
      </w:tr>
      <w:tr w:rsidR="005E6AB5" w14:paraId="18431FD8" w14:textId="77777777" w:rsidTr="004F0F4A">
        <w:tc>
          <w:tcPr>
            <w:tcW w:w="8828" w:type="dxa"/>
            <w:gridSpan w:val="2"/>
          </w:tcPr>
          <w:p w14:paraId="59CC937E" w14:textId="77777777" w:rsidR="005E6AB5" w:rsidRDefault="005E6AB5" w:rsidP="005E6AB5">
            <w:pPr>
              <w:widowControl w:val="0"/>
              <w:jc w:val="center"/>
              <w:rPr>
                <w:rFonts w:ascii="Calibri" w:eastAsia="Calibri" w:hAnsi="Calibri"/>
              </w:rPr>
            </w:pPr>
            <w:r>
              <w:rPr>
                <w:rFonts w:eastAsia="Calibri"/>
              </w:rPr>
              <w:t>Requisitos no Funcionales</w:t>
            </w:r>
          </w:p>
        </w:tc>
      </w:tr>
      <w:tr w:rsidR="005E6AB5" w14:paraId="670E5530" w14:textId="77777777" w:rsidTr="004F0F4A">
        <w:tc>
          <w:tcPr>
            <w:tcW w:w="8828" w:type="dxa"/>
            <w:gridSpan w:val="2"/>
          </w:tcPr>
          <w:p w14:paraId="34D8614D" w14:textId="2741518D" w:rsidR="008F1C12" w:rsidRPr="008F1C12" w:rsidRDefault="008F1C12" w:rsidP="008F1C12">
            <w:pPr>
              <w:numPr>
                <w:ilvl w:val="0"/>
                <w:numId w:val="11"/>
              </w:numPr>
              <w:suppressAutoHyphens w:val="0"/>
              <w:spacing w:before="100" w:beforeAutospacing="1" w:after="100" w:afterAutospacing="1" w:line="240" w:lineRule="auto"/>
              <w:rPr>
                <w:rFonts w:eastAsia="Times New Roman" w:cstheme="minorHAnsi"/>
                <w:lang w:eastAsia="es-PE"/>
              </w:rPr>
            </w:pPr>
            <w:r w:rsidRPr="008F1C12">
              <w:rPr>
                <w:rFonts w:eastAsia="Times New Roman" w:cstheme="minorHAnsi"/>
                <w:lang w:eastAsia="es-PE"/>
              </w:rPr>
              <w:t>La aplicación debe ser capaz de operar tanto en línea como fuera de línea.</w:t>
            </w:r>
          </w:p>
          <w:p w14:paraId="6C199E4D" w14:textId="385C760C" w:rsidR="008F1C12" w:rsidRPr="008F1C12" w:rsidRDefault="008F1C12" w:rsidP="008F1C12">
            <w:pPr>
              <w:numPr>
                <w:ilvl w:val="0"/>
                <w:numId w:val="11"/>
              </w:numPr>
              <w:suppressAutoHyphens w:val="0"/>
              <w:spacing w:before="100" w:beforeAutospacing="1" w:after="100" w:afterAutospacing="1" w:line="240" w:lineRule="auto"/>
              <w:rPr>
                <w:rFonts w:eastAsia="Times New Roman" w:cstheme="minorHAnsi"/>
                <w:lang w:eastAsia="es-PE"/>
              </w:rPr>
            </w:pPr>
            <w:r w:rsidRPr="008F1C12">
              <w:rPr>
                <w:rFonts w:eastAsia="Times New Roman" w:cstheme="minorHAnsi"/>
                <w:lang w:eastAsia="es-PE"/>
              </w:rPr>
              <w:t>La interfaz de usuario debe ser intuitiva y fácil de usar.</w:t>
            </w:r>
          </w:p>
          <w:p w14:paraId="2DDAD191" w14:textId="658A02B6" w:rsidR="008F1C12" w:rsidRPr="008F1C12" w:rsidRDefault="008F1C12" w:rsidP="008F1C12">
            <w:pPr>
              <w:numPr>
                <w:ilvl w:val="0"/>
                <w:numId w:val="11"/>
              </w:numPr>
              <w:suppressAutoHyphens w:val="0"/>
              <w:spacing w:before="100" w:beforeAutospacing="1" w:after="100" w:afterAutospacing="1" w:line="240" w:lineRule="auto"/>
              <w:rPr>
                <w:rFonts w:eastAsia="Times New Roman" w:cstheme="minorHAnsi"/>
                <w:lang w:eastAsia="es-PE"/>
              </w:rPr>
            </w:pPr>
            <w:r w:rsidRPr="008F1C12">
              <w:rPr>
                <w:rFonts w:eastAsia="Times New Roman" w:cstheme="minorHAnsi"/>
                <w:lang w:eastAsia="es-PE"/>
              </w:rPr>
              <w:t>Los datos deben sincronizarse automáticamente cuando el dispositivo vuelva a estar en línea.</w:t>
            </w:r>
          </w:p>
          <w:p w14:paraId="6229577E" w14:textId="34DC5832" w:rsidR="005E6AB5" w:rsidRDefault="008F1C12" w:rsidP="008F1C12">
            <w:pPr>
              <w:numPr>
                <w:ilvl w:val="0"/>
                <w:numId w:val="11"/>
              </w:numPr>
              <w:suppressAutoHyphens w:val="0"/>
              <w:spacing w:before="100" w:beforeAutospacing="1" w:after="100" w:afterAutospacing="1" w:line="240" w:lineRule="auto"/>
            </w:pPr>
            <w:r w:rsidRPr="008F1C12">
              <w:rPr>
                <w:rFonts w:eastAsia="Times New Roman" w:cstheme="minorHAnsi"/>
                <w:lang w:eastAsia="es-PE"/>
              </w:rPr>
              <w:t>La aplicación debe ser segura, garantizando la privacidad y la integridad de los datos.</w:t>
            </w:r>
          </w:p>
        </w:tc>
      </w:tr>
      <w:tr w:rsidR="005E6AB5" w14:paraId="56F19B38" w14:textId="77777777" w:rsidTr="004F0F4A">
        <w:tc>
          <w:tcPr>
            <w:tcW w:w="8828" w:type="dxa"/>
            <w:gridSpan w:val="2"/>
          </w:tcPr>
          <w:p w14:paraId="2BE6F92A" w14:textId="7610FFE0" w:rsidR="005E6AB5" w:rsidRDefault="005E6AB5" w:rsidP="005E6AB5">
            <w:pPr>
              <w:widowControl w:val="0"/>
              <w:jc w:val="center"/>
              <w:rPr>
                <w:rFonts w:ascii="Calibri" w:eastAsia="Calibri" w:hAnsi="Calibri"/>
              </w:rPr>
            </w:pPr>
            <w:r>
              <w:rPr>
                <w:rFonts w:eastAsia="Calibri"/>
              </w:rPr>
              <w:t>Diagrama de Interacción asociados al Caso de Uso del Negocio</w:t>
            </w:r>
          </w:p>
        </w:tc>
      </w:tr>
      <w:tr w:rsidR="005E6AB5" w14:paraId="641233DC" w14:textId="77777777" w:rsidTr="004F0F4A">
        <w:tc>
          <w:tcPr>
            <w:tcW w:w="8828" w:type="dxa"/>
            <w:gridSpan w:val="2"/>
          </w:tcPr>
          <w:p w14:paraId="0DDCA0D1" w14:textId="1140957E" w:rsidR="005E6AB5" w:rsidRDefault="00CF3B0E" w:rsidP="005E6AB5">
            <w:pPr>
              <w:widowControl w:val="0"/>
              <w:jc w:val="center"/>
              <w:rPr>
                <w:rFonts w:ascii="Calibri" w:eastAsia="Calibri" w:hAnsi="Calibri"/>
              </w:rPr>
            </w:pPr>
            <w:r>
              <w:rPr>
                <w:rFonts w:ascii="Calibri" w:eastAsia="Calibri" w:hAnsi="Calibri"/>
                <w:noProof/>
              </w:rPr>
              <w:lastRenderedPageBreak/>
              <w:drawing>
                <wp:inline distT="0" distB="0" distL="0" distR="0" wp14:anchorId="686706C0" wp14:editId="29071F18">
                  <wp:extent cx="5457825" cy="4705350"/>
                  <wp:effectExtent l="0" t="0" r="9525" b="0"/>
                  <wp:docPr id="850657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4705350"/>
                          </a:xfrm>
                          <a:prstGeom prst="rect">
                            <a:avLst/>
                          </a:prstGeom>
                          <a:noFill/>
                          <a:ln>
                            <a:noFill/>
                          </a:ln>
                        </pic:spPr>
                      </pic:pic>
                    </a:graphicData>
                  </a:graphic>
                </wp:inline>
              </w:drawing>
            </w:r>
          </w:p>
        </w:tc>
      </w:tr>
    </w:tbl>
    <w:p w14:paraId="295C7922" w14:textId="77777777" w:rsidR="004D739B" w:rsidRDefault="004D739B"/>
    <w:p w14:paraId="5B9FCAA4" w14:textId="77777777" w:rsidR="004D739B" w:rsidRDefault="004D739B"/>
    <w:sectPr w:rsidR="004D739B">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95B"/>
    <w:multiLevelType w:val="multilevel"/>
    <w:tmpl w:val="B30E99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4893A0F"/>
    <w:multiLevelType w:val="multilevel"/>
    <w:tmpl w:val="195A1B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5534E0F"/>
    <w:multiLevelType w:val="multilevel"/>
    <w:tmpl w:val="BA06EA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58E2852"/>
    <w:multiLevelType w:val="multilevel"/>
    <w:tmpl w:val="230A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01B2F"/>
    <w:multiLevelType w:val="multilevel"/>
    <w:tmpl w:val="3DDA3936"/>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5" w15:restartNumberingAfterBreak="0">
    <w:nsid w:val="2648627A"/>
    <w:multiLevelType w:val="multilevel"/>
    <w:tmpl w:val="6A12D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82419"/>
    <w:multiLevelType w:val="multilevel"/>
    <w:tmpl w:val="0E44BD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FA841A9"/>
    <w:multiLevelType w:val="hybridMultilevel"/>
    <w:tmpl w:val="7F5EBCB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0451DC9"/>
    <w:multiLevelType w:val="multilevel"/>
    <w:tmpl w:val="A79A4C2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7016348"/>
    <w:multiLevelType w:val="multilevel"/>
    <w:tmpl w:val="3D0C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E0ABB"/>
    <w:multiLevelType w:val="multilevel"/>
    <w:tmpl w:val="B0A8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249999">
    <w:abstractNumId w:val="1"/>
  </w:num>
  <w:num w:numId="2" w16cid:durableId="272907246">
    <w:abstractNumId w:val="2"/>
  </w:num>
  <w:num w:numId="3" w16cid:durableId="334380836">
    <w:abstractNumId w:val="0"/>
  </w:num>
  <w:num w:numId="4" w16cid:durableId="1602252745">
    <w:abstractNumId w:val="8"/>
  </w:num>
  <w:num w:numId="5" w16cid:durableId="551160207">
    <w:abstractNumId w:val="4"/>
  </w:num>
  <w:num w:numId="6" w16cid:durableId="850873956">
    <w:abstractNumId w:val="6"/>
  </w:num>
  <w:num w:numId="7" w16cid:durableId="154302997">
    <w:abstractNumId w:val="7"/>
  </w:num>
  <w:num w:numId="8" w16cid:durableId="1119686512">
    <w:abstractNumId w:val="5"/>
  </w:num>
  <w:num w:numId="9" w16cid:durableId="1438672029">
    <w:abstractNumId w:val="10"/>
  </w:num>
  <w:num w:numId="10" w16cid:durableId="1337686407">
    <w:abstractNumId w:val="9"/>
  </w:num>
  <w:num w:numId="11" w16cid:durableId="501899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9B"/>
    <w:rsid w:val="000E76CB"/>
    <w:rsid w:val="00144208"/>
    <w:rsid w:val="00194E02"/>
    <w:rsid w:val="002B37D1"/>
    <w:rsid w:val="002C283A"/>
    <w:rsid w:val="003911FA"/>
    <w:rsid w:val="004D739B"/>
    <w:rsid w:val="004F0F4A"/>
    <w:rsid w:val="005818C2"/>
    <w:rsid w:val="005E6AB5"/>
    <w:rsid w:val="00786AC9"/>
    <w:rsid w:val="008F1C12"/>
    <w:rsid w:val="00970613"/>
    <w:rsid w:val="00973E7B"/>
    <w:rsid w:val="00B1252C"/>
    <w:rsid w:val="00B507F4"/>
    <w:rsid w:val="00CE2446"/>
    <w:rsid w:val="00CF3B0E"/>
    <w:rsid w:val="00DB01B1"/>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3D1C"/>
  <w15:docId w15:val="{38B98F70-0322-4D82-9BC5-B76EF5B1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s-P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E38"/>
    <w:pPr>
      <w:spacing w:after="200" w:line="276" w:lineRule="auto"/>
    </w:pPr>
    <w:rPr>
      <w:lang w:eastAsia="en-US"/>
    </w:rPr>
  </w:style>
  <w:style w:type="paragraph" w:styleId="Ttulo5">
    <w:name w:val="heading 5"/>
    <w:basedOn w:val="Normal"/>
    <w:link w:val="Ttulo5Car"/>
    <w:uiPriority w:val="9"/>
    <w:qFormat/>
    <w:rsid w:val="005E6AB5"/>
    <w:pPr>
      <w:suppressAutoHyphens w:val="0"/>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Prrafodelista">
    <w:name w:val="List Paragraph"/>
    <w:basedOn w:val="Normal"/>
    <w:uiPriority w:val="34"/>
    <w:qFormat/>
    <w:rsid w:val="00135E38"/>
    <w:pPr>
      <w:ind w:left="720"/>
      <w:contextualSpacing/>
    </w:pPr>
    <w:rPr>
      <w:rFonts w:ascii="Calibri" w:eastAsia="Calibri" w:hAnsi="Calibri" w:cs="Times New Roman"/>
    </w:rPr>
  </w:style>
  <w:style w:type="table" w:styleId="Tablaconcuadrcula">
    <w:name w:val="Table Grid"/>
    <w:basedOn w:val="Tablanormal"/>
    <w:uiPriority w:val="39"/>
    <w:rsid w:val="00135E38"/>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E2446"/>
    <w:rPr>
      <w:b/>
      <w:bCs/>
    </w:rPr>
  </w:style>
  <w:style w:type="character" w:customStyle="1" w:styleId="Ttulo5Car">
    <w:name w:val="Título 5 Car"/>
    <w:basedOn w:val="Fuentedeprrafopredeter"/>
    <w:link w:val="Ttulo5"/>
    <w:uiPriority w:val="9"/>
    <w:rsid w:val="005E6AB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12501">
      <w:bodyDiv w:val="1"/>
      <w:marLeft w:val="0"/>
      <w:marRight w:val="0"/>
      <w:marTop w:val="0"/>
      <w:marBottom w:val="0"/>
      <w:divBdr>
        <w:top w:val="none" w:sz="0" w:space="0" w:color="auto"/>
        <w:left w:val="none" w:sz="0" w:space="0" w:color="auto"/>
        <w:bottom w:val="none" w:sz="0" w:space="0" w:color="auto"/>
        <w:right w:val="none" w:sz="0" w:space="0" w:color="auto"/>
      </w:divBdr>
    </w:div>
    <w:div w:id="363098604">
      <w:bodyDiv w:val="1"/>
      <w:marLeft w:val="0"/>
      <w:marRight w:val="0"/>
      <w:marTop w:val="0"/>
      <w:marBottom w:val="0"/>
      <w:divBdr>
        <w:top w:val="none" w:sz="0" w:space="0" w:color="auto"/>
        <w:left w:val="none" w:sz="0" w:space="0" w:color="auto"/>
        <w:bottom w:val="none" w:sz="0" w:space="0" w:color="auto"/>
        <w:right w:val="none" w:sz="0" w:space="0" w:color="auto"/>
      </w:divBdr>
    </w:div>
    <w:div w:id="736629086">
      <w:bodyDiv w:val="1"/>
      <w:marLeft w:val="0"/>
      <w:marRight w:val="0"/>
      <w:marTop w:val="0"/>
      <w:marBottom w:val="0"/>
      <w:divBdr>
        <w:top w:val="none" w:sz="0" w:space="0" w:color="auto"/>
        <w:left w:val="none" w:sz="0" w:space="0" w:color="auto"/>
        <w:bottom w:val="none" w:sz="0" w:space="0" w:color="auto"/>
        <w:right w:val="none" w:sz="0" w:space="0" w:color="auto"/>
      </w:divBdr>
    </w:div>
    <w:div w:id="858130328">
      <w:bodyDiv w:val="1"/>
      <w:marLeft w:val="0"/>
      <w:marRight w:val="0"/>
      <w:marTop w:val="0"/>
      <w:marBottom w:val="0"/>
      <w:divBdr>
        <w:top w:val="none" w:sz="0" w:space="0" w:color="auto"/>
        <w:left w:val="none" w:sz="0" w:space="0" w:color="auto"/>
        <w:bottom w:val="none" w:sz="0" w:space="0" w:color="auto"/>
        <w:right w:val="none" w:sz="0" w:space="0" w:color="auto"/>
      </w:divBdr>
    </w:div>
    <w:div w:id="1081565171">
      <w:bodyDiv w:val="1"/>
      <w:marLeft w:val="0"/>
      <w:marRight w:val="0"/>
      <w:marTop w:val="0"/>
      <w:marBottom w:val="0"/>
      <w:divBdr>
        <w:top w:val="none" w:sz="0" w:space="0" w:color="auto"/>
        <w:left w:val="none" w:sz="0" w:space="0" w:color="auto"/>
        <w:bottom w:val="none" w:sz="0" w:space="0" w:color="auto"/>
        <w:right w:val="none" w:sz="0" w:space="0" w:color="auto"/>
      </w:divBdr>
    </w:div>
    <w:div w:id="1560896009">
      <w:bodyDiv w:val="1"/>
      <w:marLeft w:val="0"/>
      <w:marRight w:val="0"/>
      <w:marTop w:val="0"/>
      <w:marBottom w:val="0"/>
      <w:divBdr>
        <w:top w:val="none" w:sz="0" w:space="0" w:color="auto"/>
        <w:left w:val="none" w:sz="0" w:space="0" w:color="auto"/>
        <w:bottom w:val="none" w:sz="0" w:space="0" w:color="auto"/>
        <w:right w:val="none" w:sz="0" w:space="0" w:color="auto"/>
      </w:divBdr>
    </w:div>
    <w:div w:id="1633439539">
      <w:bodyDiv w:val="1"/>
      <w:marLeft w:val="0"/>
      <w:marRight w:val="0"/>
      <w:marTop w:val="0"/>
      <w:marBottom w:val="0"/>
      <w:divBdr>
        <w:top w:val="none" w:sz="0" w:space="0" w:color="auto"/>
        <w:left w:val="none" w:sz="0" w:space="0" w:color="auto"/>
        <w:bottom w:val="none" w:sz="0" w:space="0" w:color="auto"/>
        <w:right w:val="none" w:sz="0" w:space="0" w:color="auto"/>
      </w:divBdr>
    </w:div>
    <w:div w:id="1687096770">
      <w:bodyDiv w:val="1"/>
      <w:marLeft w:val="0"/>
      <w:marRight w:val="0"/>
      <w:marTop w:val="0"/>
      <w:marBottom w:val="0"/>
      <w:divBdr>
        <w:top w:val="none" w:sz="0" w:space="0" w:color="auto"/>
        <w:left w:val="none" w:sz="0" w:space="0" w:color="auto"/>
        <w:bottom w:val="none" w:sz="0" w:space="0" w:color="auto"/>
        <w:right w:val="none" w:sz="0" w:space="0" w:color="auto"/>
      </w:divBdr>
    </w:div>
    <w:div w:id="1764522323">
      <w:bodyDiv w:val="1"/>
      <w:marLeft w:val="0"/>
      <w:marRight w:val="0"/>
      <w:marTop w:val="0"/>
      <w:marBottom w:val="0"/>
      <w:divBdr>
        <w:top w:val="none" w:sz="0" w:space="0" w:color="auto"/>
        <w:left w:val="none" w:sz="0" w:space="0" w:color="auto"/>
        <w:bottom w:val="none" w:sz="0" w:space="0" w:color="auto"/>
        <w:right w:val="none" w:sz="0" w:space="0" w:color="auto"/>
      </w:divBdr>
    </w:div>
    <w:div w:id="1825387764">
      <w:bodyDiv w:val="1"/>
      <w:marLeft w:val="0"/>
      <w:marRight w:val="0"/>
      <w:marTop w:val="0"/>
      <w:marBottom w:val="0"/>
      <w:divBdr>
        <w:top w:val="none" w:sz="0" w:space="0" w:color="auto"/>
        <w:left w:val="none" w:sz="0" w:space="0" w:color="auto"/>
        <w:bottom w:val="none" w:sz="0" w:space="0" w:color="auto"/>
        <w:right w:val="none" w:sz="0" w:space="0" w:color="auto"/>
      </w:divBdr>
    </w:div>
    <w:div w:id="1959336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7770EE8B153D9439E250E2B0E66AFB9" ma:contentTypeVersion="14" ma:contentTypeDescription="Crear nuevo documento." ma:contentTypeScope="" ma:versionID="74387d2a0bdd642f06d6b5741c5f487e">
  <xsd:schema xmlns:xsd="http://www.w3.org/2001/XMLSchema" xmlns:xs="http://www.w3.org/2001/XMLSchema" xmlns:p="http://schemas.microsoft.com/office/2006/metadata/properties" xmlns:ns2="173f7d22-cdf7-4719-914e-81fb0cae3fd7" xmlns:ns3="e9d31ade-381b-45ca-b540-3201aeffa122" targetNamespace="http://schemas.microsoft.com/office/2006/metadata/properties" ma:root="true" ma:fieldsID="5925b0e999850ebdf1501b7a9ef61605" ns2:_="" ns3:_="">
    <xsd:import namespace="173f7d22-cdf7-4719-914e-81fb0cae3fd7"/>
    <xsd:import namespace="e9d31ade-381b-45ca-b540-3201aeffa1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f7d22-cdf7-4719-914e-81fb0cae3f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6bbfff8c-f697-4137-8f4c-35e91af2199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d31ade-381b-45ca-b540-3201aeffa12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f4fc8c01-d664-40f4-a20f-188396bae368}" ma:internalName="TaxCatchAll" ma:showField="CatchAllData" ma:web="e9d31ade-381b-45ca-b540-3201aeffa1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9BC8E8-5377-4720-9F8C-81575B8289B9}">
  <ds:schemaRefs>
    <ds:schemaRef ds:uri="http://schemas.microsoft.com/sharepoint/v3/contenttype/forms"/>
  </ds:schemaRefs>
</ds:datastoreItem>
</file>

<file path=customXml/itemProps2.xml><?xml version="1.0" encoding="utf-8"?>
<ds:datastoreItem xmlns:ds="http://schemas.openxmlformats.org/officeDocument/2006/customXml" ds:itemID="{175D14E1-293E-424A-9320-047A17E95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f7d22-cdf7-4719-914e-81fb0cae3fd7"/>
    <ds:schemaRef ds:uri="e9d31ade-381b-45ca-b540-3201aeffa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3</Pages>
  <Words>399</Words>
  <Characters>2198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dc:description/>
  <cp:lastModifiedBy>PT42229274 (Chavez Ramos, Miguel Alfonzo)</cp:lastModifiedBy>
  <cp:revision>47</cp:revision>
  <dcterms:created xsi:type="dcterms:W3CDTF">2022-05-26T04:56:00Z</dcterms:created>
  <dcterms:modified xsi:type="dcterms:W3CDTF">2024-06-12T00:39:00Z</dcterms:modified>
  <dc:language>es-PE</dc:language>
</cp:coreProperties>
</file>