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E87" w:rsidRDefault="00602E87" w:rsidP="00602E87">
      <w:pPr>
        <w:pStyle w:val="aff9"/>
        <w:spacing w:before="0" w:beforeAutospacing="0" w:after="0" w:afterAutospacing="0"/>
        <w:ind w:right="-143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 xml:space="preserve"> Министерство науки и высшего образования Российской Федерации </w:t>
      </w:r>
      <w:r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t>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«Национальный исследовательский университет ИТМО»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(Университет ИТМО)</w:t>
      </w:r>
    </w:p>
    <w:p w:rsidR="00602E87" w:rsidRPr="00602E87" w:rsidRDefault="00602E87" w:rsidP="00602E87">
      <w:pPr>
        <w:spacing w:line="240" w:lineRule="auto"/>
        <w:ind w:firstLine="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>Факультет прикладной информатики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Образовательная программа </w:t>
      </w:r>
      <w:r>
        <w:t>Мобильные и сетевые технологии</w:t>
      </w:r>
      <w:r>
        <w:rPr>
          <w:b/>
          <w:bCs/>
        </w:rPr>
        <w:t> 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Направление подготовки </w:t>
      </w:r>
      <w:r>
        <w:t>09.03.03 Прикладная информатика  </w:t>
      </w:r>
    </w:p>
    <w:p w:rsidR="00602E87" w:rsidRDefault="00602E87" w:rsidP="00602E87">
      <w:pPr>
        <w:pStyle w:val="aff9"/>
        <w:spacing w:before="1080" w:beforeAutospacing="0" w:after="0" w:afterAutospacing="0"/>
        <w:jc w:val="center"/>
      </w:pPr>
      <w:r>
        <w:rPr>
          <w:b/>
          <w:sz w:val="28"/>
        </w:rPr>
        <w:t>О Т Ч Е Т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sz w:val="28"/>
        </w:rPr>
        <w:t>по лабораторной работе № 1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по дисциплине «Автоматическая обработка текста»</w:t>
      </w:r>
    </w:p>
    <w:p w:rsidR="00602E87" w:rsidRDefault="00602E87" w:rsidP="00602E87">
      <w:pPr>
        <w:pStyle w:val="aff9"/>
        <w:spacing w:before="360" w:beforeAutospacing="0" w:after="0" w:afterAutospacing="0"/>
        <w:jc w:val="both"/>
      </w:pPr>
      <w:r>
        <w:rPr>
          <w:sz w:val="28"/>
        </w:rPr>
        <w:t>Тема: «Один текст — разные представления»</w:t>
      </w:r>
    </w:p>
    <w:p w:rsidR="00602E87" w:rsidRDefault="00602E87" w:rsidP="00602E87">
      <w:pPr>
        <w:pStyle w:val="aff9"/>
        <w:spacing w:before="1240" w:beforeAutospacing="0" w:after="0" w:afterAutospacing="0"/>
        <w:jc w:val="both"/>
      </w:pPr>
      <w:r>
        <w:rPr>
          <w:sz w:val="28"/>
        </w:rPr>
        <w:t>Обучающийся: Дущенко Даниил Александрович, К3341</w:t>
      </w:r>
    </w:p>
    <w:p w:rsidR="00602E87" w:rsidRDefault="00602E87" w:rsidP="00602E87">
      <w:pPr>
        <w:pStyle w:val="aff9"/>
        <w:spacing w:before="320" w:beforeAutospacing="0" w:after="0" w:afterAutospacing="0"/>
        <w:jc w:val="both"/>
      </w:pPr>
      <w:r>
        <w:rPr>
          <w:sz w:val="28"/>
        </w:rPr>
        <w:t>Преподаватель: Гусарова Наталия Федоровна</w:t>
      </w:r>
    </w:p>
    <w:p w:rsidR="00602E87" w:rsidRDefault="00602E87" w:rsidP="00602E87">
      <w:pPr>
        <w:pStyle w:val="aff9"/>
        <w:spacing w:before="1920" w:beforeAutospacing="0" w:after="0" w:afterAutospacing="0"/>
        <w:jc w:val="center"/>
      </w:pPr>
      <w:r>
        <w:rPr>
          <w:sz w:val="28"/>
        </w:rPr>
        <w:t>Санкт-Петербург</w:t>
      </w:r>
    </w:p>
    <w:p w:rsidR="00A77784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2026</w:t>
      </w:r>
    </w:p>
    <w:p w:rsidR="00B222F5" w:rsidRDefault="005F090E">
      <w:pPr>
        <w:keepNext/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:rsidR="005F090E" w:rsidRDefault="005F090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538592" w:history="1">
        <w:r w:rsidRPr="00250F98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593" w:history="1">
        <w:r w:rsidRPr="00250F98">
          <w:rPr>
            <w:rStyle w:val="aff8"/>
            <w:rFonts w:eastAsiaTheme="majorEastAsia"/>
            <w:noProof/>
          </w:rPr>
          <w:t>1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594" w:history="1">
        <w:r w:rsidRPr="00250F98">
          <w:rPr>
            <w:rStyle w:val="aff8"/>
            <w:rFonts w:eastAsiaTheme="majorEastAsia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595" w:history="1">
        <w:r w:rsidRPr="00250F98">
          <w:rPr>
            <w:rStyle w:val="aff8"/>
            <w:rFonts w:eastAsiaTheme="majorEastAsia"/>
            <w:noProof/>
          </w:rPr>
          <w:t>2.1 Задание 1. Данные и предварительная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596" w:history="1">
        <w:r w:rsidRPr="00250F98">
          <w:rPr>
            <w:rStyle w:val="aff8"/>
            <w:rFonts w:eastAsiaTheme="majorEastAsia"/>
            <w:noProof/>
          </w:rPr>
          <w:t>2.2 Задание 2. Четыре представления 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597" w:history="1">
        <w:r w:rsidRPr="00250F98">
          <w:rPr>
            <w:rStyle w:val="aff8"/>
            <w:rFonts w:eastAsiaTheme="majorEastAsia"/>
            <w:noProof/>
          </w:rPr>
          <w:t>2.3 Задание 3 и 5. Преобразования и оценка смысла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598" w:history="1">
        <w:r w:rsidRPr="00250F98">
          <w:rPr>
            <w:rStyle w:val="aff8"/>
            <w:rFonts w:eastAsiaTheme="majorEastAsia"/>
            <w:noProof/>
          </w:rPr>
          <w:t>2.4 Задание 4. Косинусное сходство девяти пар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599" w:history="1">
        <w:r w:rsidRPr="00250F98">
          <w:rPr>
            <w:rStyle w:val="aff8"/>
            <w:rFonts w:eastAsiaTheme="majorEastAsia"/>
            <w:noProof/>
          </w:rPr>
          <w:t>2.5 Задание 6. Несоответствия близости и смысла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600" w:history="1">
        <w:r w:rsidRPr="00250F98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090E" w:rsidRDefault="005F090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8601" w:history="1">
        <w:r w:rsidRPr="00250F98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222F5" w:rsidRDefault="005F090E">
      <w:pPr>
        <w:ind w:firstLine="0"/>
      </w:pPr>
      <w:r>
        <w:fldChar w:fldCharType="end"/>
      </w:r>
    </w:p>
    <w:p w:rsidR="00B222F5" w:rsidRDefault="005F090E">
      <w:pPr>
        <w:pStyle w:val="1"/>
        <w:keepNext/>
        <w:pageBreakBefore/>
        <w:spacing w:after="240"/>
        <w:ind w:firstLine="0"/>
        <w:jc w:val="center"/>
      </w:pPr>
      <w:bookmarkStart w:id="1" w:name="_Toc240538592"/>
      <w:r>
        <w:lastRenderedPageBreak/>
        <w:t>ВВЕДЕНИЕ</w:t>
      </w:r>
      <w:bookmarkEnd w:id="1"/>
    </w:p>
    <w:p w:rsidR="00B222F5" w:rsidRDefault="005F090E">
      <w:r>
        <w:t xml:space="preserve">В этой работе я исследовал, какие свойства русскоязычного текста </w:t>
      </w:r>
      <w:r>
        <w:t>сохраняются при переходе к вычислительному представлению. Сходство векторов удобно для поиска похожих сообщений, но не тождественно совпадению смысла. Я сравнил четыре представления: поверхностные признаки, bag-of-words, TF–IDF и sentence embeddings. Экспе</w:t>
      </w:r>
      <w:r>
        <w:t>римент построен на контролируемых преобразованиях: перестановке, парафразе и изменении смыслообразующего элемента. Численные результаты сопоставляются с заранее сформулированными семантическими суждениями.</w:t>
      </w:r>
    </w:p>
    <w:p w:rsidR="00B222F5" w:rsidRDefault="005F090E">
      <w:pPr>
        <w:pStyle w:val="1"/>
        <w:keepNext/>
        <w:pageBreakBefore/>
        <w:spacing w:after="240"/>
        <w:jc w:val="left"/>
      </w:pPr>
      <w:bookmarkStart w:id="2" w:name="_Toc240538593"/>
      <w:r>
        <w:lastRenderedPageBreak/>
        <w:t>1 Задание</w:t>
      </w:r>
      <w:bookmarkEnd w:id="2"/>
    </w:p>
    <w:p w:rsidR="00B222F5" w:rsidRDefault="005F090E">
      <w:r>
        <w:t xml:space="preserve">1. Загрузить 100–200 текстов </w:t>
      </w:r>
      <w:r>
        <w:t>RuSentiment, проверить пропуски, дубликаты и длины.</w:t>
      </w:r>
    </w:p>
    <w:p w:rsidR="00B222F5" w:rsidRDefault="005F090E">
      <w:r>
        <w:t>2. Построить поверхностные признаки, bag-of-words, TF–IDF и sentence embeddings.</w:t>
      </w:r>
    </w:p>
    <w:p w:rsidR="00B222F5" w:rsidRDefault="005F090E">
      <w:r>
        <w:t>3. Для трёх текстов разных классов создать перестановку, парафраз и смысловое изменение.</w:t>
      </w:r>
    </w:p>
    <w:p w:rsidR="00B222F5" w:rsidRDefault="005F090E">
      <w:r>
        <w:t xml:space="preserve">4. Рассчитать косинусное сходство </w:t>
      </w:r>
      <w:r>
        <w:t>девяти пар для BoW, TF–IDF и embeddings.</w:t>
      </w:r>
    </w:p>
    <w:p w:rsidR="00B222F5" w:rsidRDefault="005F090E">
      <w:r>
        <w:t>5. Вручную указать изменение смысла и обосновать семантические суждения.</w:t>
      </w:r>
    </w:p>
    <w:p w:rsidR="00B222F5" w:rsidRDefault="005F090E">
      <w:r>
        <w:t>6. Сопоставить представления и разобрать не менее трёх несоответствий численной близости и смысла.</w:t>
      </w:r>
    </w:p>
    <w:p w:rsidR="00B222F5" w:rsidRDefault="005F090E">
      <w:pPr>
        <w:pStyle w:val="1"/>
        <w:keepNext/>
        <w:pageBreakBefore/>
        <w:spacing w:after="240"/>
        <w:jc w:val="left"/>
      </w:pPr>
      <w:bookmarkStart w:id="3" w:name="_Toc240538594"/>
      <w:r>
        <w:lastRenderedPageBreak/>
        <w:t>2 Ход работы</w:t>
      </w:r>
      <w:bookmarkEnd w:id="3"/>
    </w:p>
    <w:p w:rsidR="00B222F5" w:rsidRDefault="005F090E">
      <w:pPr>
        <w:pStyle w:val="21"/>
        <w:keepNext/>
        <w:spacing w:before="240" w:after="240"/>
        <w:jc w:val="left"/>
      </w:pPr>
      <w:bookmarkStart w:id="4" w:name="_Toc240538595"/>
      <w:r>
        <w:t>2.1 Задание 1. Данные и предва</w:t>
      </w:r>
      <w:r>
        <w:t>рительная проверка</w:t>
      </w:r>
      <w:bookmarkEnd w:id="4"/>
    </w:p>
    <w:p w:rsidR="00B222F5" w:rsidRDefault="005F090E">
      <w:r>
        <w:t>Я использовал 150 сообщений RuSentiment [1]. Основной репозиторий больше не распространяет корпус, поэтому данные получены из публичного форка strawberrypie/rusentiment. Ссылка, контрольная сумма исходного файла и процедура отбора сохран</w:t>
      </w:r>
      <w:r>
        <w:t>ены. Выборка взята из обучающей части общей подготовки с random_state=42; оставлены positive, negative и neutral. Классы speech и skip исключены. Это трёхклассовый учебный срез, а не воспроизведение исходной пяти-классовой задачи статьи.</w:t>
      </w:r>
    </w:p>
    <w:p w:rsidR="00B222F5" w:rsidRDefault="005F090E">
      <w:r>
        <w:t>В выборке 82 нейтр</w:t>
      </w:r>
      <w:r>
        <w:t>альных, 46 положительных и 22 отрицательных сообщения. Пропусков и повторяющихся текстов после подготовки нет. В полном исходном файле случайных сообщений обнаружено 74 дубликата; удаление выполнено до отбора. Средняя длина равна 69,81 символа, медиана — 4</w:t>
      </w:r>
      <w:r>
        <w:t>0,5, максимум — 789. Для токенов razdel среднее составляет 14,47, медиана — 9, максимум — 154. Разница среднего и медианы отражает длинный правый хвост: небольшое число длинных сообщений заметно влияет на среднее.</w:t>
      </w:r>
    </w:p>
    <w:p w:rsidR="00B222F5" w:rsidRDefault="005F090E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832000" cy="209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gth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F5" w:rsidRDefault="005F090E">
      <w:pPr>
        <w:ind w:firstLine="0"/>
        <w:jc w:val="center"/>
      </w:pPr>
      <w:r>
        <w:t>Рисунок 1 — Распределение длин текстов</w:t>
      </w:r>
    </w:p>
    <w:p w:rsidR="00B222F5" w:rsidRDefault="005F090E">
      <w:pPr>
        <w:pStyle w:val="21"/>
        <w:keepNext/>
        <w:spacing w:before="240" w:after="240"/>
        <w:jc w:val="left"/>
      </w:pPr>
      <w:bookmarkStart w:id="5" w:name="_Toc240538596"/>
      <w:r>
        <w:t>2</w:t>
      </w:r>
      <w:r>
        <w:t>.2 Задание 2. Четыре представления текста</w:t>
      </w:r>
      <w:bookmarkEnd w:id="5"/>
    </w:p>
    <w:p w:rsidR="00B222F5" w:rsidRDefault="005F090E">
      <w:r>
        <w:t xml:space="preserve">Поверхностное представление содержит число символов, токенов и предложений, восклицательных и вопросительных знаков, а также долю </w:t>
      </w:r>
      <w:r>
        <w:lastRenderedPageBreak/>
        <w:t>заглавных букв среди букв. Такие признаки описывают форму сообщения и могут отражать</w:t>
      </w:r>
      <w:r>
        <w:t xml:space="preserve"> эмоциональную подачу, но не указывают, о чём именно говорит автор. Например, два противоположных утверждения способны иметь почти одинаковую длину и пунктуацию. Все признаки сохранены построчно с исходными идентификаторами.</w:t>
      </w:r>
    </w:p>
    <w:p w:rsidR="00B222F5" w:rsidRDefault="005F090E">
      <w:r>
        <w:t>Для bag-of-words и TF–IDF я исп</w:t>
      </w:r>
      <w:r>
        <w:t xml:space="preserve">ользовал CountVectorizer и TfidfVectorizer. Токенизация выполняется razdel, регистр понижается, чистая пунктуация исключается. Лемматизация и удаление стоп-слов не применяются: важно сохранить отрицание «не». Словарь и IDF обучаются только на 150 исходных </w:t>
      </w:r>
      <w:r>
        <w:t>текстах. Изменённые варианты преобразуются уже готовыми векторизаторами. Поэтому эксперимент также выявляет проблему неизвестных слов; доля OOV сохранена отдельно для каждой пары.</w:t>
      </w:r>
    </w:p>
    <w:p w:rsidR="00B222F5" w:rsidRDefault="005F090E">
      <w:r>
        <w:t>Плотное представление строится sentence-transformers с multilingual-e5-small</w:t>
      </w:r>
      <w:r>
        <w:t xml:space="preserve"> [2]. Для симметричного сравнения обе стороны получают одинаковый префикс query:, векторы нормируются. Я вычислил эмбеддинги на CPU, поэтому запуск работы не требует свободной видеокарты. Размерность и параметры модели записаны в embedding_config.json. Для</w:t>
      </w:r>
      <w:r>
        <w:t xml:space="preserve"> каждого преобразования я рассчитал косинусное сходство с оригиналом; всего получено девять пар. Поверхностные признаки не включены в косинусное сравнение: задание требует его для трёх остальных представлений.</w:t>
      </w:r>
    </w:p>
    <w:p w:rsidR="00B222F5" w:rsidRDefault="005F090E">
      <w:pPr>
        <w:pStyle w:val="21"/>
        <w:keepNext/>
        <w:spacing w:before="240" w:after="240"/>
        <w:jc w:val="left"/>
      </w:pPr>
      <w:bookmarkStart w:id="6" w:name="_Toc240538597"/>
      <w:r>
        <w:t>2.3 Задание 3 и 5. Преобразования и оценка смы</w:t>
      </w:r>
      <w:r>
        <w:t>сла</w:t>
      </w:r>
      <w:bookmarkEnd w:id="6"/>
    </w:p>
    <w:p w:rsidR="00B222F5" w:rsidRDefault="005F090E">
      <w:r>
        <w:t>Я выбрал оригиналы трёх классов: положительное сообщение о спокойной песне, отрицательное сообщение о глупых репостах и нейтральный вопрос о времени выезда. При конструировании преобразований заранее зафиксированы семантические решения и обоснования дл</w:t>
      </w:r>
      <w:r>
        <w:t>я сопоставления с численным сходством. Для парафраза вопроса сохраняется основное содержание, хотя эмоциональный оттенок обращения немного ослабляется.</w:t>
      </w:r>
    </w:p>
    <w:p w:rsidR="00B222F5" w:rsidRDefault="005F090E">
      <w:r>
        <w:lastRenderedPageBreak/>
        <w:t>Я проверил все девять пар и подтвердил оценки изменения смысла и их обоснования без изменений. Подтвержд</w:t>
      </w:r>
      <w:r>
        <w:t>ение выполнено 17 сентября 2026 года после расчёта сходства; численные результаты не пересчитывались. В данных сохранено происхождение первоначальных суждений, подготовленных ИИ-ассистентом.</w:t>
      </w:r>
    </w:p>
    <w:p w:rsidR="00B222F5" w:rsidRDefault="005F090E">
      <w:pPr>
        <w:pStyle w:val="21"/>
        <w:keepNext/>
        <w:spacing w:before="240" w:after="240"/>
        <w:jc w:val="left"/>
      </w:pPr>
      <w:bookmarkStart w:id="7" w:name="_Toc240538598"/>
      <w:r>
        <w:t>2.4 Задание 4. Косинусное сходство девяти пар</w:t>
      </w:r>
      <w:bookmarkEnd w:id="7"/>
    </w:p>
    <w:p w:rsidR="00B222F5" w:rsidRDefault="005F090E">
      <w:pPr>
        <w:keepNext/>
        <w:ind w:firstLine="0"/>
        <w:jc w:val="left"/>
      </w:pPr>
      <w:r>
        <w:t>Таблица 1 — Результ</w:t>
      </w:r>
      <w:r>
        <w:t>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994"/>
        <w:gridCol w:w="2120"/>
        <w:gridCol w:w="2120"/>
        <w:gridCol w:w="2120"/>
      </w:tblGrid>
      <w:tr w:rsidR="00B222F5">
        <w:trPr>
          <w:cantSplit/>
          <w:tblHeader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Класс и преобразование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BoW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TF–IDF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E5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Positive: перестановка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0,990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Positive: парафраз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0,224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0,247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0,930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Positive: изменение смысла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0,913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0,974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0,974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Negative: перестановка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0,999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Negative: парафраз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0,904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Negative: изменение смысла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0,943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0,979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0,987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Neutral: перестановка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1,000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0,990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Neutral: парафраз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0,577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0,505</w:t>
            </w:r>
          </w:p>
        </w:tc>
        <w:tc>
          <w:tcPr>
            <w:tcW w:w="2120" w:type="dxa"/>
          </w:tcPr>
          <w:p w:rsidR="00B222F5" w:rsidRDefault="005F090E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0,892</w:t>
            </w:r>
          </w:p>
        </w:tc>
      </w:tr>
      <w:tr w:rsidR="00B222F5">
        <w:trPr>
          <w:cantSplit/>
        </w:trPr>
        <w:tc>
          <w:tcPr>
            <w:tcW w:w="2993" w:type="dxa"/>
          </w:tcPr>
          <w:p w:rsidR="00B222F5" w:rsidRDefault="005F090E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Neutral: изменение смысла</w:t>
            </w:r>
          </w:p>
        </w:tc>
        <w:tc>
          <w:tcPr>
            <w:tcW w:w="2120" w:type="dxa"/>
          </w:tcPr>
          <w:p w:rsidR="00B222F5" w:rsidRDefault="005F090E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0,816</w:t>
            </w:r>
          </w:p>
        </w:tc>
        <w:tc>
          <w:tcPr>
            <w:tcW w:w="2120" w:type="dxa"/>
          </w:tcPr>
          <w:p w:rsidR="00B222F5" w:rsidRDefault="005F090E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0,792</w:t>
            </w:r>
          </w:p>
        </w:tc>
        <w:tc>
          <w:tcPr>
            <w:tcW w:w="2120" w:type="dxa"/>
          </w:tcPr>
          <w:p w:rsidR="00B222F5" w:rsidRDefault="005F090E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0,988</w:t>
            </w:r>
          </w:p>
        </w:tc>
      </w:tr>
    </w:tbl>
    <w:p w:rsidR="00B222F5" w:rsidRDefault="00B222F5">
      <w:pPr>
        <w:spacing w:line="240" w:lineRule="auto"/>
        <w:ind w:firstLine="0"/>
      </w:pPr>
    </w:p>
    <w:p w:rsidR="00B222F5" w:rsidRDefault="005F090E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832000" cy="364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ilarity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F5" w:rsidRDefault="005F090E">
      <w:pPr>
        <w:ind w:firstLine="0"/>
        <w:jc w:val="center"/>
      </w:pPr>
      <w:r>
        <w:t>Рисунок 2 — Косинусное сходство девяти пар</w:t>
      </w:r>
    </w:p>
    <w:p w:rsidR="00B222F5" w:rsidRDefault="005F090E">
      <w:r>
        <w:t xml:space="preserve">Перестановка не меняет </w:t>
      </w:r>
      <w:r>
        <w:t>unigram-счётчики, поэтому обе разреженные модели возвращают ровно единицу. Этот результат следует из определения представления, а не доказывает языковое понимание. Эмбеддинги немного меняются, поскольку модель чувствительна к последовательности. Для парафр</w:t>
      </w:r>
      <w:r>
        <w:t>азов плотное представление существенно лучше сохраняет близость: значения 0,892–0,930 против 0–0,577 у разреженных методов. Однако часть падения BoW объясняется малым словарём и морфологическими различиями, а не только заменой смысла.</w:t>
      </w:r>
    </w:p>
    <w:p w:rsidR="00B222F5" w:rsidRDefault="005F090E">
      <w:pPr>
        <w:pStyle w:val="21"/>
        <w:keepNext/>
        <w:spacing w:before="240" w:after="240"/>
        <w:jc w:val="left"/>
      </w:pPr>
      <w:bookmarkStart w:id="8" w:name="_Toc240538599"/>
      <w:r>
        <w:t>2.5 Задание 6. Несоот</w:t>
      </w:r>
      <w:r>
        <w:t>ветствия близости и смысла</w:t>
      </w:r>
      <w:bookmarkEnd w:id="8"/>
    </w:p>
    <w:p w:rsidR="00B222F5" w:rsidRDefault="005F090E">
      <w:r>
        <w:t xml:space="preserve">Первый случай: «Обожаю её» заменено на «Не обожаю её». Утверждение о восхищении отрицается, но TF–IDF даёт 0,974 и E5 — 0,974. Почти весь словарь и тема песни сохранены; частое короткое отрицание мало меняет направление вектора. </w:t>
      </w:r>
      <w:r>
        <w:t>При этом новая фраза не обязательно означает ненависть: корректный вывод ограничен отсутствием прежнего утверждения.</w:t>
      </w:r>
    </w:p>
    <w:p w:rsidR="00B222F5" w:rsidRDefault="005F090E">
      <w:r>
        <w:t xml:space="preserve">Второй случай: «у тебя одни глупые репосты» превращается в «у тебя не одни глупые репосты». Меняется область отрицания и всеобщность </w:t>
      </w:r>
      <w:r>
        <w:lastRenderedPageBreak/>
        <w:t>оценки</w:t>
      </w:r>
      <w:r>
        <w:t>: допускаются другие публикации. BoW остаётся равным 0,943, TF–IDF — 0,979, E5 — 0,987. Плотная модель в этой паре даже менее чувствительна, чем простое счётное представление. Тематическая близость не позволяет восстановить логический квантор.</w:t>
      </w:r>
    </w:p>
    <w:p w:rsidR="00B222F5" w:rsidRDefault="005F090E">
      <w:r>
        <w:t>Третий случа</w:t>
      </w:r>
      <w:r>
        <w:t>й: «Когда выезжаешь» заменено на «Когда приезжаешь». Оба сообщения относятся к поездке, но запрашивают разные события и обычно разные моменты времени. E5 показывает 0,988 — больше, чем для смыслосохраняющего парафраза этого же вопроса. Разреженные методы з</w:t>
      </w:r>
      <w:r>
        <w:t>амечают замену слова сильнее, однако сами не объясняют различие выезда и прибытия. Следовательно, универсальный порог сходства не решает задачу эквивалентности.</w:t>
      </w:r>
    </w:p>
    <w:p w:rsidR="00B222F5" w:rsidRDefault="005F090E">
      <w:pPr>
        <w:pStyle w:val="1"/>
        <w:keepNext/>
        <w:pageBreakBefore/>
        <w:spacing w:after="240"/>
        <w:ind w:firstLine="0"/>
        <w:jc w:val="center"/>
      </w:pPr>
      <w:bookmarkStart w:id="9" w:name="_Toc240538600"/>
      <w:r>
        <w:lastRenderedPageBreak/>
        <w:t>ЗАКЛЮЧЕНИЕ</w:t>
      </w:r>
      <w:bookmarkEnd w:id="9"/>
    </w:p>
    <w:p w:rsidR="00B222F5" w:rsidRDefault="005F090E">
      <w:r>
        <w:t>Поверхностные признаки сохраняют форму, BoW — лексический состав, TF–IDF — взвешенны</w:t>
      </w:r>
      <w:r>
        <w:t>й лексический состав, E5 — более широкую тематическую и семантическую близость. Плотные векторы полезнее для перефразирования, но могут игнорировать отрицание и замену события. Девять специально выбранных пар иллюстрируют механизм ошибки, а не оценивают её</w:t>
      </w:r>
      <w:r>
        <w:t xml:space="preserve"> частоту в языке. Для задач, где важны противоположные утверждения, после поиска похожих текстов необходима отдельная проверка содержания. Я последовательно выполнил notebook; исходные данные, преобразования, матрицы, графики и таблицы сохранены для повтор</w:t>
      </w:r>
      <w:r>
        <w:t>ного запуска.</w:t>
      </w:r>
    </w:p>
    <w:p w:rsidR="00B222F5" w:rsidRDefault="005F090E">
      <w:pPr>
        <w:pStyle w:val="1"/>
        <w:keepNext/>
        <w:pageBreakBefore/>
        <w:spacing w:after="240"/>
        <w:ind w:firstLine="0"/>
        <w:jc w:val="center"/>
      </w:pPr>
      <w:bookmarkStart w:id="10" w:name="_Toc240538601"/>
      <w:r>
        <w:lastRenderedPageBreak/>
        <w:t>СПИСОК ИСПОЛЬЗОВАННЫХ ИСТОЧНИКОВ</w:t>
      </w:r>
      <w:bookmarkEnd w:id="10"/>
    </w:p>
    <w:p w:rsidR="00B222F5" w:rsidRDefault="005F090E">
      <w:r>
        <w:t>[1] Rogers A. et al. RuSentiment: An Enriched Sentiment Analysis Dataset for Social Media in Russian. COLING, 2018. URL: https://aclanthology.org/C18-1064/ (дата обращения: 08.09.2026). Данные: https://github.</w:t>
      </w:r>
      <w:r>
        <w:t>com/strawberrypie/rusentiment.</w:t>
      </w:r>
    </w:p>
    <w:p w:rsidR="00B222F5" w:rsidRDefault="005F090E">
      <w:r>
        <w:t>[2] intfloat. Multilingual E5 small: model card. URL: https://huggingface.co/intfloat/multilingual-e5-small (дата обращения: 08.09.2026).</w:t>
      </w:r>
    </w:p>
    <w:sectPr w:rsidR="00B222F5" w:rsidSect="00602E87">
      <w:footerReference w:type="default" r:id="rId10"/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26F90"/>
    <w:rsid w:val="00335FAE"/>
    <w:rsid w:val="00377C34"/>
    <w:rsid w:val="005F090E"/>
    <w:rsid w:val="00602E87"/>
    <w:rsid w:val="006B5379"/>
    <w:rsid w:val="006E27D6"/>
    <w:rsid w:val="007010B0"/>
    <w:rsid w:val="00A3573F"/>
    <w:rsid w:val="00A77784"/>
    <w:rsid w:val="00A97DDC"/>
    <w:rsid w:val="00AA1D8D"/>
    <w:rsid w:val="00B222F5"/>
    <w:rsid w:val="00B47730"/>
    <w:rsid w:val="00CB0664"/>
    <w:rsid w:val="00E81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F3F1C35-1AAC-46AE-A203-3A1BA36A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CCCC6E-8510-4E0C-A670-7DB994C97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1382</Words>
  <Characters>7881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Один текст — разные представления</dc:title>
  <dc:subject>Автоматическая обработка текста</dc:subject>
  <dc:creator>Дущенко Даниил Александрович</dc:creator>
  <dc:description>Группа К3341. Методика и результаты экспериментов описаны в отчете.</dc:description>
  <cp:lastModifiedBy>Администратор</cp:lastModifiedBy>
  <cp:revision>3</cp:revision>
  <dcterms:created xsi:type="dcterms:W3CDTF">2026-06-06T21:53:00Z</dcterms:created>
  <dcterms:modified xsi:type="dcterms:W3CDTF">2026-09-17T08:56:00Z</dcterms:modified>
</cp:coreProperties>
</file>