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E87" w:rsidRDefault="00602E87" w:rsidP="00602E87">
      <w:pPr>
        <w:pStyle w:val="aff9"/>
        <w:spacing w:before="0" w:beforeAutospacing="0" w:after="0" w:afterAutospacing="0"/>
        <w:ind w:right="-143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 xml:space="preserve"> Министерство науки и высшего образования Российской Федерации </w:t>
      </w:r>
      <w:r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t>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«Национальный исследовательский университет ИТМО»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(Университет ИТМО)</w:t>
      </w:r>
    </w:p>
    <w:p w:rsidR="00602E87" w:rsidRPr="00602E87" w:rsidRDefault="00602E87" w:rsidP="00602E87">
      <w:pPr>
        <w:spacing w:line="240" w:lineRule="auto"/>
        <w:ind w:firstLine="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>Факультет прикладной информатики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Образовательная программа </w:t>
      </w:r>
      <w:r>
        <w:t>Мобильные и сетевые технологии</w:t>
      </w:r>
      <w:r>
        <w:rPr>
          <w:b/>
          <w:bCs/>
        </w:rPr>
        <w:t> 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Направление подготовки </w:t>
      </w:r>
      <w:r>
        <w:t>09.03.03 Прикладная информатика  </w:t>
      </w:r>
    </w:p>
    <w:p w:rsidR="00602E87" w:rsidRDefault="00602E87" w:rsidP="00602E87">
      <w:pPr>
        <w:pStyle w:val="aff9"/>
        <w:spacing w:before="1080" w:beforeAutospacing="0" w:after="0" w:afterAutospacing="0"/>
        <w:jc w:val="center"/>
      </w:pPr>
      <w:r>
        <w:rPr>
          <w:b/>
          <w:sz w:val="28"/>
        </w:rPr>
        <w:t>О Т Ч Е Т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sz w:val="28"/>
        </w:rPr>
        <w:t>по лабораторной работе № 5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по дисциплине «Автоматическая обработка текста»</w:t>
      </w:r>
    </w:p>
    <w:p w:rsidR="00602E87" w:rsidRDefault="00602E87" w:rsidP="00602E87">
      <w:pPr>
        <w:pStyle w:val="aff9"/>
        <w:spacing w:before="360" w:beforeAutospacing="0" w:after="0" w:afterAutospacing="0"/>
        <w:jc w:val="both"/>
      </w:pPr>
      <w:r>
        <w:rPr>
          <w:sz w:val="28"/>
        </w:rPr>
        <w:t>Тема: «Мини-RAG с доказательствами»</w:t>
      </w:r>
    </w:p>
    <w:p w:rsidR="00602E87" w:rsidRDefault="00602E87" w:rsidP="00602E87">
      <w:pPr>
        <w:pStyle w:val="aff9"/>
        <w:spacing w:before="1240" w:beforeAutospacing="0" w:after="0" w:afterAutospacing="0"/>
        <w:jc w:val="both"/>
      </w:pPr>
      <w:r>
        <w:rPr>
          <w:sz w:val="28"/>
        </w:rPr>
        <w:t>Обучающийся: Дущенко Даниил Александрович, К3341</w:t>
      </w:r>
    </w:p>
    <w:p w:rsidR="00602E87" w:rsidRDefault="00602E87" w:rsidP="00602E87">
      <w:pPr>
        <w:pStyle w:val="aff9"/>
        <w:spacing w:before="320" w:beforeAutospacing="0" w:after="0" w:afterAutospacing="0"/>
        <w:jc w:val="both"/>
      </w:pPr>
      <w:r>
        <w:rPr>
          <w:sz w:val="28"/>
        </w:rPr>
        <w:t>Преподаватель: Гусарова Наталия Федоровна</w:t>
      </w:r>
    </w:p>
    <w:p w:rsidR="00602E87" w:rsidRDefault="00602E87" w:rsidP="00602E87">
      <w:pPr>
        <w:pStyle w:val="aff9"/>
        <w:spacing w:before="1920" w:beforeAutospacing="0" w:after="0" w:afterAutospacing="0"/>
        <w:jc w:val="center"/>
      </w:pPr>
      <w:r>
        <w:rPr>
          <w:sz w:val="28"/>
        </w:rPr>
        <w:t>Санкт-Петербург</w:t>
      </w:r>
    </w:p>
    <w:p w:rsidR="00A77784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2026</w:t>
      </w:r>
    </w:p>
    <w:p w:rsidR="00753D71" w:rsidRDefault="00307090">
      <w:pPr>
        <w:keepNext/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:rsidR="00307090" w:rsidRDefault="003070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784198" w:history="1">
        <w:r w:rsidRPr="00F3351C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199" w:history="1">
        <w:r w:rsidRPr="00F3351C">
          <w:rPr>
            <w:rStyle w:val="aff8"/>
            <w:rFonts w:eastAsiaTheme="majorEastAsia"/>
            <w:noProof/>
          </w:rPr>
          <w:t>1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0" w:history="1">
        <w:r w:rsidRPr="00F3351C">
          <w:rPr>
            <w:rStyle w:val="aff8"/>
            <w:rFonts w:eastAsiaTheme="majorEastAsia"/>
            <w:noProof/>
          </w:rPr>
          <w:t>1.1 Данные и организация эксперимента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1" w:history="1">
        <w:r w:rsidRPr="00F3351C">
          <w:rPr>
            <w:rStyle w:val="aff8"/>
            <w:rFonts w:eastAsiaTheme="majorEastAsia"/>
            <w:noProof/>
          </w:rPr>
          <w:t>1.2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2" w:history="1">
        <w:r w:rsidRPr="00F3351C">
          <w:rPr>
            <w:rStyle w:val="aff8"/>
            <w:rFonts w:eastAsiaTheme="majorEastAsia"/>
            <w:noProof/>
          </w:rPr>
          <w:t>1.3 Поиск до подключения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3" w:history="1">
        <w:r w:rsidRPr="00F3351C">
          <w:rPr>
            <w:rStyle w:val="aff8"/>
            <w:rFonts w:eastAsiaTheme="majorEastAsia"/>
            <w:noProof/>
          </w:rPr>
          <w:t>1.4 Метрики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4" w:history="1">
        <w:r w:rsidRPr="00F3351C">
          <w:rPr>
            <w:rStyle w:val="aff8"/>
            <w:rFonts w:eastAsiaTheme="majorEastAsia"/>
            <w:noProof/>
          </w:rPr>
          <w:t>1.5 Вклад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5" w:history="1">
        <w:r w:rsidRPr="00F3351C">
          <w:rPr>
            <w:rStyle w:val="aff8"/>
            <w:rFonts w:eastAsiaTheme="majorEastAsia"/>
            <w:noProof/>
          </w:rPr>
          <w:t>1.6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6" w:history="1">
        <w:r w:rsidRPr="00F3351C">
          <w:rPr>
            <w:rStyle w:val="aff8"/>
            <w:rFonts w:eastAsiaTheme="majorEastAsia"/>
            <w:noProof/>
          </w:rPr>
          <w:t>1.7 Результаты двух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7" w:history="1">
        <w:r w:rsidRPr="00F3351C">
          <w:rPr>
            <w:rStyle w:val="aff8"/>
            <w:rFonts w:eastAsiaTheme="majorEastAsia"/>
            <w:noProof/>
          </w:rPr>
          <w:t>1.8 Анализ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8" w:history="1">
        <w:r w:rsidRPr="00F3351C">
          <w:rPr>
            <w:rStyle w:val="aff8"/>
            <w:rFonts w:eastAsiaTheme="majorEastAsia"/>
            <w:noProof/>
          </w:rPr>
          <w:t>1.9 Пятнадцать разобранных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09" w:history="1">
        <w:r w:rsidRPr="00F3351C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07090" w:rsidRDefault="003070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39784210" w:history="1">
        <w:r w:rsidRPr="00F3351C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53D71" w:rsidRDefault="00307090">
      <w:pPr>
        <w:ind w:firstLine="0"/>
      </w:pPr>
      <w:r>
        <w:fldChar w:fldCharType="end"/>
      </w:r>
    </w:p>
    <w:p w:rsidR="00753D71" w:rsidRDefault="00307090">
      <w:pPr>
        <w:pStyle w:val="1"/>
        <w:keepNext/>
        <w:pageBreakBefore/>
        <w:spacing w:after="240"/>
        <w:ind w:firstLine="0"/>
        <w:jc w:val="center"/>
      </w:pPr>
      <w:bookmarkStart w:id="1" w:name="_Toc239784198"/>
      <w:r>
        <w:lastRenderedPageBreak/>
        <w:t>ВВЕДЕНИЕ</w:t>
      </w:r>
      <w:bookmarkEnd w:id="1"/>
    </w:p>
    <w:p w:rsidR="00753D71" w:rsidRDefault="00307090">
      <w:r>
        <w:t xml:space="preserve">Разделить ошибки поиска контекста и ошибки генерации ответа, сравнив </w:t>
      </w:r>
      <w:r>
        <w:t>полный документ с BM25 top-5 на одной локальной языковой модели. Отдельно проверить ссылки на доказательства и способность отказываться от ответа при недостатке сведений.</w:t>
      </w:r>
    </w:p>
    <w:p w:rsidR="00753D71" w:rsidRDefault="00307090">
      <w:pPr>
        <w:pStyle w:val="1"/>
        <w:keepNext/>
        <w:pageBreakBefore/>
        <w:spacing w:after="240"/>
        <w:jc w:val="left"/>
      </w:pPr>
      <w:bookmarkStart w:id="2" w:name="_Toc239784199"/>
      <w:r>
        <w:lastRenderedPageBreak/>
        <w:t>1 Выполнение работы</w:t>
      </w:r>
      <w:bookmarkEnd w:id="2"/>
    </w:p>
    <w:p w:rsidR="00753D71" w:rsidRDefault="00307090">
      <w:pPr>
        <w:pStyle w:val="21"/>
        <w:keepNext/>
        <w:spacing w:before="240" w:after="240"/>
        <w:jc w:val="left"/>
      </w:pPr>
      <w:bookmarkStart w:id="3" w:name="_Toc239784200"/>
      <w:r>
        <w:t>1.1 Данные и организация эксперимента</w:t>
      </w:r>
      <w:bookmarkEnd w:id="3"/>
    </w:p>
    <w:p w:rsidR="00753D71" w:rsidRDefault="00307090">
      <w:r>
        <w:t xml:space="preserve">Программно создано 30 </w:t>
      </w:r>
      <w:r>
        <w:t>полностью вымышленных регламентов архивов по 24 абзаца. Каждый абзац имеет стабильный целочисленный идентификатор внутри документа. Корпус содержит 100 уникальных пар «документ–вопрос»; 30 вопросов не имеют ответа. Учебная часть включает 60 вопросов, тесто</w:t>
      </w:r>
      <w:r>
        <w:t>вая — 40. Документы учебной и тестовой частей не пересекаются. Повторяются схемы вопросов, поэтому тест проверяет перенос извлечения на новые значения и документы, а не на принципиально новые типы запросов.</w:t>
      </w:r>
    </w:p>
    <w:p w:rsidR="00753D71" w:rsidRDefault="00307090">
      <w:r>
        <w:t>Вопросы охватывают должностных лиц, сроки, действ</w:t>
      </w:r>
      <w:r>
        <w:t>ия при аварии, отменённые нормы, контакты и отсутствующие сведения. Десять вопросов требуют объединить шесть разрешений из шести самостоятельных абзацев. Это намеренно трудный случай для ограничения top-5, а не случайная ошибка индекса. Эталон ответа созда</w:t>
      </w:r>
      <w:r>
        <w:t>вался одновременно с фактами по детерминированным правилам и не выводился из предсказаний модели.</w:t>
      </w:r>
    </w:p>
    <w:p w:rsidR="00753D71" w:rsidRDefault="00307090">
      <w:r>
        <w:t>Учебные эталоны сохранены в data/train.jsonl. Публичная тестовая часть не содержит ответов; файл evaluation_private/test_gold.jsonl читает только оценщик. Ген</w:t>
      </w:r>
      <w:r>
        <w:t>ератор использует исключительно документы и вопросы. До вызовов сохранён манифест SHA-256; параметры и промпт после фиксации не подбираются по тесту. Это процедурное разделение в одном учебном репозитории: автор имеет доступ к закрытым эталонам, поэтому ре</w:t>
      </w:r>
      <w:r>
        <w:t>чь не идёт о независимом внешнем экзаменационном наборе.</w:t>
      </w:r>
    </w:p>
    <w:p w:rsidR="00753D71" w:rsidRDefault="00307090">
      <w:pPr>
        <w:pStyle w:val="21"/>
        <w:keepNext/>
        <w:spacing w:before="240" w:after="240"/>
        <w:jc w:val="left"/>
      </w:pPr>
      <w:bookmarkStart w:id="4" w:name="_Toc239784201"/>
      <w:r>
        <w:t>1.2 Реализация</w:t>
      </w:r>
      <w:bookmarkEnd w:id="4"/>
    </w:p>
    <w:p w:rsidR="00753D71" w:rsidRDefault="00307090">
      <w:r>
        <w:t>Сегментация задана при генерации документов. Для ранжирования используется BM25, относящийся к вероятностным моделям информационного поиска [1]. BM25Okapi строится отдельно для докумен</w:t>
      </w:r>
      <w:r>
        <w:t xml:space="preserve">та из вопроса; токенизация выполняется razdel, регистр снижается, </w:t>
      </w:r>
      <w:r>
        <w:lastRenderedPageBreak/>
        <w:t xml:space="preserve">лемматизация не применяется. При равных оценках сохраняется исходный порядок абзацев. Режим full получает все 24 абзаца, режим bm25 — ровно пять. Одна и та же модель и один системный промпт </w:t>
      </w:r>
      <w:r>
        <w:t>требуют ответ только по переданному контексту, допускают отказ и запрещают ссылки на отсутствующие абзацы.</w:t>
      </w:r>
    </w:p>
    <w:p w:rsidR="00753D71" w:rsidRDefault="00307090">
      <w:r>
        <w:t>Pydantic проверяет строгие типы без автоматического приведения значений [2]; схема также запрещает лишние поля. Положительный ответ требует непустого</w:t>
      </w:r>
      <w:r>
        <w:t xml:space="preserve"> текста и evidence_ids; отказ требует null и пустого списка. Повторяющиеся и несуществующие идентификаторы отклоняются. Ответы не ремонтируются и повторные запросы не используются. Сырые ответы, признак валидности, параметры, токены и время каждого запроса</w:t>
      </w:r>
      <w:r>
        <w:t xml:space="preserve"> сохраняются до анализа.</w:t>
      </w:r>
    </w:p>
    <w:p w:rsidR="00753D71" w:rsidRDefault="00307090">
      <w:pPr>
        <w:pStyle w:val="21"/>
        <w:keepNext/>
        <w:spacing w:before="240" w:after="240"/>
        <w:jc w:val="left"/>
      </w:pPr>
      <w:bookmarkStart w:id="5" w:name="_Toc239784202"/>
      <w:r>
        <w:t>1.3 Поиск до подключения LLM</w:t>
      </w:r>
      <w:bookmarkEnd w:id="5"/>
    </w:p>
    <w:p w:rsidR="00753D71" w:rsidRDefault="00307090">
      <w:r>
        <w:t>Macro recall доказательных абзацев в top-5 равен 0,97619 отдельно на учебной и тестовой частях. Вопросы без ответа исключены из знаменателя recall, поскольку у них нет доказательных абзацев. На 60 одноф</w:t>
      </w:r>
      <w:r>
        <w:t>актных вопросах recall равен 1; на 10 шестичастных — 5/6. Полнота набора доказательств составляет 60/70 = 0,85714. Высокий усреднённый recall поэтому не означает достаточности контекста для каждого ответа. Для шестичастного запроса ни настройка токенизатор</w:t>
      </w:r>
      <w:r>
        <w:t>а, ни улучшение ранжирования не позволяют поместить шесть абзацев в top-5.</w:t>
      </w:r>
    </w:p>
    <w:p w:rsidR="00753D71" w:rsidRDefault="00307090">
      <w:pPr>
        <w:pStyle w:val="21"/>
        <w:keepNext/>
        <w:spacing w:before="240" w:after="240"/>
        <w:jc w:val="left"/>
      </w:pPr>
      <w:bookmarkStart w:id="6" w:name="_Toc239784203"/>
      <w:r>
        <w:t>1.4 Метрики и проверка</w:t>
      </w:r>
      <w:bookmarkEnd w:id="6"/>
    </w:p>
    <w:p w:rsidR="00753D71" w:rsidRDefault="00307090">
      <w:r>
        <w:t>Качество ответа оценивается по наличию всех нормализованных эталонных значений с границами токенов; дополнительно публикуется exact match. Для имён, чисел и а</w:t>
      </w:r>
      <w:r>
        <w:t xml:space="preserve">дресов это воспроизводимое приближение, но оно не заменяет полноценную семантическую оценку. Ссылки оцениваются precision, recall и F1 относительно эталонных абзацев. Для двух пустых списков все три метрики равны 1, поэтому отказы увеличивают общую </w:t>
      </w:r>
      <w:r>
        <w:lastRenderedPageBreak/>
        <w:t>среднюю</w:t>
      </w:r>
      <w:r>
        <w:t xml:space="preserve"> оценку evidence. Решение answerable оценивается относительно полного исходного документа, а не усечённого retrieval-контекста.</w:t>
      </w:r>
    </w:p>
    <w:p w:rsidR="00753D71" w:rsidRDefault="00307090">
      <w:r>
        <w:t xml:space="preserve">Автоматические проверки охватывают размеры корпуса, уникальность вопросов, разделение документов, отсутствие тестовых ответов в </w:t>
      </w:r>
      <w:r>
        <w:t>публичном файле, строгую схему, отказ, несуществующие ссылки и предел top-5. Восемь тестов прошли. Предварительные результаты поиска сохранены до генерации.</w:t>
      </w:r>
    </w:p>
    <w:p w:rsidR="00753D71" w:rsidRDefault="00307090">
      <w:pPr>
        <w:pStyle w:val="21"/>
        <w:keepNext/>
        <w:spacing w:before="240" w:after="240"/>
        <w:jc w:val="left"/>
      </w:pPr>
      <w:bookmarkStart w:id="7" w:name="_Toc239784204"/>
      <w:r>
        <w:t>1.5 Вклад участников</w:t>
      </w:r>
      <w:bookmarkEnd w:id="7"/>
    </w:p>
    <w:p w:rsidR="00753D71" w:rsidRDefault="00307090">
      <w:r>
        <w:t>Работа подготовлена ИИ-ассистентом для одного студента. Моделируемая роль 1 от</w:t>
      </w:r>
      <w:r>
        <w:t>вечает за документы, сегментацию и индекс; роль 2 — за промпт, вызовы и валидацию; роль 3 — за метрики и анализ. Реальной группы из трёх людей и независимой человеческой проверки не было. Разделение обозначает ответственность компонентов, исходники которых</w:t>
      </w:r>
      <w:r>
        <w:t xml:space="preserve"> необходимо понимать целиком при защите.</w:t>
      </w:r>
    </w:p>
    <w:p w:rsidR="00753D71" w:rsidRDefault="00307090">
      <w:pPr>
        <w:pStyle w:val="21"/>
        <w:keepNext/>
        <w:spacing w:before="240" w:after="240"/>
        <w:jc w:val="left"/>
      </w:pPr>
      <w:bookmarkStart w:id="8" w:name="_Toc239784205"/>
      <w:r>
        <w:t>1.6 Ограничения</w:t>
      </w:r>
      <w:bookmarkEnd w:id="8"/>
    </w:p>
    <w:p w:rsidR="00753D71" w:rsidRDefault="00307090">
      <w:r>
        <w:t xml:space="preserve">Шаблонный синтетический корпус делает извлечение коротких фактов проще, чем в реальных документах. Целевая ошибка top-5 известна из конструкции данных. Локальная модель не тарифицируется по токенам; </w:t>
      </w:r>
      <w:r>
        <w:t>это не означает нулевые затраты на оборудование и электричество. Выводы ограничиваются данным набором и конфигурацией.</w:t>
      </w:r>
    </w:p>
    <w:p w:rsidR="00753D71" w:rsidRDefault="00307090">
      <w:pPr>
        <w:pStyle w:val="21"/>
        <w:keepNext/>
        <w:spacing w:before="240" w:after="240"/>
        <w:jc w:val="left"/>
      </w:pPr>
      <w:bookmarkStart w:id="9" w:name="_Toc239784206"/>
      <w:r>
        <w:t>1.7 Результаты двух режимов</w:t>
      </w:r>
      <w:bookmarkEnd w:id="9"/>
    </w:p>
    <w:p w:rsidR="00753D71" w:rsidRDefault="00307090">
      <w:r>
        <w:t>Выполнены все 200 запросов: 100 вопросов в каждом режиме. Модель — mistralai/ministral-3-14b-reasoning, локал</w:t>
      </w:r>
      <w:r>
        <w:t xml:space="preserve">ьный LM Studio, temperature=0, seed=42, max_tokens=700, строгий JSON Schema. Передача схемы через endpoint /v1/chat/completions соответствует официальному интерфейсу structured output LM Studio [3]. В наблюдаемом usage reasoning_tokens равен </w:t>
      </w:r>
      <w:r>
        <w:lastRenderedPageBreak/>
        <w:t>нулю. Стоимост</w:t>
      </w:r>
      <w:r>
        <w:t>ь внешнего API отсутствует; энергопотребление не измерялось.</w:t>
      </w:r>
    </w:p>
    <w:p w:rsidR="00753D71" w:rsidRDefault="00307090">
      <w:pPr>
        <w:keepNext/>
        <w:ind w:firstLine="0"/>
        <w:jc w:val="left"/>
      </w:pPr>
      <w:r>
        <w:t>Таблица 1 — Результаты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059"/>
        <w:gridCol w:w="1043"/>
        <w:gridCol w:w="1042"/>
        <w:gridCol w:w="1042"/>
        <w:gridCol w:w="1042"/>
        <w:gridCol w:w="1042"/>
        <w:gridCol w:w="1042"/>
        <w:gridCol w:w="1042"/>
      </w:tblGrid>
      <w:tr w:rsidR="00753D71">
        <w:trPr>
          <w:cantSplit/>
          <w:tblHeader/>
        </w:trPr>
        <w:tc>
          <w:tcPr>
            <w:tcW w:w="2058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Часть / режим</w:t>
            </w:r>
          </w:p>
        </w:tc>
        <w:tc>
          <w:tcPr>
            <w:tcW w:w="1042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042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Верные полные ответы</w:t>
            </w:r>
          </w:p>
        </w:tc>
        <w:tc>
          <w:tcPr>
            <w:tcW w:w="1042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JSON валиден</w:t>
            </w:r>
          </w:p>
        </w:tc>
        <w:tc>
          <w:tcPr>
            <w:tcW w:w="1042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Evidence F1</w:t>
            </w:r>
          </w:p>
        </w:tc>
        <w:tc>
          <w:tcPr>
            <w:tcW w:w="1042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Время, с</w:t>
            </w:r>
          </w:p>
        </w:tc>
        <w:tc>
          <w:tcPr>
            <w:tcW w:w="1042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Входные токены</w:t>
            </w:r>
          </w:p>
        </w:tc>
        <w:tc>
          <w:tcPr>
            <w:tcW w:w="1042" w:type="dxa"/>
          </w:tcPr>
          <w:p w:rsidR="00753D71" w:rsidRDefault="003070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0"/>
              </w:rPr>
              <w:t>Выходные токены</w:t>
            </w:r>
          </w:p>
        </w:tc>
      </w:tr>
      <w:tr w:rsidR="00753D71">
        <w:trPr>
          <w:cantSplit/>
        </w:trPr>
        <w:tc>
          <w:tcPr>
            <w:tcW w:w="2058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Train / full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60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3,176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1062,43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24,45</w:t>
            </w:r>
          </w:p>
        </w:tc>
      </w:tr>
      <w:tr w:rsidR="00753D71">
        <w:trPr>
          <w:cantSplit/>
        </w:trPr>
        <w:tc>
          <w:tcPr>
            <w:tcW w:w="2058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Train / BM25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60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0,900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0,991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2,844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390,40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25,00</w:t>
            </w:r>
          </w:p>
        </w:tc>
      </w:tr>
      <w:tr w:rsidR="00753D71">
        <w:trPr>
          <w:cantSplit/>
        </w:trPr>
        <w:tc>
          <w:tcPr>
            <w:tcW w:w="2058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Test / full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40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3,170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1063,00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25,15</w:t>
            </w:r>
          </w:p>
        </w:tc>
      </w:tr>
      <w:tr w:rsidR="00753D71">
        <w:trPr>
          <w:cantSplit/>
        </w:trPr>
        <w:tc>
          <w:tcPr>
            <w:tcW w:w="2058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Test / BM25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40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0,900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1,000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0,991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2,829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390,50</w:t>
            </w:r>
          </w:p>
        </w:tc>
        <w:tc>
          <w:tcPr>
            <w:tcW w:w="1042" w:type="dxa"/>
          </w:tcPr>
          <w:p w:rsidR="00753D71" w:rsidRDefault="00307090">
            <w:pPr>
              <w:spacing w:before="60" w:after="60" w:line="240" w:lineRule="auto"/>
              <w:ind w:firstLine="0"/>
            </w:pPr>
            <w:r>
              <w:rPr>
                <w:sz w:val="20"/>
              </w:rPr>
              <w:t>24,90</w:t>
            </w:r>
          </w:p>
        </w:tc>
      </w:tr>
    </w:tbl>
    <w:p w:rsidR="00753D71" w:rsidRDefault="00753D71">
      <w:pPr>
        <w:spacing w:line="240" w:lineRule="auto"/>
        <w:ind w:firstLine="0"/>
      </w:pPr>
    </w:p>
    <w:p w:rsidR="00753D71" w:rsidRDefault="00307090">
      <w:r>
        <w:t xml:space="preserve">На test BM25 уменьшил среднее число входных токенов на 63,26%, а время — на 10,75%. Экономия </w:t>
      </w:r>
      <w:r>
        <w:t>времени не пропорциональна экономии входа: генерация и постоянные расходы запроса остаются. Exact match равен 0,675 для full и 0,575 для BM25: расхождения с метрикой полноты преимущественно вызваны добавлением слов вроде «страниц», а не неверным фактом. Не</w:t>
      </w:r>
      <w:r>
        <w:t>льзя интерпретировать низкий exact match как столько же смысловых ошибок.</w:t>
      </w:r>
    </w:p>
    <w:p w:rsidR="00753D71" w:rsidRDefault="00307090">
      <w:r>
        <w:t>Все 30 вопросов, не имеющих ответа в полном документе, привели к отказам обоих режимов. Однако answerable имеет две разные интерпретации. По полному документу оба режима распознают е</w:t>
      </w:r>
      <w:r>
        <w:t>го без ошибок. По фактически переданному контексту BM25 ошибается на десяти шестичастных вопросах: отвечает true и перечисляет только пять разрешений. Поэтому дополнительная context_answerable_accuracy равна 0,90 против 1,00 у full. Oracle доступного конте</w:t>
      </w:r>
      <w:r>
        <w:t>кста здесь требует всех эталонных посылок; для данного корпуса альтернативных доказательств нет.</w:t>
      </w:r>
    </w:p>
    <w:p w:rsidR="00753D71" w:rsidRDefault="00307090">
      <w:pPr>
        <w:pStyle w:val="21"/>
        <w:keepNext/>
        <w:spacing w:before="240" w:after="240"/>
        <w:jc w:val="left"/>
      </w:pPr>
      <w:bookmarkStart w:id="10" w:name="_Toc239784207"/>
      <w:r>
        <w:t>1.8 Анализ ошибок</w:t>
      </w:r>
      <w:bookmarkEnd w:id="10"/>
    </w:p>
    <w:p w:rsidR="00753D71" w:rsidRDefault="00307090">
      <w:r>
        <w:t xml:space="preserve">В results/error_analysis.md отдельно разобраны пять потерь retrieval (Q005, Q015, Q025, Q035, Q045) и пять нарушений достаточности контекста </w:t>
      </w:r>
      <w:r>
        <w:t xml:space="preserve">(Q055, Q065, Q075, Q085, Q095). Это десять различных запросов; механизм в них общий. Первые показывают физический предел top-5, вторые — неспособность генератора отказаться при потере последней обязательной </w:t>
      </w:r>
      <w:r>
        <w:lastRenderedPageBreak/>
        <w:t xml:space="preserve">части ответа. Существование каждого приведённого </w:t>
      </w:r>
      <w:r>
        <w:t>evidence_id ещё не означает полноты доказательства.</w:t>
      </w:r>
    </w:p>
    <w:p w:rsidR="00753D71" w:rsidRDefault="00307090">
      <w:r>
        <w:t>На основном наборе не обнаружено ошибок генератора при наличии всех правильных абзацев. Поэтому пять таких ошибок не придуманы. Для дополнительной проверки создан отдельный exploratory challenge из 15 нов</w:t>
      </w:r>
      <w:r>
        <w:t xml:space="preserve">ых случаев: равносильные противоречия, отменённый лимит, цитата сценки, ложная предпосылка, контрфактическое условие, неутверждённый бюджет, отрицания и исключения. Он заморожен после основного эксперимента и до собственных вызовов, оценивается отдельно и </w:t>
      </w:r>
      <w:r>
        <w:t>не меняет основные 100 вопросов. Это исследовательское дополнение, а не независимый ранее отложенный тест.</w:t>
      </w:r>
    </w:p>
    <w:p w:rsidR="00753D71" w:rsidRDefault="00307090">
      <w:r>
        <w:t>В challenge из 15 случаев точность полных ответов составила 14/15 (0,933) для full и 13/15 (0,867) для BM25. Оба режима ошиблись на CH07: назвали Ант</w:t>
      </w:r>
      <w:r>
        <w:t>она по реплике учебной сценки, хотя второй абзац ограничивал событие сценкой и указывал отсутствие зарегистрированного реального отключения. Оба абзаца были доступны обоим режимам. Дополнительно BM25 на CH14 потерял отзыв разрешения и выбрал шкаф С-18 вмес</w:t>
      </w:r>
      <w:r>
        <w:t>то С-29.</w:t>
      </w:r>
    </w:p>
    <w:p w:rsidR="00753D71" w:rsidRDefault="00307090">
      <w:r>
        <w:t>После обнаружения CH07 отдельно заморожены четыре диагностических варианта цитаты QR01–QR04. Full ошибся на всех четырёх; BM25 правильно отказался на QR01 и ошибся на трёх остальных. Точности этой целенаправленной репликации — 0/4 и 1/4 соответств</w:t>
      </w:r>
      <w:r>
        <w:t xml:space="preserve">енно; их нельзя считать оценкой обычного потока вопросов. При всех 38 дополнительных запросах JSON оставался валидным. Таким образом, получены пять различных фактических full-ошибок при наличии правильного контекста, но все они воспроизводят один механизм </w:t>
      </w:r>
      <w:r>
        <w:t>переноса события из цитаты в действительность.</w:t>
      </w:r>
    </w:p>
    <w:p w:rsidR="00753D71" w:rsidRDefault="00307090">
      <w:r>
        <w:t>Во время восьми запросов репликации GPU использовался также другой лабораторной. Время дополнительных запросов сохранено для аудита, но не используется для сравнения быстродействия. Флаг shared_gpu_workload от</w:t>
      </w:r>
      <w:r>
        <w:t xml:space="preserve">мечает репликацию в CSV; timing_comparable=false </w:t>
      </w:r>
      <w:r>
        <w:lastRenderedPageBreak/>
        <w:t>установлен для дополнительных метрик. Таблица времени основного эксперимента относится к отдельному последовательному прогону 200 запросов.</w:t>
      </w:r>
    </w:p>
    <w:p w:rsidR="00753D71" w:rsidRDefault="00307090">
      <w:pPr>
        <w:pStyle w:val="21"/>
        <w:keepNext/>
        <w:spacing w:before="240" w:after="240"/>
        <w:jc w:val="left"/>
      </w:pPr>
      <w:bookmarkStart w:id="11" w:name="_Toc239784208"/>
      <w:r>
        <w:t>1.9 Пятнадцать разобранных ошибок</w:t>
      </w:r>
      <w:bookmarkEnd w:id="11"/>
    </w:p>
    <w:p w:rsidR="00753D71" w:rsidRDefault="00307090">
      <w:r>
        <w:t xml:space="preserve">1. Q005 / BM25 — Retrieval. Из </w:t>
      </w:r>
      <w:r>
        <w:t>шести самостоятельных разрешений top-5 вернул только пять. Полного ответа в контексте нет.</w:t>
      </w:r>
    </w:p>
    <w:p w:rsidR="00753D71" w:rsidRDefault="00307090">
      <w:r>
        <w:t>2. Q015 / BM25 — Retrieval. Повторяется потеря шестой посылки на другом архиве; проблема в ограничении размера выдачи.</w:t>
      </w:r>
    </w:p>
    <w:p w:rsidR="00753D71" w:rsidRDefault="00307090">
      <w:r>
        <w:t>3. Q025 / BM25 — Retrieval. Лексическое сходст</w:t>
      </w:r>
      <w:r>
        <w:t>во позволяет найти тему, но не преодолеть предел пяти абзацев.</w:t>
      </w:r>
    </w:p>
    <w:p w:rsidR="00753D71" w:rsidRDefault="00307090">
      <w:r>
        <w:t>4. Q035 / BM25 — Retrieval. Высокий recall 5/6 скрывает невозможность полного ответа на составной запрос.</w:t>
      </w:r>
    </w:p>
    <w:p w:rsidR="00753D71" w:rsidRDefault="00307090">
      <w:r>
        <w:t xml:space="preserve">5. Q045 / BM25 — Retrieval. Даже идеальное ранжирование не поместит шесть обязательных </w:t>
      </w:r>
      <w:r>
        <w:t>абзацев в пять мест.</w:t>
      </w:r>
    </w:p>
    <w:p w:rsidR="00753D71" w:rsidRDefault="00307090">
      <w:r>
        <w:t>6. Q055 / BM25 — Answerable. Модель вернула true и пять разрешений, хотя вопрос требует шесть; нужен отказ по доступному контексту.</w:t>
      </w:r>
    </w:p>
    <w:p w:rsidR="00753D71" w:rsidRDefault="00307090">
      <w:r>
        <w:t>7. Q065 / BM25 — Answerable. Структурно валидный частичный ответ ошибочно обозначен достаточным.</w:t>
      </w:r>
    </w:p>
    <w:p w:rsidR="00753D71" w:rsidRDefault="00307090">
      <w:r>
        <w:t>8. Q07</w:t>
      </w:r>
      <w:r>
        <w:t>5 / BM25 — Answerable. Все приведённые ссылки существуют, однако полнота запрошенного перечня не проверена.</w:t>
      </w:r>
    </w:p>
    <w:p w:rsidR="00753D71" w:rsidRDefault="00307090">
      <w:r>
        <w:t>9. Q085 / BM25 — Answerable. Истинность отдельных пяти значений подменяет наличие полного ответа.</w:t>
      </w:r>
    </w:p>
    <w:p w:rsidR="00753D71" w:rsidRDefault="00307090">
      <w:r>
        <w:t>10. Q095 / BM25 — Answerable. Повторяется избыточн</w:t>
      </w:r>
      <w:r>
        <w:t>ое решение true при недостающей шестой посылке.</w:t>
      </w:r>
    </w:p>
    <w:p w:rsidR="00753D71" w:rsidRDefault="00307090">
      <w:r>
        <w:t>11. CH07 / full — LLM, контекст полный. Назван Антон из сценки; указание на вымышленность и отсутствие реального отключения проигнорировано.</w:t>
      </w:r>
    </w:p>
    <w:p w:rsidR="00753D71" w:rsidRDefault="00307090">
      <w:r>
        <w:t xml:space="preserve">12. QR01 / full — LLM, контекст полный. Названа Анна из реплики об </w:t>
      </w:r>
      <w:r>
        <w:t>удалении журнала; реальное удаление не зарегистрировано.</w:t>
      </w:r>
    </w:p>
    <w:p w:rsidR="00753D71" w:rsidRDefault="00307090">
      <w:r>
        <w:lastRenderedPageBreak/>
        <w:t>13. QR02 / full — LLM, контекст полный. Назван Борис из сценки об открытии шкафа; цитата не доказывает реальное действие.</w:t>
      </w:r>
    </w:p>
    <w:p w:rsidR="00753D71" w:rsidRDefault="00307090">
      <w:r>
        <w:t>14. QR03 / full — LLM, контекст полный. Названа Вера из сценки о выносе докум</w:t>
      </w:r>
      <w:r>
        <w:t>ентов; область действия цитаты утрачена.</w:t>
      </w:r>
    </w:p>
    <w:p w:rsidR="00753D71" w:rsidRDefault="00307090">
      <w:r>
        <w:t>15. QR04 / full — LLM, контекст полный. Назван Денис из сценки о сигнализации; наличие имени в тексте ошибочно принято за доказательство события.</w:t>
      </w:r>
    </w:p>
    <w:p w:rsidR="00753D71" w:rsidRDefault="00307090">
      <w:r>
        <w:t>Для пяти ошибок LLM эталон — null и answerable=false, поскольку имя и</w:t>
      </w:r>
      <w:r>
        <w:t>сполнителя реального события не установлено. Полные вопросы, исходные фрагменты, фактические ответы и переданные ID опубликованы в results/error_analysis.md. Первая и вторая пятёрки взяты из разных запросов основного набора; последняя — из отдельно обознач</w:t>
      </w:r>
      <w:r>
        <w:t>енных диагностических этапов. Никакой ответ модели не исправлялся для получения нужного количества ошибок.</w:t>
      </w:r>
    </w:p>
    <w:p w:rsidR="00753D71" w:rsidRDefault="00307090">
      <w:pPr>
        <w:pStyle w:val="1"/>
        <w:keepNext/>
        <w:pageBreakBefore/>
        <w:spacing w:after="240"/>
        <w:ind w:firstLine="0"/>
        <w:jc w:val="center"/>
      </w:pPr>
      <w:bookmarkStart w:id="12" w:name="_Toc239784209"/>
      <w:r>
        <w:lastRenderedPageBreak/>
        <w:t>ЗАКЛЮЧЕНИЕ</w:t>
      </w:r>
      <w:bookmarkEnd w:id="12"/>
    </w:p>
    <w:p w:rsidR="00753D71" w:rsidRDefault="00307090">
      <w:r>
        <w:t>На контролируемых коротких регламентах полный контекст обеспечивает полные ответы, а BM25 заметно сокращает вход ценой потери одной обязат</w:t>
      </w:r>
      <w:r>
        <w:t>ельной посылки в составных вопросах. Повышать только средний recall недостаточно: нужно контролировать полноту набора доказательств и возможность ответа по переданному материалу. Следующий проверяемый шаг — адаптивное расширение retrieval для составного во</w:t>
      </w:r>
      <w:r>
        <w:t>проса либо явная проверка всех запрошенных частей перед выдачей ответа. В этой работе такие изменения не применялись, чтобы сохранить обязательное сравнение full и top-5.</w:t>
      </w:r>
    </w:p>
    <w:p w:rsidR="00753D71" w:rsidRDefault="00307090">
      <w:pPr>
        <w:pStyle w:val="1"/>
        <w:keepNext/>
        <w:pageBreakBefore/>
        <w:spacing w:after="240"/>
        <w:ind w:firstLine="0"/>
        <w:jc w:val="center"/>
      </w:pPr>
      <w:bookmarkStart w:id="13" w:name="_Toc239784210"/>
      <w:r>
        <w:lastRenderedPageBreak/>
        <w:t>СПИСОК ИСПОЛЬЗОВАННЫХ ИСТОЧНИКОВ</w:t>
      </w:r>
      <w:bookmarkEnd w:id="13"/>
    </w:p>
    <w:p w:rsidR="00753D71" w:rsidRDefault="00307090">
      <w:r>
        <w:t>1. Robertson S., Zaragoza H. The Probabilistic Relev</w:t>
      </w:r>
      <w:r>
        <w:t>ance Framework: BM25 and Beyond // Foundations and Trends in Information Retrieval. 2009. Vol. 3, no. 4. P. 333–389. DOI: 10.1561/1500000019. URL: https://www.staff.city.ac.uk/~sbrp622/papers/foundations_bm25_review.pdf (дата обращения: 08.09.2026).</w:t>
      </w:r>
    </w:p>
    <w:p w:rsidR="00753D71" w:rsidRDefault="00307090">
      <w:r>
        <w:t>2. Pyd</w:t>
      </w:r>
      <w:r>
        <w:t>antic. Strict Mode: официальная документация. URL: https://pydantic.dev/docs/validation/latest/concepts/strict_mode/ (дата обращения: 08.09.2026).</w:t>
      </w:r>
    </w:p>
    <w:p w:rsidR="00753D71" w:rsidRDefault="00307090">
      <w:r>
        <w:t>3. LM Studio. Structured Output: официальная документация API. URL: https://lmstudio.ai/docs/developer/openai</w:t>
      </w:r>
      <w:r>
        <w:t>-compat/structured-output (дата обращения: 08.09.2026).</w:t>
      </w:r>
    </w:p>
    <w:sectPr w:rsidR="00753D71" w:rsidSect="00602E87">
      <w:footerReference w:type="default" r:id="rId8"/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07090"/>
    <w:rsid w:val="00326F90"/>
    <w:rsid w:val="00335FAE"/>
    <w:rsid w:val="00377C34"/>
    <w:rsid w:val="00602E87"/>
    <w:rsid w:val="006B5379"/>
    <w:rsid w:val="006E27D6"/>
    <w:rsid w:val="007010B0"/>
    <w:rsid w:val="00753D71"/>
    <w:rsid w:val="00A3573F"/>
    <w:rsid w:val="00A77784"/>
    <w:rsid w:val="00A97DDC"/>
    <w:rsid w:val="00AA1D8D"/>
    <w:rsid w:val="00B47730"/>
    <w:rsid w:val="00CB0664"/>
    <w:rsid w:val="00E81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7CF34EF-BA97-47A9-8F54-D8DA6385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7FAAE5-1173-4464-85FC-D7BC94CDC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2120</Words>
  <Characters>12088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Мини-RAG с доказательствами</dc:title>
  <dc:subject>Автоматическая обработка текста</dc:subject>
  <dc:creator>Дущенко Даниил Александрович</dc:creator>
  <dc:description>Подготовлено с помощью ИИ; результаты и ограничения описаны в отчете.</dc:description>
  <cp:lastModifiedBy>Администратор</cp:lastModifiedBy>
  <cp:revision>3</cp:revision>
  <dcterms:created xsi:type="dcterms:W3CDTF">2026-06-06T21:53:00Z</dcterms:created>
  <dcterms:modified xsi:type="dcterms:W3CDTF">2026-09-08T15:23:00Z</dcterms:modified>
</cp:coreProperties>
</file>