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11</w:t>
      </w:r>
    </w:p>
    <w:p>
      <w:pPr>
        <w:jc w:val="center"/>
      </w:pPr>
      <w:r>
        <w:rPr>
          <w:b/>
          <w:sz w:val="34"/>
        </w:rPr>
        <w:t>Чтение отчёта k6 и оценка нагрузочного теста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предоставленный в задании итоговый k6-отчёт поиска KnowBase</w:t>
      </w:r>
    </w:p>
    <w:p>
      <w:r>
        <w:t>Дата выполнения анализа: 9 октября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1 Исходные данные и задача</w:t>
      </w:r>
    </w:p>
    <w:p>
      <w:r>
        <w:t>Предоставленный нагрузочный тест не пройден: p95 времени ответа равен 620 мс при обязательном требовании меньше 500 мс. Два остальных требования выполнены: неуспешные HTTP-запросы составляют 0,60%, а успешные проверки — 99,40%. Низкое среднее время 210 мс не отменяет нарушения критерия p95.</w:t>
      </w:r>
    </w:p>
    <w:p>
      <w:r>
        <w:t>Цель лабораторной — научиться читать итоговый отчёт k6, переносить и объяснять показатели, сравнивать их с требованиями и делать вывод по числам. Источник данных — отчёт, встроенный в файл «Лабы/Лабораторная 11.docx». Новый нагрузочный тест не запускался: задание представляет собой анализ готового результата, а доступ к стенду для него не требуется.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Условие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Значение из задания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Объект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 учебного портала KnowBase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Длительность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 минуты, или 180 секунд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Максимальная нагрузка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50 одновременно активных виртуальных пользователей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Действие пользователя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Последовательная отправка поисковых запросов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Функциональная проверка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Одна проверка статуса на каждый ответ</w:t>
            </w:r>
          </w:p>
        </w:tc>
      </w:tr>
    </w:tbl>
    <w:p>
      <w:r/>
    </w:p>
    <w:p>
      <w:r>
        <w:t>Обязательные требования: p95 &lt; 500 мс; доля неуспешных HTTP-запросов &lt; 1%; доля успешно выполненных проверок ≥ 99%. Все три должны выполняться одновременно. Знак «меньше» у первых двух требований строгий: равенство порогу также означало бы нарушение.</w:t>
      </w:r>
    </w:p>
    <w:p>
      <w:pPr>
        <w:pStyle w:val="Heading2"/>
      </w:pPr>
      <w:r>
        <w:t>Распределение направлений</w:t>
      </w:r>
    </w:p>
    <w:p>
      <w:r>
        <w:t>Васильев Артём Евгеньевич, К3440: условия нагрузки и расшифровка HTTP-метрик.</w:t>
      </w:r>
    </w:p>
    <w:p>
      <w:r>
        <w:t>Алексеев Андрей Викторович, К3441: сопоставление трёх требований с фактическими числами.</w:t>
      </w:r>
    </w:p>
    <w:p>
      <w:r>
        <w:t>Дущенко Даниил Александрович, К3441: ответы о перцентилях и медленных запросах.</w:t>
      </w:r>
    </w:p>
    <w:p>
      <w:r>
        <w:t>Цатинян Артём Арменович, К3439: проверка арифметики и итоговый вывод.</w:t>
      </w:r>
    </w:p>
    <w:p>
      <w:r>
        <w:t>Результаты собраны в общей рабочей сессии; распределение определяет ответственность за разбор и представление разделов.</w:t>
      </w:r>
    </w:p>
    <w:p>
      <w:r>
        <w:t>В предоставленном фрагменте не указаны дата исходного прогона, версия k6, конфигурация сервера и сценарий распределения нагрузки во времени. Эти сведения не восстанавливаются по предположениям. Дата на титульном листе относится к анализу, а не к исходному тесту.</w:t>
      </w:r>
    </w:p>
    <w:p>
      <w:pPr>
        <w:pStyle w:val="Heading1"/>
        <w:pageBreakBefore/>
      </w:pPr>
      <w:r>
        <w:t>2 Расшифровка показателей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2211"/>
        <w:gridCol w:w="5102"/>
      </w:tblGrid>
      <w:tr>
        <w:trPr>
          <w:cantSplit/>
          <w:tblHeader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Смысл своими словами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Количество запросов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10 000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Всего выполнено 10 000 HTTP-запросов поиска за тест; это количество запросов, а не пользователей.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RPS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55,56 запроса/с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Среднее число HTTP-запросов в секунду за весь тест. Это усреднённая интенсивность, а не пиковое значение при 50 VU.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Среднее время ответа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210 мс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Арифметическое среднее длительности HTTP-запросов; короткие запросы могут скрывать медленную часть распределения.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Медиана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170 мс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Центральное значение распределения: примерно половина запросов быстрее 170 мс, другая половина медленнее.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p90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360 мс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Около 90% запросов имеют длительность не более 360 мс; более медленная часть находится за этим ориентиром.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p95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620 мс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Около 95% запросов имеют длительность не более 620 мс. Это значение превышает обязательный порог 500 мс.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Максимальное время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3,90 с = 3 900 мс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Самый медленный зарегистрированный запрос. Значение подтверждает наличие ответа дольше 620 мс.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Доля неуспешных запросов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0,60% = 60 из 10 000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Доля HTTP-запросов, признанных неуспешными k6. Ошибки есть, хотя их доля укладывается в требование.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Успешные проверки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99,40% = 9 940 из 10 000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Доля успешных проверок check статуса ответа. Оставшиеся 60 проверок не пройдены; проверка статуса не доказывает правильность содержания поиска.</w:t>
            </w:r>
          </w:p>
        </w:tc>
      </w:tr>
    </w:tbl>
    <w:p>
      <w:r/>
    </w:p>
    <w:p>
      <w:r>
        <w:t>Арифметическая сверка: 10 000 / 180 = 55,555… ≈ 55,56 запроса/с; 60 / 10 000 × 100% = 0,60%; 9 940 / 10 000 × 100% = 99,40%. Успешные и неуспешные проверки в сумме дают 10 000. Числа согласуются с условием одной проверки на ответ.</w:t>
      </w:r>
    </w:p>
    <w:p>
      <w:r>
        <w:t>Дополнительно: min = 82 мс; iterations = 10 000. Строка vus показывает последнее значение 2, минимум 2 и максимум 50 активных VU; vus_max = 50 обозначает доступный максимум ресурсов VU. Из этих агрегатов нельзя заключить, что все три минуты выполнялись при 50 активных пользователях.</w:t>
      </w:r>
    </w:p>
    <w:p>
      <w:r>
        <w:t>Техническое уточнение по документации Grafana: http_req_duration складывается из отправки запроса, ожидания и получения ответа; начальные DNS-поиск и установление соединения в него не входят. http_req_failed и check — разные метрики: одинаковые числа отказов сами по себе не раскрывают причины ошибок. Источник: https://grafana.com/docs/k6/latest/using-k6/metrics/reference/ (обращение 09.10.2026).</w:t>
      </w:r>
    </w:p>
    <w:p>
      <w:pPr>
        <w:pStyle w:val="Heading1"/>
        <w:pageBreakBefore/>
      </w:pPr>
      <w:r>
        <w:t>3 Проверка требований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2268"/>
        <w:gridCol w:w="1701"/>
        <w:gridCol w:w="3798"/>
      </w:tblGrid>
      <w:tr>
        <w:trPr>
          <w:cantSplit/>
          <w:tblHeader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Фактическое значение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Результат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p95 &lt; 500 мс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620 мс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 выполнено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620 ≥ 500; превышение порога на 120 мс, или 24%.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Ошибки &lt; 1%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0,60% (60 из 10 000)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Выполнено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0,60 &lt; 1; доля ниже порога на 0,40 процентного пункта.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Успешные проверки ≥ 99%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99,40% (9 940 из 10 000)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Выполнено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99,40 ≥ 99; доля выше минимума на 0,40 процентного пункта.</w:t>
            </w:r>
          </w:p>
        </w:tc>
      </w:tr>
    </w:tbl>
    <w:p>
      <w:r/>
    </w:p>
    <w:p>
      <w:r>
        <w:t>Итог по требованиям: выполнены 2 из 3, поэтому общий результат отрицательный. Для p95 превышение составляет 620 − 500 = 120 мс, или 120 / 500 × 100% = 24% относительно порога. Даже p95 = 500 мс не удовлетворял бы строгому условию «меньше 500 мс».</w:t>
      </w:r>
    </w:p>
    <w:p>
      <w:r>
        <w:t>В блоке THRESHOLDS явно показаны два настроенных критерия: http_req_duration — p(95)&lt;500 с отметкой ✗; http_req_failed — rate&lt;0.01 с отметкой ✓. Требование checks ≥ 99% проверено отдельно по строке checks_succeeded = 99,40%; в представленном блоке отдельный threshold для него отсутствует. Поэтому наличие такого критерия в исходной конфигурации k6 по этому фрагменту не подтверждается.</w:t>
      </w:r>
    </w:p>
    <w:p>
      <w:r>
        <w:t>Возможная настройка третьего критерия для следующего запуска — checks: ["rate&gt;=0.99"]. Название метрики для threshold — checks; checks_succeeded является представлением этой метрики в итоговой сводке. Это рекомендация по конфигурации будущего теста, а не утверждение, что такой threshold уже был настроен.</w:t>
      </w:r>
    </w:p>
    <w:p>
      <w:r>
        <w:t>Хотя по доле ошибок и проверкам требования выполнены, это не означает отсутствие проблем: зафиксированы 60 неуспешных HTTP-запросов и 60 проваленных проверок. Их следует расследовать, сохраняя приоритет основной выявленной проблемы — медленных ответов в верхней части распределения.</w:t>
      </w:r>
    </w:p>
    <w:p>
      <w:r>
        <w:t>Правило k6: нарушение хотя бы одного обязательного настроенного threshold означает провал теста. Здесь отрицательный вывод подтверждается и символом ✗, и численным сравнением p95. Источники: https://grafana.com/docs/k6/latest/using-k6/thresholds/ и https://grafana.com/docs/k6/latest/using-k6/metrics/reference/ (обращение 09.10.2026).</w:t>
      </w:r>
    </w:p>
    <w:p>
      <w:pPr>
        <w:pStyle w:val="Heading1"/>
        <w:pageBreakBefore/>
      </w:pPr>
      <w:r>
        <w:t>4 Ответы на вопросы</w:t>
      </w:r>
    </w:p>
    <w:p>
      <w:pPr>
        <w:pStyle w:val="Heading2"/>
      </w:pPr>
      <w:r>
        <w:t>1 Прошёл ли нагрузочный тест в целом</w:t>
      </w:r>
    </w:p>
    <w:p>
      <w:r>
        <w:t>Нет: p95 = 620 мс нарушает требование p95 &lt; 500 мс. Два других требования выполнены, но все обязательные условия должны соблюдаться одновременно.</w:t>
      </w:r>
    </w:p>
    <w:p>
      <w:pPr>
        <w:pStyle w:val="Heading2"/>
      </w:pPr>
      <w:r>
        <w:t>2 Почему среднего времени 210 мс недостаточно</w:t>
      </w:r>
    </w:p>
    <w:p>
      <w:r>
        <w:t>Среднее усредняет быстрые и медленные ответы и может скрывать задержки части запросов. Требование задано для p95, который равен 620 мс и превышает порог; поэтому avg = 210 мс не позволяет признать тест успешным.</w:t>
      </w:r>
    </w:p>
    <w:p>
      <w:pPr>
        <w:pStyle w:val="Heading2"/>
      </w:pPr>
      <w:r>
        <w:t>3 Что означает p95 равный 620 мс</w:t>
      </w:r>
    </w:p>
    <w:p>
      <w:r>
        <w:t>Примерно 95% запросов укладываются в 620 мс, а более медленная часть находится выше этого ориентира. Это характеристика распределения длительностей запросов, а не гарантия времени для каждого пользователя.</w:t>
      </w:r>
    </w:p>
    <w:p>
      <w:pPr>
        <w:pStyle w:val="Heading2"/>
      </w:pPr>
      <w:r>
        <w:t>4 Все ли запросы завершились быстрее 620 мс</w:t>
      </w:r>
    </w:p>
    <w:p>
      <w:r>
        <w:t>Нет: p95 описывает основную часть распределения, а не максимальную длительность. В отчёте max = 3,90 с, или 3 900 мс, что прямо подтверждает существование запроса дольше 620 мс.</w:t>
      </w:r>
    </w:p>
    <w:p>
      <w:pPr>
        <w:pStyle w:val="Heading2"/>
      </w:pPr>
      <w:r>
        <w:t>5 Какие показатели выглядят приемлемо</w:t>
      </w:r>
    </w:p>
    <w:p>
      <w:r>
        <w:t>Доля неуспешных запросов 0,60% ниже допустимого 1%, а доля успешных проверок 99,40% выше требуемых 99%. Среднее 210 мс, медиана 170 мс и p90 = 360 мс показывают сравнительно быстрые типичные ответы, но отдельных требований к ним и к RPS в задании нет.</w:t>
      </w:r>
    </w:p>
    <w:p>
      <w:pPr>
        <w:pStyle w:val="Heading2"/>
      </w:pPr>
      <w:r>
        <w:t>6 Что проверить в первую очередь</w:t>
      </w:r>
    </w:p>
    <w:p>
      <w:r>
        <w:t>Сначала стоит найти медленные запросы и сопоставить их время с числом активных VU, логами, трассировками поиска и метриками сервера или базы данных. Нужно проверить также причины 60 неуспешных запросов; агрегированный отчёт не доказывает конкретную причину задержек.</w:t>
      </w:r>
    </w:p>
    <w:p>
      <w:pPr>
        <w:pStyle w:val="Heading1"/>
        <w:pageBreakBefore/>
      </w:pPr>
      <w:r>
        <w:t>5 Итоговый вывод</w:t>
      </w:r>
    </w:p>
    <w:p>
      <w:r>
        <w:t>В предоставленном отчёте поиск KnowBase проверялся в течение трёх минут с максимальной нагрузкой 50 виртуальных пользователей. За тест выполнено 10 000 HTTP-запросов со средней интенсивностью 55,56 запроса в секунду. Доля неуспешных запросов составила 0,60%, а доля успешных проверок — 99,40%, поэтому оба требования к этим показателям выполнены. Среднее время ответа 210 мс и медиана 170 мс показывают, что типичные ответы были сравнительно быстрыми. Однако p95 равен 620 мс и превышает порог 500 мс на 120 мс, а самый медленный запрос занял 3,90 секунды. Нагрузочный тест в целом не пройден из-за нарушения обязательного критерия p95 &lt; 500 мс. Команде следует исследовать медленные ответы и ошибки, устранить подтверждённые причины и повторить тест с теми же требованиями и зафиксированными условиями нагрузки.</w:t>
      </w:r>
    </w:p>
    <w:p>
      <w:pPr>
        <w:pStyle w:val="Heading2"/>
      </w:pPr>
      <w:r>
        <w:t>Материалы и ограничения анализа</w:t>
      </w:r>
    </w:p>
    <w:p>
      <w:r>
        <w:t>Локальный первоисточник: «Лабы/Лабораторная 11.docx». В папке «Материалы проверок/Лабораторная 11» сохранены report-k6.txt — числовой фрагмент отчёта с восстановленными переносами строк; analysis.json — значения, расчёты, проверка требований и SHA256 исходного DOCX; README.md — описание происхождения данных. Репозиторий: https://github.com/DarkDan81/TPO.</w:t>
      </w:r>
    </w:p>
    <w:p>
      <w:r>
        <w:t>Вывод относится только к приведённому учебному отчёту. По агрегированной сводке нельзя установить точное число запросов дольше 500 мс, моменты роста задержек или причину максимума 3,90 с. Последовательность исходных ответов, журналы ошибок и метрики инфраструктуры в задании не представлены.</w:t>
      </w:r>
    </w:p>
    <w:p>
      <w:r>
        <w:t>Официальные источники для технического уточнения значений метрик и threshold: Grafana k6 Built-in metrics — https://grafana.com/docs/k6/latest/using-k6/metrics/reference/; Grafana k6 Thresholds — https://grafana.com/docs/k6/latest/using-k6/thresholds/. Дата обращения: 09.10.2026. Значения исследуемого прогона взяты только из задания, а не из примеров документации.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11 Чтение отчёта k6 и оценка нагрузочного теста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KnowBase, k6, RPS, p95, thresholds, нагрузочное тестирование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