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12</w:t>
      </w:r>
    </w:p>
    <w:p>
      <w:pPr>
        <w:jc w:val="center"/>
      </w:pPr>
      <w:r>
        <w:rPr>
          <w:b/>
          <w:sz w:val="34"/>
        </w:rPr>
        <w:t>Нагрузочное тестирование KnowBase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Сравнить производительность поиска и обработки запросов чата при 10, 20 и 50 виртуальных пользователях по RPS, p95 и доле ошибок и оценить наличие деградации.</w:t>
      </w:r>
    </w:p>
    <w:p>
      <w:pPr>
        <w:pStyle w:val="Heading1"/>
      </w:pPr>
      <w:r>
        <w:t>Ход работы</w:t>
      </w:r>
    </w:p>
    <w:p>
      <w:r>
        <w:t>Windows 11; Chromium 139.0.7258.5; KnowBase backend 1.0.0 и frontend 1.0.0; интерфейс https://127.0.0.1:5173; API http://127.0.0.1:8080; дата проверки 22.10.2026; обычные учебные пользователи labteam_a и labteam_b.</w:t>
      </w:r>
    </w:p>
    <w:p>
      <w:r>
        <w:t>Использован k6 v2.3.0. Выполнены три запуска по 30 секунд с паузами не менее 3 минут. Один пользователь последовательно выполнял поиск и запрос чату, выдерживая по одной секунде после каждой операции. Поиск: GET /api/v1/pages/search; чат: POST /api/v1/chat. Запросы помечены endpoint:search и endpoint:chat.</w:t>
      </w:r>
    </w:p>
    <w:p>
      <w:r>
        <w:t>Для локального выполнения добавлен режим MOCK чата, возвращающий короткий фиксированный ответ вместо обращения к модели. Перед нагрузкой подтверждён ответ MOCK с HTTP 200. Показатели чата относятся к обработке запроса приложением с заглушкой; генерация ответов Ollama в этих запусках не выполнялась.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подготовка сценария поиска.</w:t>
      </w:r>
    </w:p>
    <w:p>
      <w:r>
        <w:t>Алексеев Андрей Викторович, К3441: проверка режима MOCK чата.</w:t>
      </w:r>
    </w:p>
    <w:p>
      <w:r>
        <w:t>Дущенко Даниил Александрович, К3441: запуски и сбор показателей k6.</w:t>
      </w:r>
    </w:p>
    <w:p>
      <w:r>
        <w:t>Цатинян Артём Арменович, К3439: расчёт изменений и итоговый анализ.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t>В сценарии настроены остановка при доле ошибок 10% и выше и p95 10 секунд и выше, проверка наличия запросов обеих операций и проверка HTTP 200. Токен передавался через переменную окружения и не включён в файл сценария. Все три запуска завершились штатно с кодом 0.</w:t>
      </w:r>
    </w:p>
    <w:p>
      <w:pPr>
        <w:pStyle w:val="Heading2"/>
      </w:pPr>
      <w:r>
        <w:t>Результаты запусков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1417"/>
        <w:gridCol w:w="1701"/>
        <w:gridCol w:w="1984"/>
        <w:gridCol w:w="1984"/>
      </w:tblGrid>
      <w:tr>
        <w:trPr>
          <w:cantSplit/>
          <w:tblHeader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VU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Запросов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RPS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p95 мс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Ошибки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4.984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55.559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0.00%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MOCK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4.984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2.036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0.00%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9.986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3.682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0.00%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MOCK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9.986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1.186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0.00%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750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24.941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3.338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0.00%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MOCK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750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24.941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1.561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0.00%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3402"/>
        <w:gridCol w:w="2268"/>
      </w:tblGrid>
      <w:tr>
        <w:trPr>
          <w:cantSplit/>
          <w:tblHeader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VU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Начало МСК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Завершение МСК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 11:52:21 МСК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 11:52:52 МСК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Код 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 11:55:52 МСК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 11:56:22 МСК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Код 0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 11:59:22 МСК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22.10.2026 11:59:52 МСК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Код 0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2"/>
      </w:pPr>
      <w:r>
        <w:t>Сопоставление с исходной нагрузкой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67"/>
        <w:gridCol w:w="2268"/>
        <w:gridCol w:w="2551"/>
        <w:gridCol w:w="2268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VU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Изменение p95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Ошибки к 10 VU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RPS к 10 VU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-93.37%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+0.00 п.п.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2.00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-93.99%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+0.00 п.п.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5.00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MOCK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-41.75%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+0.00 п.п.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2.00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Чат MOCK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-23.35%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+0.00 п.п.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5.00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В первом запуске p95 поиска выше последующих: 55,559 мс против 3,682 и 3,338 мс. Это наблюдение не доказывает причину задержек; для вывода о деградации сравнивались все запуски. При 50 VU интенсивность выросла примерно в пять раз относительно 10 VU, доля ошибок осталась нулевой, роста p95 относительно исходного запуска нет.</w:t>
      </w:r>
    </w:p>
    <w:p>
      <w:pPr>
        <w:pStyle w:val="Heading2"/>
        <w:pageBreakBefore/>
      </w:pPr>
      <w:r>
        <w:t>Итог k6 при 10 VU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54106"/>
            <wp:docPr id="1" name="Picture 1" descr="Рисунок 1 Результаты k6 при 10 V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4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Результаты k6 при 10 VU</w:t>
      </w:r>
    </w:p>
    <w:p>
      <w:pPr>
        <w:pStyle w:val="Heading2"/>
        <w:pageBreakBefore/>
      </w:pPr>
      <w:r>
        <w:t>Итог k6 при 20 VU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54106"/>
            <wp:docPr id="2" name="Picture 2" descr="Рисунок 2 Результаты k6 при 20 V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-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4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Результаты k6 при 20 VU</w:t>
      </w:r>
    </w:p>
    <w:p>
      <w:pPr>
        <w:pStyle w:val="Heading2"/>
        <w:pageBreakBefore/>
      </w:pPr>
      <w:r>
        <w:t>Итог k6 при 50 VU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54106"/>
            <wp:docPr id="3" name="Picture 3" descr="Рисунок 3 Результаты k6 при 50 V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-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4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Результаты k6 при 50 VU</w:t>
      </w:r>
    </w:p>
    <w:p>
      <w:pPr>
        <w:pStyle w:val="Heading1"/>
      </w:pPr>
      <w:r>
        <w:t>Выводы</w:t>
      </w:r>
    </w:p>
    <w:p>
      <w:r>
        <w:t>Выполнены три 30-секундных нагрузочных запуска на 10, 20 и 50 виртуальных пользователях. Средняя интенсивность каждой операции выросла с 4,984 до 9,986 и 24,941 запроса в секунду. Во всех запусках доля неуспешных HTTP-запросов составила 0%, а проверки статуса 200 выполнены успешно. p95 поиска составил 55,559, 3,682 и 3,338 мс соответственно, поэтому роста задержек с увеличением числа пользователей не наблюдалось. p95 чата MOCK оставался в диапазоне 1,186–2,036 мс. Точка насыщения по полученным значениям RPS не выявлена, аварийных остановок не было. Деградация в исследованном диапазоне нагрузки не обнаружена; этот вывод относится к локальному приложению с заглушкой чата, а не к скорости генерации настоящей модели.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12 Нагрузочное тестирование KnowBase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