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2</w:t>
      </w:r>
    </w:p>
    <w:p>
      <w:pPr>
        <w:jc w:val="center"/>
      </w:pPr>
      <w:r>
        <w:rPr>
          <w:b/>
          <w:sz w:val="34"/>
        </w:rPr>
        <w:t>Документирование дефектов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публичные калькуляторы Calculator.net</w:t>
      </w:r>
    </w:p>
    <w:p>
      <w:r>
        <w:t>Дата выполнения: 11 сентября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1 Задание и условия выполнения</w:t>
      </w:r>
    </w:p>
    <w:p>
      <w:r>
        <w:t>Восемь наблюдений из лабораторной работы 1 оформлены как баг-репорты BUG-001–BUG-008. Для каждого указаны точные шаги, ожидаемый и фактический результат, окружение, доказательства, серьёзность и приоритет. Повторные проверки подтвердили сохранение всех восьми описанных проявлений.</w:t>
      </w:r>
    </w:p>
    <w:p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 Для BUG-004 размер видимой области браузера — 375 × 812 CSS px. Физические мобильные устройства не проверялись.</w:t>
      </w:r>
    </w:p>
    <w:p>
      <w:r>
        <w:t>Сайт: публичная веб-версия Calculator.net, номер сборки неизвестен, доступ без авторизации. Для основной фиксации и повторной проверки создавались независимые браузерные контексты с чистым состоянием. Дополнительно сняты крупные фрагменты форм. Воспроизводимость «2 из 2» ниже относится к двум сохранённым контрольным прогонам, а не к оценке поведения во всех браузерах.</w:t>
      </w:r>
    </w:p>
    <w:p>
      <w:r>
        <w:t>Severity описывает влияние на пользователя, Priority — предложенную командой очерёдность исправления. Сроки и бизнес-приоритеты владельца сервиса неизвестны. Для замечаний к удобству отдельно сформулировано основание ожидаемого поведения; они не выдаются за нарушение несуществующего технического задания.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5669"/>
        <w:gridCol w:w="1417"/>
        <w:gridCol w:w="1417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Краткое замечание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Severity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Priority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BUG-001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Форма и результат показывают разные значения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BUG-002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После очистки остаётся старый ответ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Low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BUG-003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Расчёт стирает значения соседней формы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BUG-004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На узком экране обрезается кнопка расчёта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BUG-005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Неверно введённый год меняется без объяснения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Low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BUG-006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Три поля не имеют отдельных названий для чтения браузером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BUG-007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Сообщение об ошибке не объясняет неверное выражение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Low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BUG-008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Экранные клавиши пропускаются при переходе Tab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Major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Medium</w:t>
            </w:r>
          </w:p>
        </w:tc>
      </w:tr>
    </w:tbl>
    <w:p>
      <w:r/>
    </w:p>
    <w:p>
      <w:r>
        <w:t>Итого: 8 репортов; 4 Major и 4 Minor; 5 Medium и 3 Low по приоритету. Blocker, Critical и подтверждённые ошибки вычислительного алгоритма в этот набор не входят.</w:t>
      </w:r>
    </w:p>
    <w:p>
      <w:r>
        <w:br w:type="page"/>
      </w:r>
    </w:p>
    <w:p>
      <w:pPr>
        <w:pStyle w:val="Heading1"/>
      </w:pPr>
      <w:r>
        <w:t>2 Командная организация и связь с первой работой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25"/>
        <w:gridCol w:w="3969"/>
        <w:gridCol w:w="1644"/>
      </w:tblGrid>
      <w:tr>
        <w:trPr>
          <w:cantSplit/>
          <w:tblHeader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Закреплённое направление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Наблюдения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Васильев Артём Евгеньевич</w:t>
              <w:br/>
              <w:t>К3440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Согласованность результата и сброс формы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01, 02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Алексеев Андрей Викторович</w:t>
              <w:br/>
              <w:t>К3441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Сохранение данных и обработка ввода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03, 05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Дущенко Даниил Александрович</w:t>
              <w:br/>
              <w:t>К3441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Узкий экран и сообщения об ошибках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04, 07</w:t>
            </w:r>
          </w:p>
        </w:tc>
      </w:tr>
      <w:tr>
        <w:trPr>
          <w:cantSplit/>
        </w:trPr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Цатинян Артём Арменович</w:t>
              <w:br/>
              <w:t>К3439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Доступность полей и экранных клавиш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06, 08</w:t>
            </w:r>
          </w:p>
        </w:tc>
      </w:tr>
    </w:tbl>
    <w:p>
      <w:r/>
    </w:p>
    <w:p>
      <w:r>
        <w:t>Наблюдение 01 соответствует BUG-001, наблюдение 02 — BUG-002 и далее без изменения нумерации. Ответственный в карточке — участник, за которым закреплён разбор направления; тестировщиком указан общий состав команды. Такой способ сохраняет связь между свободным описанием и профессиональной карточкой.</w:t>
      </w:r>
    </w:p>
    <w:p>
      <w:r>
        <w:t>Первичная контрольная фиксация выполнена 11.09.2026 в 15:47–15:50 МСК; повторная — в том же интервале в новых контекстах. Точные отметки времени приведены в карточках. Крупные фрагменты для BUG-003 и BUG-005 дополнительно получены при оформлении отчётов. Отметки относятся к общему журналу проверки команды.</w:t>
      </w:r>
    </w:p>
    <w:p>
      <w:pPr>
        <w:pStyle w:val="Heading2"/>
      </w:pPr>
      <w:r>
        <w:t>Как читать доказательства</w:t>
      </w:r>
    </w:p>
    <w:p>
      <w:r>
        <w:t>После каждой карточки расположена страница со скриншотами. В парных снимках подписи обозначают состояние до и после действия. Для доступности снимок показывает исследуемый интерфейс, а текстовый фрагмент рядом фиксирует фактическое описание элементов браузером. Отдельная программа экранного чтения не запускалась.</w:t>
      </w:r>
    </w:p>
    <w:p>
      <w:r>
        <w:t>Все URL в карточках ведут на исходную форму. Точные введённые значения и действия указаны в шагах, поэтому воспроизведение не зависит от сохранённой ссылки с параметрами. Ожидаемое поведение формулируется до оценки серьёзности, чтобы отличать наблюдаемое состояние от предположений о его причине.</w:t>
      </w:r>
    </w:p>
    <w:p>
      <w:r>
        <w:br w:type="page"/>
      </w:r>
    </w:p>
    <w:p>
      <w:pPr>
        <w:pStyle w:val="Heading1"/>
      </w:pPr>
      <w:r>
        <w:t>3.1 BUG-001</w:t>
      </w:r>
    </w:p>
    <w:p>
      <w:pPr>
        <w:keepNext/>
      </w:pPr>
      <w:r>
        <w:rPr>
          <w:b/>
        </w:rPr>
        <w:t>Percentage Calculator сохраняет 999 в третьем поле при результате 20 после заполнения всех трёх полей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Сервис и URL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Percentage Calculator</w:t>
              <w:br/>
              <w:t>https://www.calculator.net/percent-calculator.html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Тестировщик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Команда из четырёх участников; ответственный за разбор: Васильев Артём Евгеньевич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фиксации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15:47:20 МСК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Повторная проверка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15:47:46 МСК; воспроизведено в 2 из 2 контрольных прогонов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Несогласованность данных</w:t>
            </w:r>
          </w:p>
        </w:tc>
      </w:tr>
    </w:tbl>
    <w:p>
      <w:r/>
    </w:p>
    <w:p>
      <w:r>
        <w:rPr>
          <w:b/>
        </w:rPr>
        <w:t xml:space="preserve">Severity: </w:t>
      </w:r>
      <w:r>
        <w:t>Major. Форма показывает противоречивые числовые данные, поэтому пользователь может перенести неверное значение в дальнейшие расчёты.</w:t>
      </w:r>
    </w:p>
    <w:p>
      <w:r>
        <w:rPr>
          <w:b/>
        </w:rPr>
        <w:t xml:space="preserve">Priority: </w:t>
      </w:r>
      <w:r>
        <w:t>Medium. Стоит исправить в ближайшем плановом обновлении: проблема затрагивает основной сценарий, но возникает при заполнении лишнего поля.</w:t>
      </w:r>
    </w:p>
    <w:p>
      <w:r>
        <w:rPr>
          <w:b/>
        </w:rPr>
        <w:t>Предусловия:</w:t>
      </w:r>
      <w:r>
        <w:t xml:space="preserve"> Открыта исходная страница без параметров запроса. Все три поля верхней формы пустые.</w:t>
      </w:r>
    </w:p>
    <w:p>
      <w:pPr>
        <w:spacing w:after="60"/>
      </w:pPr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</w:t>
      </w:r>
    </w:p>
    <w:p>
      <w:pPr>
        <w:keepNext/>
      </w:pPr>
      <w:r>
        <w:rPr>
          <w:b/>
        </w:rPr>
        <w:t>Шаги воспроизведения</w:t>
      </w:r>
    </w:p>
    <w:p>
      <w:pPr>
        <w:spacing w:after="20"/>
      </w:pPr>
      <w:r>
        <w:t>1. Ввести 10 в первое поле верхней формы, перед знаком %.</w:t>
      </w:r>
    </w:p>
    <w:p>
      <w:pPr>
        <w:spacing w:after="20"/>
      </w:pPr>
      <w:r>
        <w:t>2. Ввести 200 во второе поле, после слова of.</w:t>
      </w:r>
    </w:p>
    <w:p>
      <w:pPr>
        <w:spacing w:after="20"/>
      </w:pPr>
      <w:r>
        <w:t>3. Ввести 999 в третье поле, после знака =.</w:t>
      </w:r>
    </w:p>
    <w:p>
      <w:pPr>
        <w:spacing w:after="20"/>
      </w:pPr>
      <w:r>
        <w:t>4. Нажать Calculate именно в верхней форме.</w:t>
      </w:r>
    </w:p>
    <w:p>
      <w:pPr>
        <w:spacing w:after="20"/>
      </w:pPr>
      <w:r>
        <w:t>5. Сравнить зелёный блок результата и значения трёх полей.</w:t>
      </w:r>
    </w:p>
    <w:p>
      <w:r>
        <w:rPr>
          <w:b/>
        </w:rPr>
        <w:t xml:space="preserve">Фактический результат: </w:t>
      </w:r>
      <w:r>
        <w:t>Над формой появился результат 20 и равенство «10% of 200 = 20». В самой форме остались значения 10, 200 и 999: визуально она продолжила показывать 10% от 200 = 999.</w:t>
      </w:r>
    </w:p>
    <w:p>
      <w:r>
        <w:rPr>
          <w:b/>
        </w:rPr>
        <w:t xml:space="preserve">Ожидаемый результат: </w:t>
      </w:r>
      <w:r>
        <w:t>Ожидали, что сайт попросит оставить одно поле пустым или явно объяснит, какие значения использует. После расчёта форма и результат должны согласовываться.</w:t>
      </w:r>
    </w:p>
    <w:p>
      <w:r>
        <w:br w:type="page"/>
      </w:r>
    </w:p>
    <w:p>
      <w:pPr>
        <w:pStyle w:val="Heading1"/>
      </w:pPr>
      <w:r>
        <w:t>BUG-001 Доказательства и обоснование</w:t>
      </w:r>
    </w:p>
    <w:p>
      <w:r>
        <w:t>На снимке одновременно видны Result: 20 и число 999 в третьем поле.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8400"/>
            <wp:docPr id="1" name="Picture 1" descr="Рисунок 1. Повторная фиксация BUG-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2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1. Повторная фиксация BUG-001</w:t>
      </w:r>
    </w:p>
    <w:p>
      <w:r>
        <w:rPr>
          <w:b/>
        </w:rPr>
        <w:t xml:space="preserve">Основание ожидания: </w:t>
      </w:r>
      <w:r>
        <w:t>Основание: подсказка самой формы требует два значения; форма и рассчитанный результат не должны противоречить друг другу.</w:t>
      </w:r>
    </w:p>
    <w:p>
      <w:r>
        <w:rPr>
          <w:b/>
        </w:rPr>
        <w:t xml:space="preserve">Дополнительно: </w:t>
      </w:r>
      <w:r>
        <w:t>Статус: зафиксировано, повторно воспроизведено. Владельцу сервиса репорт не отправлялся. Поведение других браузеров и версий сайта не проверялось.</w:t>
      </w:r>
    </w:p>
    <w:p>
      <w:r>
        <w:br w:type="page"/>
      </w:r>
    </w:p>
    <w:p>
      <w:pPr>
        <w:pStyle w:val="Heading1"/>
      </w:pPr>
      <w:r>
        <w:t>3.2 BUG-002</w:t>
      </w:r>
    </w:p>
    <w:p>
      <w:pPr>
        <w:keepNext/>
      </w:pPr>
      <w:r>
        <w:rPr>
          <w:b/>
        </w:rPr>
        <w:t>Percentage Calculator оставляет прежний результат после нажатия Clear в верхней форме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Сервис и URL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Percentage Calculator</w:t>
              <w:br/>
              <w:t>https://www.calculator.net/percent-calculator.html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Тестировщик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Команда из четырёх участников; ответственный за разбор: Васильев Артём Евгеньевич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фиксации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15:47:21 МСК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Повторная проверка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15:47:47 МСК; воспроизведено в 2 из 2 контрольных прогонов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Удобство сброса формы</w:t>
            </w:r>
          </w:p>
        </w:tc>
      </w:tr>
    </w:tbl>
    <w:p>
      <w:r/>
    </w:p>
    <w:p>
      <w:r>
        <w:rPr>
          <w:b/>
        </w:rPr>
        <w:t xml:space="preserve">Severity: </w:t>
      </w:r>
      <w:r>
        <w:t>Minor. Сброс полей работает, но оставшийся результат затрудняет понимание текущего состояния. Новый расчёт доступен.</w:t>
      </w:r>
    </w:p>
    <w:p>
      <w:r>
        <w:rPr>
          <w:b/>
        </w:rPr>
        <w:t xml:space="preserve">Priority: </w:t>
      </w:r>
      <w:r>
        <w:t>Low. Можно исправить после ошибок, мешающих вводу и получению результата; достаточно уточнить или изменить поведение Clear.</w:t>
      </w:r>
    </w:p>
    <w:p>
      <w:r>
        <w:rPr>
          <w:b/>
        </w:rPr>
        <w:t>Предусловия:</w:t>
      </w:r>
      <w:r>
        <w:t xml:space="preserve"> Открыта исходная страница калькулятора процентов.</w:t>
      </w:r>
    </w:p>
    <w:p>
      <w:pPr>
        <w:spacing w:after="60"/>
      </w:pPr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</w:t>
      </w:r>
    </w:p>
    <w:p>
      <w:pPr>
        <w:keepNext/>
      </w:pPr>
      <w:r>
        <w:rPr>
          <w:b/>
        </w:rPr>
        <w:t>Шаги воспроизведения</w:t>
      </w:r>
    </w:p>
    <w:p>
      <w:pPr>
        <w:spacing w:after="20"/>
      </w:pPr>
      <w:r>
        <w:t>1. Ввести 10 в первое поле и 200 во второе; третье оставить пустым.</w:t>
      </w:r>
    </w:p>
    <w:p>
      <w:pPr>
        <w:spacing w:after="20"/>
      </w:pPr>
      <w:r>
        <w:t>2. Нажать Calculate в верхней форме и убедиться, что показан результат 20.</w:t>
      </w:r>
    </w:p>
    <w:p>
      <w:pPr>
        <w:spacing w:after="20"/>
      </w:pPr>
      <w:r>
        <w:t>3. Нажать Clear в этой же форме.</w:t>
      </w:r>
    </w:p>
    <w:p>
      <w:pPr>
        <w:spacing w:after="20"/>
      </w:pPr>
      <w:r>
        <w:t>4. Сравнить пустые поля и оставшийся блок результата.</w:t>
      </w:r>
    </w:p>
    <w:p>
      <w:r>
        <w:rPr>
          <w:b/>
        </w:rPr>
        <w:t xml:space="preserve">Фактический результат: </w:t>
      </w:r>
      <w:r>
        <w:t>Все три поля очистились, но зелёная строка Result: 20, равенство и пояснение расчёта остались на странице.</w:t>
      </w:r>
    </w:p>
    <w:p>
      <w:r>
        <w:rPr>
          <w:b/>
        </w:rPr>
        <w:t xml:space="preserve">Ожидаемый результат: </w:t>
      </w:r>
      <w:r>
        <w:t>Ожидали полный сброс текущего расчёта. Если Clear предназначена только для полей, её название должно прямо указывать на это, а прошлый результат — отличаться от текущего.</w:t>
      </w:r>
    </w:p>
    <w:p>
      <w:r>
        <w:br w:type="page"/>
      </w:r>
    </w:p>
    <w:p>
      <w:pPr>
        <w:pStyle w:val="Heading1"/>
      </w:pPr>
      <w:r>
        <w:t>BUG-002 Доказательства и обоснование</w:t>
      </w:r>
    </w:p>
    <w:p>
      <w:r>
        <w:t>На снимке поля пустые, а Result: 20 и шаги предыдущего расчёта видны.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8400"/>
            <wp:docPr id="2" name="Picture 2" descr="Рисунок 2. Повторная фиксация BUG-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2-clea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2. Повторная фиксация BUG-002</w:t>
      </w:r>
    </w:p>
    <w:p>
      <w:r>
        <w:rPr>
          <w:b/>
        </w:rPr>
        <w:t xml:space="preserve">Основание ожидания: </w:t>
      </w:r>
      <w:r>
        <w:t>Основание: пользовательское ожидание согласованного сброса. Назначение Clear не уточнено в доступном интерфейсе; замечание требует продуктового решения.</w:t>
      </w:r>
    </w:p>
    <w:p>
      <w:r>
        <w:rPr>
          <w:b/>
        </w:rPr>
        <w:t xml:space="preserve">Дополнительно: </w:t>
      </w:r>
      <w:r>
        <w:t>Статус: зафиксировано, повторно воспроизведено. Владельцу сервиса репорт не отправлялся. Поведение других браузеров и версий сайта не проверялось.</w:t>
      </w:r>
    </w:p>
    <w:p>
      <w:r>
        <w:br w:type="page"/>
      </w:r>
    </w:p>
    <w:p>
      <w:pPr>
        <w:pStyle w:val="Heading1"/>
      </w:pPr>
      <w:r>
        <w:t>3.3 BUG-003</w:t>
      </w:r>
    </w:p>
    <w:p>
      <w:pPr>
        <w:keepNext/>
      </w:pPr>
      <w:r>
        <w:rPr>
          <w:b/>
        </w:rPr>
        <w:t>Percentage Calculator очищает введённые Value 1 и Value 2 при расчёте в верхней форме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Сервис и URL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Percentage Calculator</w:t>
              <w:br/>
              <w:t>https://www.calculator.net/percent-calculator.html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Тестировщик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Команда из четырёх участников; ответственный за разбор: Алексеев Андрей Викторович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фиксации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15:47:22 МСК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Повторная проверка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15:47:48 МСК; воспроизведено в 2 из 2 контрольных прогонов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Потеря несохранённого ввода</w:t>
            </w:r>
          </w:p>
        </w:tc>
      </w:tr>
    </w:tbl>
    <w:p>
      <w:r/>
    </w:p>
    <w:p>
      <w:r>
        <w:rPr>
          <w:b/>
        </w:rPr>
        <w:t xml:space="preserve">Severity: </w:t>
      </w:r>
      <w:r>
        <w:t>Minor. Теряются два введённых значения другой формы. Данные можно ввести заново, но пользователь вынужден повторять работу.</w:t>
      </w:r>
    </w:p>
    <w:p>
      <w:r>
        <w:rPr>
          <w:b/>
        </w:rPr>
        <w:t xml:space="preserve">Priority: </w:t>
      </w:r>
      <w:r>
        <w:t>Medium. Сценарий сравнения расчётов естественен для страницы с несколькими формами; сохранение соседнего ввода уменьшит повторные действия.</w:t>
      </w:r>
    </w:p>
    <w:p>
      <w:r>
        <w:rPr>
          <w:b/>
        </w:rPr>
        <w:t>Предусловия:</w:t>
      </w:r>
      <w:r>
        <w:t xml:space="preserve"> Открыта исходная страница; нижняя форма Percentage Difference Calculator доступна на той же странице.</w:t>
      </w:r>
    </w:p>
    <w:p>
      <w:pPr>
        <w:spacing w:after="60"/>
      </w:pPr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</w:t>
      </w:r>
    </w:p>
    <w:p>
      <w:pPr>
        <w:keepNext/>
      </w:pPr>
      <w:r>
        <w:rPr>
          <w:b/>
        </w:rPr>
        <w:t>Шаги воспроизведения</w:t>
      </w:r>
    </w:p>
    <w:p>
      <w:pPr>
        <w:spacing w:after="20"/>
      </w:pPr>
      <w:r>
        <w:t>1. В Percentage Difference Calculator ввести 100 в Value 1 и 150 в Value 2.</w:t>
      </w:r>
    </w:p>
    <w:p>
      <w:pPr>
        <w:spacing w:after="20"/>
      </w:pPr>
      <w:r>
        <w:t>2. В верхней форме ввести 10 процентов и 200; третье поле оставить пустым.</w:t>
      </w:r>
    </w:p>
    <w:p>
      <w:pPr>
        <w:spacing w:after="20"/>
      </w:pPr>
      <w:r>
        <w:t>3. Нажать Calculate в верхней форме.</w:t>
      </w:r>
    </w:p>
    <w:p>
      <w:pPr>
        <w:spacing w:after="20"/>
      </w:pPr>
      <w:r>
        <w:t>4. Вернуться к Percentage Difference Calculator и проверить оба поля.</w:t>
      </w:r>
    </w:p>
    <w:p>
      <w:r>
        <w:rPr>
          <w:b/>
        </w:rPr>
        <w:t xml:space="preserve">Фактический результат: </w:t>
      </w:r>
      <w:r>
        <w:t>В верхней части появился правильный ответ 20. Поля Value 1 и Value 2 в нижнем разделе стали пустыми, хотя мы не нажимали его кнопку Clear.</w:t>
      </w:r>
    </w:p>
    <w:p>
      <w:r>
        <w:rPr>
          <w:b/>
        </w:rPr>
        <w:t xml:space="preserve">Ожидаемый результат: </w:t>
      </w:r>
      <w:r>
        <w:t>Ожидали, что выполнение расчёта в одной форме сохранит уже введённые значения в соседней форме либо сайт заранее предупредит об их потере.</w:t>
      </w:r>
    </w:p>
    <w:p>
      <w:r>
        <w:br w:type="page"/>
      </w:r>
    </w:p>
    <w:p>
      <w:pPr>
        <w:pStyle w:val="Heading1"/>
      </w:pPr>
      <w:r>
        <w:t>BUG-003 Доказательства и обоснование</w:t>
      </w:r>
    </w:p>
    <w:p>
      <w:r>
        <w:t>Снимки до и после показывают 100 и 150 в нижней форме, затем пустые поля после расчёта в верхней.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194658"/>
            <wp:docPr id="3" name="Picture 3" descr="Рисунок 3а. Подготовленные значения в Percentage Difference Calcula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2-detail-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3а. Подготовленные значения в Percentage Difference Calculator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194658"/>
            <wp:docPr id="4" name="Picture 4" descr="Рисунок 3б. Поля после расчёта в верхней форм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2-detail-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3б. Поля после расчёта в верхней форме</w:t>
      </w:r>
    </w:p>
    <w:p>
      <w:r>
        <w:rPr>
          <w:b/>
        </w:rPr>
        <w:t xml:space="preserve">Основание ожидания: </w:t>
      </w:r>
      <w:r>
        <w:t>Основание: сохранение несохранённого ввода в независимых формах одной страницы. Это замечание к пользовательскому сценарию, а не нарушение опубликованного технического задания.</w:t>
      </w:r>
    </w:p>
    <w:p>
      <w:r>
        <w:rPr>
          <w:b/>
        </w:rPr>
        <w:t xml:space="preserve">Дополнительно: </w:t>
      </w:r>
      <w:r>
        <w:t>Статус: зафиксировано, повторно воспроизведено. Владельцу сервиса репорт не отправлялся. Поведение других браузеров и версий сайта не проверялось.</w:t>
      </w:r>
    </w:p>
    <w:p>
      <w:r>
        <w:br w:type="page"/>
      </w:r>
    </w:p>
    <w:p>
      <w:pPr>
        <w:pStyle w:val="Heading1"/>
      </w:pPr>
      <w:r>
        <w:t>3.4 BUG-004</w:t>
      </w:r>
    </w:p>
    <w:p>
      <w:pPr>
        <w:keepNext/>
      </w:pPr>
      <w:r>
        <w:rPr>
          <w:b/>
        </w:rPr>
        <w:t>Percentage Calculator обрезает Calculate во второй строке Common Phrases при ширине 375 px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Сервис и URL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Percentage Calculator</w:t>
              <w:br/>
              <w:t>https://www.calculator.net/percent-calculator.html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Тестировщик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Команда из четырёх участников; ответственный за разбор: Дущенко Даниил Александрович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фиксации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15:47:22 МСК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Повторная проверка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15:47:49 МСК; воспроизведено в 2 из 2 контрольных прогонов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Адаптивность интерфейса</w:t>
            </w:r>
          </w:p>
        </w:tc>
      </w:tr>
    </w:tbl>
    <w:p>
      <w:r/>
    </w:p>
    <w:p>
      <w:r>
        <w:rPr>
          <w:b/>
        </w:rPr>
        <w:t xml:space="preserve">Severity: </w:t>
      </w:r>
      <w:r>
        <w:t>Major. У одной из форм почти вся кнопка расчёта оказывается за правой границей окна. Обычное нажатие на видимую кнопку становится затруднительным.</w:t>
      </w:r>
    </w:p>
    <w:p>
      <w:r>
        <w:rPr>
          <w:b/>
        </w:rPr>
        <w:t xml:space="preserve">Priority: </w:t>
      </w:r>
      <w:r>
        <w:t>Medium. Проблема затрагивает типичную ширину мобильного окна. Исправление стоит включить в ближайшее обновление адаптивной вёрстки.</w:t>
      </w:r>
    </w:p>
    <w:p>
      <w:r>
        <w:rPr>
          <w:b/>
        </w:rPr>
        <w:t>Предусловия:</w:t>
      </w:r>
      <w:r>
        <w:t xml:space="preserve"> Видимая область браузера 375 × 812 CSS px, масштаб 100%. Это проверка узкого окна настольного Chromium, а не физического телефона.</w:t>
      </w:r>
    </w:p>
    <w:p>
      <w:pPr>
        <w:spacing w:after="60"/>
      </w:pPr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375 × 812 CSS px; масштаб 100%, коэффициент пикселей 1; язык en-US; часовой пояс Europe/Moscow.</w:t>
      </w:r>
    </w:p>
    <w:p>
      <w:pPr>
        <w:keepNext/>
      </w:pPr>
      <w:r>
        <w:rPr>
          <w:b/>
        </w:rPr>
        <w:t>Шаги воспроизведения</w:t>
      </w:r>
    </w:p>
    <w:p>
      <w:pPr>
        <w:spacing w:after="20"/>
      </w:pPr>
      <w:r>
        <w:t>1. Установить ширину видимой области браузера 375 px и высоту 812 px.</w:t>
      </w:r>
    </w:p>
    <w:p>
      <w:pPr>
        <w:spacing w:after="20"/>
      </w:pPr>
      <w:r>
        <w:t>2. Открыть исходную страницу Percentage Calculator.</w:t>
      </w:r>
    </w:p>
    <w:p>
      <w:pPr>
        <w:spacing w:after="20"/>
      </w:pPr>
      <w:r>
        <w:t>3. Прокрутить к Percentage Calculator in Common Phrases.</w:t>
      </w:r>
    </w:p>
    <w:p>
      <w:pPr>
        <w:spacing w:after="20"/>
      </w:pPr>
      <w:r>
        <w:t>4. Во второй строке «is what % of» ввести 20 и 100.</w:t>
      </w:r>
    </w:p>
    <w:p>
      <w:pPr>
        <w:spacing w:after="20"/>
      </w:pPr>
      <w:r>
        <w:t>5. Проверить отображение кнопки справа, не изменяя масштаб страницы.</w:t>
      </w:r>
    </w:p>
    <w:p>
      <w:r>
        <w:rPr>
          <w:b/>
        </w:rPr>
        <w:t xml:space="preserve">Фактический результат: </w:t>
      </w:r>
      <w:r>
        <w:t>Два поля видны, но справа остаётся лишь узкая зелёная полоска кнопки Calculate. Текст кнопки и почти вся область нажатия выходят за экран.</w:t>
      </w:r>
    </w:p>
    <w:p>
      <w:r>
        <w:rPr>
          <w:b/>
        </w:rPr>
        <w:t xml:space="preserve">Ожидаемый результат: </w:t>
      </w:r>
      <w:r>
        <w:t>Ожидали, что поля и кнопка поместятся в ширину окна, например перенесутся на следующую строку, и надпись Calculate будет полностью видна.</w:t>
      </w:r>
    </w:p>
    <w:p>
      <w:r>
        <w:br w:type="page"/>
      </w:r>
    </w:p>
    <w:p>
      <w:pPr>
        <w:pStyle w:val="Heading1"/>
      </w:pPr>
      <w:r>
        <w:t>BUG-004 Доказательства и обоснование</w:t>
      </w:r>
    </w:p>
    <w:p>
      <w:r>
        <w:t>Снимок имеет исходный размер 375 × 812 px. Левая граница кнопки — около 367,8 px, правая — 504,9 px при ширине окна 375 px.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76970" cy="5579999"/>
            <wp:docPr id="5" name="Picture 5" descr="Рисунок 4. Повторная фиксация BUG-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2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6970" cy="55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4. Повторная фиксация BUG-004</w:t>
      </w:r>
    </w:p>
    <w:p>
      <w:r>
        <w:rPr>
          <w:b/>
        </w:rPr>
        <w:t xml:space="preserve">Основание ожидания: </w:t>
      </w:r>
      <w:r>
        <w:t>Основание: доступность основного действия формы на узком экране. Конкретная проблема подтверждена скриншотом и геометрией элемента.</w:t>
      </w:r>
    </w:p>
    <w:p>
      <w:r>
        <w:rPr>
          <w:b/>
        </w:rPr>
        <w:t xml:space="preserve">Дополнительно: </w:t>
      </w:r>
      <w:r>
        <w:t>Статус: зафиксировано, повторно воспроизведено. Владельцу сервиса репорт не отправлялся. Поведение других браузеров и версий сайта не проверялось.</w:t>
      </w:r>
    </w:p>
    <w:p>
      <w:r>
        <w:br w:type="page"/>
      </w:r>
    </w:p>
    <w:p>
      <w:pPr>
        <w:pStyle w:val="Heading1"/>
      </w:pPr>
      <w:r>
        <w:t>3.5 BUG-005</w:t>
      </w:r>
    </w:p>
    <w:p>
      <w:pPr>
        <w:keepNext/>
      </w:pPr>
      <w:r>
        <w:rPr>
          <w:b/>
        </w:rPr>
        <w:t>В Date Calculator поле года начальной даты Start Date восстанавливает 2026 после вставки 202x и нажатия Tab без сообщения об ошибке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Сервис и URL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Date Calculator</w:t>
              <w:br/>
              <w:t>https://www.calculator.net/date-calculator.html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Тестировщик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Команда из четырёх участников; ответственный за разбор: Алексеев Андрей Викторович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фиксации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15:47:23 МСК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Повторная проверка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15:47:50 МСК; воспроизведено в 2 из 2 контрольных прогонов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Обратная связь при ошибке ввода</w:t>
            </w:r>
          </w:p>
        </w:tc>
      </w:tr>
    </w:tbl>
    <w:p>
      <w:r/>
    </w:p>
    <w:p>
      <w:r>
        <w:rPr>
          <w:b/>
        </w:rPr>
        <w:t xml:space="preserve">Severity: </w:t>
      </w:r>
      <w:r>
        <w:t>Minor. Сайт предотвращает расчёт по буквенной строке, однако молча меняет ввод. Пользователь может не заметить возврат к прежнему году.</w:t>
      </w:r>
    </w:p>
    <w:p>
      <w:r>
        <w:rPr>
          <w:b/>
        </w:rPr>
        <w:t xml:space="preserve">Priority: </w:t>
      </w:r>
      <w:r>
        <w:t>Low. Поле остаётся работоспособным; достаточно добавить понятное сообщение или явное обозначение восстановленного значения.</w:t>
      </w:r>
    </w:p>
    <w:p>
      <w:r>
        <w:rPr>
          <w:b/>
        </w:rPr>
        <w:t>Предусловия:</w:t>
      </w:r>
      <w:r>
        <w:t xml:space="preserve"> В поле года начальной даты Start Date исходный год равен 2026. Используется вставка всей строки, а не посимвольный набор: обработка клавиш может отличаться.</w:t>
      </w:r>
    </w:p>
    <w:p>
      <w:pPr>
        <w:spacing w:after="60"/>
      </w:pPr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</w:t>
      </w:r>
    </w:p>
    <w:p>
      <w:pPr>
        <w:keepNext/>
      </w:pPr>
      <w:r>
        <w:rPr>
          <w:b/>
        </w:rPr>
        <w:t>Шаги воспроизведения</w:t>
      </w:r>
    </w:p>
    <w:p>
      <w:pPr>
        <w:spacing w:after="20"/>
      </w:pPr>
      <w:r>
        <w:t>1. Открыть Date Calculator и проверить исходное значение 2026 в поле года начальной даты Start Date.</w:t>
      </w:r>
    </w:p>
    <w:p>
      <w:pPr>
        <w:spacing w:after="20"/>
      </w:pPr>
      <w:r>
        <w:t>2. Выделить значение года и вставить строку 202x.</w:t>
      </w:r>
    </w:p>
    <w:p>
      <w:pPr>
        <w:spacing w:after="20"/>
      </w:pPr>
      <w:r>
        <w:t>3. Убедиться, что до выхода из поля отображается 202x.</w:t>
      </w:r>
    </w:p>
    <w:p>
      <w:pPr>
        <w:spacing w:after="20"/>
      </w:pPr>
      <w:r>
        <w:t>4. Нажать Tab.</w:t>
      </w:r>
    </w:p>
    <w:p>
      <w:pPr>
        <w:spacing w:after="20"/>
      </w:pPr>
      <w:r>
        <w:t>5. Проверить значение года и наличие поясняющего сообщения.</w:t>
      </w:r>
    </w:p>
    <w:p>
      <w:r>
        <w:rPr>
          <w:b/>
        </w:rPr>
        <w:t xml:space="preserve">Фактический результат: </w:t>
      </w:r>
      <w:r>
        <w:t>Сразу после вставки поле содержало 202x. После перехода из поля в нём снова появилось 2026. Сообщения о неверном годе или восстановлении прежнего значения не появилось.</w:t>
      </w:r>
    </w:p>
    <w:p>
      <w:r>
        <w:rPr>
          <w:b/>
        </w:rPr>
        <w:t xml:space="preserve">Ожидаемый результат: </w:t>
      </w:r>
      <w:r>
        <w:t>Ожидали пояснение, что год должен состоять из цифр. При автоматическом восстановлении прежнего года сайт должен явно сообщить об этом.</w:t>
      </w:r>
    </w:p>
    <w:p>
      <w:r>
        <w:br w:type="page"/>
      </w:r>
    </w:p>
    <w:p>
      <w:pPr>
        <w:pStyle w:val="Heading1"/>
      </w:pPr>
      <w:r>
        <w:t>BUG-005 Доказательства и обоснование</w:t>
      </w:r>
    </w:p>
    <w:p>
      <w:r>
        <w:t>На паре снимков видны 202x до перехода и 2026 после него; сообщения об исправлении нет.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05581"/>
            <wp:docPr id="6" name="Picture 6" descr="Рисунок 5а. После вставки 202x, до потери фокус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2-detail-bef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5а. После вставки 202x, до потери фокуса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05581"/>
            <wp:docPr id="7" name="Picture 7" descr="Рисунок 5б. После Tab год восстановлен без сообщ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2-detail-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0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5б. После Tab год восстановлен без сообщения</w:t>
      </w:r>
    </w:p>
    <w:p>
      <w:r>
        <w:rPr>
          <w:b/>
        </w:rPr>
        <w:t xml:space="preserve">Основание ожидания: </w:t>
      </w:r>
      <w:r>
        <w:t>Основание: понятная обратная связь при отклонении ввода. Автовосстановление само по себе не объявляется вычислительной ошибкой.</w:t>
      </w:r>
    </w:p>
    <w:p>
      <w:r>
        <w:rPr>
          <w:b/>
        </w:rPr>
        <w:t xml:space="preserve">Дополнительно: </w:t>
      </w:r>
      <w:r>
        <w:t>Статус: зафиксировано, повторно воспроизведено. Владельцу сервиса репорт не отправлялся. Поведение других браузеров и версий сайта не проверялось.</w:t>
      </w:r>
    </w:p>
    <w:p>
      <w:r>
        <w:br w:type="page"/>
      </w:r>
    </w:p>
    <w:p>
      <w:pPr>
        <w:pStyle w:val="Heading1"/>
      </w:pPr>
      <w:r>
        <w:t>3.6 BUG-006</w:t>
      </w:r>
    </w:p>
    <w:p>
      <w:pPr>
        <w:keepNext/>
      </w:pPr>
      <w:r>
        <w:rPr>
          <w:b/>
        </w:rPr>
        <w:t>Percentage Calculator передаёт три поля верхней формы без доступных имён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Сервис и URL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Percentage Calculator</w:t>
              <w:br/>
              <w:t>https://www.calculator.net/percent-calculator.html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Тестировщик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Команда из четырёх участников; ответственный за разбор: Цатинян Артём Арменович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фиксации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15:47:23 МСК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Повторная проверка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15:47:50 МСК; воспроизведено в 2 из 2 контрольных прогонов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Доступность названий полей</w:t>
            </w:r>
          </w:p>
        </w:tc>
      </w:tr>
    </w:tbl>
    <w:p>
      <w:r/>
    </w:p>
    <w:p>
      <w:r>
        <w:rPr>
          <w:b/>
        </w:rPr>
        <w:t xml:space="preserve">Severity: </w:t>
      </w:r>
      <w:r>
        <w:t>Major. При переходе по полям с помощью вспомогательных средств отсутствуют названия, различающие процент, исходное число и результат. Это затрудняет самостоятельное заполнение формы.</w:t>
      </w:r>
    </w:p>
    <w:p>
      <w:r>
        <w:rPr>
          <w:b/>
        </w:rPr>
        <w:t xml:space="preserve">Priority: </w:t>
      </w:r>
      <w:r>
        <w:t>Medium. Проблема затрагивает основную форму; подписи можно добавить без изменения расчётной логики. Приоритет оценён командой, продуктовые сроки неизвестны.</w:t>
      </w:r>
    </w:p>
    <w:p>
      <w:r>
        <w:rPr>
          <w:b/>
        </w:rPr>
        <w:t>Предусловия:</w:t>
      </w:r>
      <w:r>
        <w:t xml:space="preserve"> Исходная страница открыта. Для технического подтверждения доступно дерево доступности браузера.</w:t>
      </w:r>
    </w:p>
    <w:p>
      <w:pPr>
        <w:spacing w:after="60"/>
      </w:pPr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</w:t>
      </w:r>
    </w:p>
    <w:p>
      <w:pPr>
        <w:keepNext/>
      </w:pPr>
      <w:r>
        <w:rPr>
          <w:b/>
        </w:rPr>
        <w:t>Шаги воспроизведения</w:t>
      </w:r>
    </w:p>
    <w:p>
      <w:pPr>
        <w:spacing w:after="20"/>
      </w:pPr>
      <w:r>
        <w:t>1. Открыть верхнюю форму Percentage Calculator.</w:t>
      </w:r>
    </w:p>
    <w:p>
      <w:pPr>
        <w:spacing w:after="20"/>
      </w:pPr>
      <w:r>
        <w:t>2. Последовательно проверить три текстовых поля в дереве доступности браузера.</w:t>
      </w:r>
    </w:p>
    <w:p>
      <w:pPr>
        <w:spacing w:after="20"/>
      </w:pPr>
      <w:r>
        <w:t>3. Сверить доступное имя каждого поля с его назначением на экране.</w:t>
      </w:r>
    </w:p>
    <w:p>
      <w:pPr>
        <w:spacing w:after="20"/>
      </w:pPr>
      <w:r>
        <w:t>4. Проверить, связывают ли подписи или aria-атрибуты поля с понятными названиями.</w:t>
      </w:r>
    </w:p>
    <w:p>
      <w:r>
        <w:rPr>
          <w:b/>
        </w:rPr>
        <w:t xml:space="preserve">Фактический результат: </w:t>
      </w:r>
      <w:r>
        <w:t>Все три поля представлены просто как поля ввода без собственного названия. Слова of и знак = присутствуют рядом как обычный текст, но не являются названиями соответствующих полей.</w:t>
      </w:r>
    </w:p>
    <w:p>
      <w:r>
        <w:rPr>
          <w:b/>
        </w:rPr>
        <w:t xml:space="preserve">Ожидаемый результат: </w:t>
      </w:r>
      <w:r>
        <w:t>Ожидали отдельные понятные названия: «Процент», «Исходное число» и «Результат», которые доступны и при переходе прямо к полю.</w:t>
      </w:r>
    </w:p>
    <w:p>
      <w:r>
        <w:br w:type="page"/>
      </w:r>
    </w:p>
    <w:p>
      <w:pPr>
        <w:pStyle w:val="Heading1"/>
      </w:pPr>
      <w:r>
        <w:t>BUG-006 Доказательства и обоснование</w:t>
      </w:r>
    </w:p>
    <w:p>
      <w:r>
        <w:t>В сохранённом дереве формы идут три строки textbox без имени. У cpar1, cpar2 и cpar3 нет label, aria-label, aria-labelledby, title и placeholder.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8400"/>
            <wp:docPr id="8" name="Picture 8" descr="Рисунок 6. Повторная фиксация BUG-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2-fie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6. Повторная фиксация BUG-006</w:t>
      </w:r>
    </w:p>
    <w:p>
      <w:r>
        <w:t>Фрагмент фактического дерева доступности верхней формы:</w:t>
      </w:r>
    </w:p>
    <w:p>
      <w:r>
        <w:rPr>
          <w:rFonts w:ascii="Consolas" w:hAnsi="Consolas"/>
          <w:sz w:val="20"/>
        </w:rPr>
        <w:t>row "of ="</w:t>
        <w:br/>
        <w:t xml:space="preserve">  textbox</w:t>
        <w:br/>
        <w:t xml:space="preserve">  text: of</w:t>
        <w:br/>
        <w:t xml:space="preserve">  textbox</w:t>
        <w:br/>
        <w:t xml:space="preserve">  text: =</w:t>
        <w:br/>
        <w:t xml:space="preserve">  textbox</w:t>
      </w:r>
    </w:p>
    <w:p>
      <w:r>
        <w:t>У всех трёх полей отсутствуют связанные label и атрибуты aria-label/aria-labelledby. Имена Calculate и Clear у кнопок присутствуют, поэтому проблема не относится ко всему дереву формы.</w:t>
      </w:r>
    </w:p>
    <w:p>
      <w:r>
        <w:rPr>
          <w:b/>
        </w:rPr>
        <w:t xml:space="preserve">Основание ожидания: </w:t>
      </w:r>
      <w:r>
        <w:t>Ориентир: WCAG 2.2, 4.1.2 Name, Role, Value. Проверяется наличие программно определимого имени; полного аудита соответствия сайта WCAG не проводилось.</w:t>
      </w:r>
    </w:p>
    <w:p>
      <w:r>
        <w:rPr>
          <w:b/>
        </w:rPr>
        <w:t xml:space="preserve">Дополнительно: </w:t>
      </w:r>
      <w:r>
        <w:t>Статус: зафиксировано, повторно воспроизведено. Владельцу сервиса репорт не отправлялся. Поведение других браузеров и версий сайта не проверялось.</w:t>
      </w:r>
    </w:p>
    <w:p>
      <w:r>
        <w:br w:type="page"/>
      </w:r>
    </w:p>
    <w:p>
      <w:pPr>
        <w:pStyle w:val="Heading1"/>
      </w:pPr>
      <w:r>
        <w:t>3.7 BUG-007</w:t>
      </w:r>
    </w:p>
    <w:p>
      <w:pPr>
        <w:keepNext/>
      </w:pPr>
      <w:r>
        <w:rPr>
          <w:b/>
        </w:rPr>
        <w:t>Time Calculator просит ввести выражение при уже заполненном поле с 1h *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Сервис и URL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Time Calculator</w:t>
              <w:br/>
              <w:t>https://www.calculator.net/time-calculator.html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Тестировщик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Команда из четырёх участников; ответственный за разбор: Дущенко Даниил Александрович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фиксации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15:50:07 МСК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Повторная проверка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15:50:09 МСК; воспроизведено в 2 из 2 контрольных прогонов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Понятность сообщения об ошибке</w:t>
            </w:r>
          </w:p>
        </w:tc>
      </w:tr>
    </w:tbl>
    <w:p>
      <w:r/>
    </w:p>
    <w:p>
      <w:r>
        <w:rPr>
          <w:b/>
        </w:rPr>
        <w:t xml:space="preserve">Severity: </w:t>
      </w:r>
      <w:r>
        <w:t>Minor. Неподдерживаемое выражение отклоняется, но сообщение не помогает понять причину. Расчёт с поддерживаемыми операторами доступен.</w:t>
      </w:r>
    </w:p>
    <w:p>
      <w:r>
        <w:rPr>
          <w:b/>
        </w:rPr>
        <w:t xml:space="preserve">Priority: </w:t>
      </w:r>
      <w:r>
        <w:t>Low. Это улучшение текста ошибки; его можно выполнить после исправлений, препятствующих использованию основных действий.</w:t>
      </w:r>
    </w:p>
    <w:p>
      <w:r>
        <w:rPr>
          <w:b/>
        </w:rPr>
        <w:t>Предусловия:</w:t>
      </w:r>
      <w:r>
        <w:t xml:space="preserve"> Открыта страница Time Calculator; используется именно нижний раздел Time Calculator in Expression.</w:t>
      </w:r>
    </w:p>
    <w:p>
      <w:pPr>
        <w:spacing w:after="60"/>
      </w:pPr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</w:t>
      </w:r>
    </w:p>
    <w:p>
      <w:pPr>
        <w:keepNext/>
      </w:pPr>
      <w:r>
        <w:rPr>
          <w:b/>
        </w:rPr>
        <w:t>Шаги воспроизведения</w:t>
      </w:r>
    </w:p>
    <w:p>
      <w:pPr>
        <w:spacing w:after="20"/>
      </w:pPr>
      <w:r>
        <w:t>1. Прокрутить к Time Calculator in Expression.</w:t>
      </w:r>
    </w:p>
    <w:p>
      <w:pPr>
        <w:spacing w:after="20"/>
      </w:pPr>
      <w:r>
        <w:t>2. Заменить пример в многострочном поле на 1h * 2.</w:t>
      </w:r>
    </w:p>
    <w:p>
      <w:pPr>
        <w:spacing w:after="20"/>
      </w:pPr>
      <w:r>
        <w:t>3. Нажать Calculate этого раздела.</w:t>
      </w:r>
    </w:p>
    <w:p>
      <w:pPr>
        <w:spacing w:after="20"/>
      </w:pPr>
      <w:r>
        <w:t>4. Сравнить сохранённый ввод и текст сообщения об ошибке.</w:t>
      </w:r>
    </w:p>
    <w:p>
      <w:r>
        <w:rPr>
          <w:b/>
        </w:rPr>
        <w:t xml:space="preserve">Фактический результат: </w:t>
      </w:r>
      <w:r>
        <w:t>В поле осталось 1h * 2, а над ним появилось «Please provide something to calculate» — просьба ввести что-нибудь для расчёта.</w:t>
      </w:r>
    </w:p>
    <w:p>
      <w:r>
        <w:rPr>
          <w:b/>
        </w:rPr>
        <w:t xml:space="preserve">Ожидаемый результат: </w:t>
      </w:r>
      <w:r>
        <w:t>Ожидали сообщение о неподдерживаемом знаке * и подсказку, что разрешены только + и −. Поддержку умножения не ожидали: ограничение указано над формой.</w:t>
      </w:r>
    </w:p>
    <w:p>
      <w:r>
        <w:br w:type="page"/>
      </w:r>
    </w:p>
    <w:p>
      <w:pPr>
        <w:pStyle w:val="Heading1"/>
      </w:pPr>
      <w:r>
        <w:t>BUG-007 Доказательства и обоснование</w:t>
      </w:r>
    </w:p>
    <w:p>
      <w:r>
        <w:t>Снимок одновременно показывает заполненное поле 1h * 2, красное сообщение и инструкцию о допустимых + и −.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8400"/>
            <wp:docPr id="9" name="Picture 9" descr="Рисунок 7. Повторная фиксация BUG-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2-expres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7. Повторная фиксация BUG-007</w:t>
      </w:r>
    </w:p>
    <w:p>
      <w:r>
        <w:rPr>
          <w:b/>
        </w:rPr>
        <w:t xml:space="preserve">Основание ожидания: </w:t>
      </w:r>
      <w:r>
        <w:t>Основание: инструкция самого сервиса ограничивает операторы. Ошибка должна объяснять неподдерживаемый формат; отсутствие поддержки * дефектом не считается.</w:t>
      </w:r>
    </w:p>
    <w:p>
      <w:r>
        <w:rPr>
          <w:b/>
        </w:rPr>
        <w:t xml:space="preserve">Дополнительно: </w:t>
      </w:r>
      <w:r>
        <w:t>Статус: зафиксировано, повторно воспроизведено. Владельцу сервиса репорт не отправлялся. Поведение других браузеров и версий сайта не проверялось.</w:t>
      </w:r>
    </w:p>
    <w:p>
      <w:r>
        <w:br w:type="page"/>
      </w:r>
    </w:p>
    <w:p>
      <w:pPr>
        <w:pStyle w:val="Heading1"/>
      </w:pPr>
      <w:r>
        <w:t>3.8 BUG-008</w:t>
      </w:r>
    </w:p>
    <w:p>
      <w:pPr>
        <w:keepNext/>
      </w:pPr>
      <w:r>
        <w:rPr>
          <w:b/>
        </w:rPr>
        <w:t>Scientific Calculator представляет экранные клавиши обычным текстом и пропускает их при Tab после Deg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Сервис и URL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Scientific Calculator</w:t>
              <w:br/>
              <w:t>https://www.calculator.net/scientific-calculator.html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Тестировщик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Команда из четырёх участников; ответственный за разбор: Цатинян Артём Арменович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Дата фиксации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15:47:25 МСК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Повторная проверка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11.09.2026 15:47:52 МСК; воспроизведено в 2 из 2 контрольных прогонов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Категория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Доступность экранных элементов управления</w:t>
            </w:r>
          </w:p>
        </w:tc>
      </w:tr>
    </w:tbl>
    <w:p>
      <w:r/>
    </w:p>
    <w:p>
      <w:r>
        <w:rPr>
          <w:b/>
        </w:rPr>
        <w:t xml:space="preserve">Severity: </w:t>
      </w:r>
      <w:r>
        <w:t>Major. Экранные клавиши не доступны как именованные кнопки для вспомогательных средств. Переход Tab не позволяет выбрать sin, cos, цифры и другие показанные действия.</w:t>
      </w:r>
    </w:p>
    <w:p>
      <w:r>
        <w:rPr>
          <w:b/>
        </w:rPr>
        <w:t xml:space="preserve">Priority: </w:t>
      </w:r>
      <w:r>
        <w:t>Medium. Это основной интерфейс научного калькулятора. Стоит исправить семантику элементов в плановом обновлении, сохранив существующий ввод с клавиатуры.</w:t>
      </w:r>
    </w:p>
    <w:p>
      <w:r>
        <w:rPr>
          <w:b/>
        </w:rPr>
        <w:t>Предусловия:</w:t>
      </w:r>
      <w:r>
        <w:t xml:space="preserve"> Исходная страница Scientific Calculator, режим Deg. Отдельная программа экранного чтения не используется; проверяется дерево доступности браузера.</w:t>
      </w:r>
    </w:p>
    <w:p>
      <w:pPr>
        <w:spacing w:after="60"/>
      </w:pPr>
      <w:r>
        <w:rPr>
          <w:b/>
        </w:rPr>
        <w:t>Окружение:</w:t>
      </w:r>
      <w:r>
        <w:t xml:space="preserve"> Windows 11 Pro, версия 10.0.22631, сборка 22631; настольный компьютер; Chromium 139.0.7258.5, headless; Playwright 1.51.1; размер видимой области браузера 1366 × 900 CSS px; масштаб 100%, коэффициент пикселей 1; язык en-US; часовой пояс Europe/Moscow.</w:t>
      </w:r>
    </w:p>
    <w:p>
      <w:pPr>
        <w:keepNext/>
      </w:pPr>
      <w:r>
        <w:rPr>
          <w:b/>
        </w:rPr>
        <w:t>Шаги воспроизведения</w:t>
      </w:r>
    </w:p>
    <w:p>
      <w:pPr>
        <w:spacing w:after="20"/>
      </w:pPr>
      <w:r>
        <w:t>1. Открыть Scientific Calculator.</w:t>
      </w:r>
    </w:p>
    <w:p>
      <w:pPr>
        <w:spacing w:after="20"/>
      </w:pPr>
      <w:r>
        <w:t>2. Щёлкнуть переключатель Deg.</w:t>
      </w:r>
    </w:p>
    <w:p>
      <w:pPr>
        <w:spacing w:after="20"/>
      </w:pPr>
      <w:r>
        <w:t>3. Нажать Tab и проверить, какой элемент выбран.</w:t>
      </w:r>
    </w:p>
    <w:p>
      <w:pPr>
        <w:spacing w:after="20"/>
      </w:pPr>
      <w:r>
        <w:t>4. Просмотреть экранные клавиши калькулятора в дереве доступности.</w:t>
      </w:r>
    </w:p>
    <w:p>
      <w:pPr>
        <w:spacing w:after="20"/>
      </w:pPr>
      <w:r>
        <w:t>5. Сопоставить отсутствие ролей кнопок с пропуском клавиш при Tab.</w:t>
      </w:r>
    </w:p>
    <w:p>
      <w:r>
        <w:rPr>
          <w:b/>
        </w:rPr>
        <w:t xml:space="preserve">Фактический результат: </w:t>
      </w:r>
      <w:r>
        <w:t>Выбор перешёл сразу в поле Search справа, минуя все экранные клавиши. В описании браузера sin, cos и остальные клавиши представлены текстом, а не кнопками.</w:t>
      </w:r>
    </w:p>
    <w:p>
      <w:r>
        <w:rPr>
          <w:b/>
        </w:rPr>
        <w:t xml:space="preserve">Ожидаемый результат: </w:t>
      </w:r>
      <w:r>
        <w:t>Ожидали, что экранные действия будут распознаваться как кнопки с названиями и их можно будет выбирать клавиатурой по понятным правилам.</w:t>
      </w:r>
    </w:p>
    <w:p>
      <w:r>
        <w:br w:type="page"/>
      </w:r>
    </w:p>
    <w:p>
      <w:pPr>
        <w:pStyle w:val="Heading1"/>
      </w:pPr>
      <w:r>
        <w:t>BUG-008 Доказательства и обоснование</w:t>
      </w:r>
    </w:p>
    <w:p>
      <w:r>
        <w:t>После Tab активен calcSearchTerm. В дереве калькулятора есть переключатели Deg/Rad, а экранные клавиши представлены текстом; у 48 span с обработчиком клика tabIndex = −1 и нет роли button.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13616"/>
            <wp:docPr id="10" name="Picture 10" descr="Рисунок 8. Повторная фиксация BUG-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2-ta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8. Повторная фиксация BUG-008</w:t>
      </w:r>
    </w:p>
    <w:p>
      <w:r>
        <w:t>Дополнительная фиксация: после Tab document.activeElement.id = calcSearchTerm. В дереве калькулятора присутствуют radio «Deg» и radio «Rad»; sin, cos, tan и остальные экранные клавиши представлены текстом. Проверены 48 элементов span с обработчиком клика: tabIndex = −1, роль button отсутствует.</w:t>
      </w:r>
    </w:p>
    <w:p>
      <w:r>
        <w:t>Контрольный ввод физическими клавишами 2, Shift+=, 2, Enter дал 4. Поэтому репорт не утверждает, что научный калькулятор вообще нельзя использовать с клавиатуры.</w:t>
      </w:r>
    </w:p>
    <w:p>
      <w:r>
        <w:rPr>
          <w:b/>
        </w:rPr>
        <w:t xml:space="preserve">Основание ожидания: </w:t>
      </w:r>
      <w:r>
        <w:t>Ориентир: WCAG 2.2, 4.1.2 Name, Role, Value. Один лишь пропуск кнопки при Tab не доказывает отсутствие любого клавиатурного способа расчёта; здесь отдельно подтверждена неверная семантика экранных клавиш.</w:t>
      </w:r>
    </w:p>
    <w:p>
      <w:r>
        <w:rPr>
          <w:b/>
        </w:rPr>
        <w:t xml:space="preserve">Дополнительно: </w:t>
      </w:r>
      <w:r>
        <w:t>Статус: зафиксировано, повторно воспроизведено. Владельцу сервиса репорт не отправлялся. Поведение других браузеров и версий сайта не проверялось.</w:t>
      </w:r>
    </w:p>
    <w:p>
      <w:r>
        <w:br w:type="page"/>
      </w:r>
    </w:p>
    <w:p>
      <w:pPr>
        <w:pStyle w:val="Heading1"/>
      </w:pPr>
      <w:r>
        <w:t>4 Сравнительный анализ и выводы</w:t>
      </w:r>
    </w:p>
    <w:p>
      <w:pPr>
        <w:pStyle w:val="Heading2"/>
      </w:pPr>
      <w:r>
        <w:t>Что отсутствовало в свободном описании</w:t>
      </w:r>
    </w:p>
    <w:p>
      <w:r>
        <w:t>В первой работе основное внимание уделялось действию и увиденной проблеме. Для повторения понадобились точное название формы, значения 10/200/999 и 100/150, способ вставки 202x, ширина 375 px и порядок переходов Tab. Без этих деталей можно проверить другую форму или получить другой результат. В карточках также появились время фиксации, версия браузера и ограничение применимости наблюдения.</w:t>
      </w:r>
    </w:p>
    <w:p>
      <w:pPr>
        <w:pStyle w:val="Heading2"/>
      </w:pPr>
      <w:r>
        <w:t>Что оказалось сложнее при заполнении шаблона</w:t>
      </w:r>
    </w:p>
    <w:p>
      <w:r>
        <w:t>Наиболее трудной частью было обоснование ожидаемого поведения. У сервиса нет выданного нам технического задания, поэтому нельзя объявлять любое неудобство нарушением требований. Для BUG-002, BUG-003, BUG-005 и BUG-007 явно описано пользовательское ожидание; для BUG-006 и BUG-008 дополнительно использован ориентир доступности WCAG. Серьёзность отделена от срочности: заметная проблема может иметь Low по приоритету, если основной сценарий сохраняется.</w:t>
      </w:r>
    </w:p>
    <w:p>
      <w:pPr>
        <w:pStyle w:val="Heading2"/>
      </w:pPr>
      <w:r>
        <w:t>Как изменилось понимание дефекта</w:t>
      </w:r>
    </w:p>
    <w:p>
      <w:r>
        <w:t>Баг-репорт должен сообщать воспроизводимое отличие и его влияние, а не только эмоциональную оценку. Так, BUG-001 не означает неверное вычисление 10% от 200: вычисление верно, но форма противоречит ответу. В BUG-007 не требуется добавлять умножение — нужно уточнить сообщение об ошибке. В BUG-008 пропуск экранных клавиш при Tab не отменяет существующий набор простого выражения с клавиатуры.</w:t>
      </w:r>
    </w:p>
    <w:p>
      <w:r>
        <w:t>Все восемь проявлений повторились в сохранённых контрольных прогонах. В первую очередь предлагаем исправить обрезанную кнопку, согласованность чисел и доступные имена/роли основных элементов. Замечания к сбросу и текстам ошибок можно рассмотреть следующим этапом. Вывод ограничен исследованными страницами и окружением; общая готовность сайта к выпуску по этим проверкам не оценивалась.</w:t>
      </w:r>
    </w:p>
    <w:p>
      <w:pPr>
        <w:pStyle w:val="Heading2"/>
      </w:pPr>
      <w:r>
        <w:t>Источники и основания</w:t>
      </w:r>
    </w:p>
    <w:p>
      <w:r>
        <w:t>Методические указания: «Лабораторная 1. Что такое баг?», «Лабораторная 2. Баг-репорт» из папки курса. Фактические результаты получены на четырёх страницах Calculator.net, URL приведены в карточках; дата обращения 11.09.2026.</w:t>
      </w:r>
    </w:p>
    <w:p>
      <w:r>
        <w:t>W3C WAI. Understanding SC 4.1.2 Name, Role, Value:</w:t>
        <w:br/>
        <w:t>https://www.w3.org/WAI/WCAG22/Understanding/name-role-value.html</w:t>
      </w:r>
    </w:p>
    <w:p>
      <w:r>
        <w:t>W3C WAI. Understanding SC 2.1.1 Keyboard — пояснение о допустимых альтернативных способах клавиатурного управления:</w:t>
        <w:br/>
        <w:t>https://www.w3.org/WAI/WCAG22/Understanding/keyboard.html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Документирование дефектов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