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3. Чек-лист, тест-кейс и тест-документация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wgnduwe8u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составлять чек-лист и тест-кейсы по материалам собственного тестирования. Освоить работу с системой управления тестированием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T</w:t>
        </w:r>
      </w:hyperlink>
      <w:r w:rsidDel="00000000" w:rsidR="00000000" w:rsidRPr="00000000">
        <w:rPr>
          <w:sz w:val="18"/>
          <w:szCs w:val="18"/>
          <w:rtl w:val="0"/>
        </w:rPr>
        <w:t xml:space="preserve">est IT: создать проект, секцию библиотеки, тест-кейсы, тест-план, тестовый набор и провести ручное выполнение. Составить краткий тест-план на основе изученного в лекции.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26vqf58ax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предыдущих лабораторных работах вы находили дефекты и оформляли баг-репорты. Это работа тестировщика «по факту» - ошибка уже произошла и вы её зафиксировали. Но профессиональное тестирование начинается раньше: тестировщик планирует что и как будет проверять ещё до того как открыл приложение.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Именно для этого существуют тест-документация и системы управления тестированием (TMS). Чек-лист и тест-кейсы - это документы планирования. Они отвечают на вопрос «что и как мы будем проверять», а не «что мы нашли».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qqhga7w2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Теоретическая справка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Чек-лист - список что проверить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Чек-лист - это компактный перечень проверок. Он не описывает как именно проверять - только что. Применяется когда нужна быстрая проверка и тест выполняет опытный специалист.</w:t>
      </w:r>
    </w:p>
    <w:tbl>
      <w:tblPr>
        <w:tblStyle w:val="Table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40"/>
        <w:tblGridChange w:id="0">
          <w:tblGrid>
            <w:gridCol w:w="7140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Структура пункта чек-листа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Описание что проверяем  |  Статус: Passed / Failed / Skipped  |  Комментарий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Пример: Авторизация с пустым полем Email - сообщение о валидации | Passed | -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Тест-кейс - детальный сценарий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Тест-кейс описывает как именно проверять: точные шаги, тестовые данные и ожидаемый результат. Позволяет любому человеку, незнакомому с системой, воспроизвести проверку одинаково.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825"/>
        <w:tblGridChange w:id="0">
          <w:tblGrid>
            <w:gridCol w:w="2025"/>
            <w:gridCol w:w="68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Уникальный идентификатор. Пример: TC-001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Заголовок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проверяем - одной фразой. Не «Тест авторизации», а «Успешная авторизация с валидными данными».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Раздел / Suite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 какому функциональному блоку относится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должно быть выполнено ДО начала теста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Шаги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Пронумерованные конкретные действия. Каждый шаг - одно действие. Указываются вводимые данные.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должно произойти после выполнения шагов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Конкретные значения: email, пароль, числа - не «валидный email», а «user@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test.com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Позитивный / Негативный / Граничный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Приоритет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/ Medium / Low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Элементы в системе Test IT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7020"/>
        <w:tblGridChange w:id="0">
          <w:tblGrid>
            <w:gridCol w:w="1830"/>
            <w:gridCol w:w="7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Проект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Учебный продукт и все относящиеся к нему тестовые материалы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Секция библиотеки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Группа тестов по функции, например «Авторизация» или «Поиск»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Тест-кейс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Подробный сценарий с предусловиями, шагами, данными и ожидаемыми результатами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Тест-план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Запланированный цикл проверки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набор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Группа тест-кейсов внутри тест-плана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Тест-поинт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Экземпляр теста, которому при выполнении присваивается результат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cstwmy4u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Краткое руководство по началу работы в Test 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лабораторных применяется облачный тариф Test IT Базовый. Он активируется бесплатно после регистрации и позволяет вести один учебный проект.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Страница регистрации:</w:t>
      </w:r>
      <w:hyperlink r:id="rId8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https://id.testit.software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Официальная инструкция по регистрации:</w:t>
      </w:r>
      <w:hyperlink r:id="rId10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https://docs.testit.software/backoffice-guide/manage-your-account.html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страницу регистрации и нажмите «Зарегистрироваться».</w:t>
      </w:r>
    </w:p>
    <w:p w:rsidR="00000000" w:rsidDel="00000000" w:rsidP="00000000" w:rsidRDefault="00000000" w:rsidRPr="00000000" w14:paraId="0000003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Укажите действующий адрес электронной почты, имя пользователя и пароль. Не используйте пароль от университетской почты или других сервисов.</w:t>
      </w:r>
    </w:p>
    <w:p w:rsidR="00000000" w:rsidDel="00000000" w:rsidP="00000000" w:rsidRDefault="00000000" w:rsidRPr="00000000" w14:paraId="0000003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Подтвердите адрес электронной почты по ссылке из письма.</w:t>
      </w:r>
    </w:p>
    <w:p w:rsidR="00000000" w:rsidDel="00000000" w:rsidP="00000000" w:rsidRDefault="00000000" w:rsidRPr="00000000" w14:paraId="0000003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рабочее пространство. Если система предлагает пробный период тарифа Стандарт, для лабораторной не включайте платные функции и ориентируйтесь на возможности тарифа Базовый.</w:t>
      </w:r>
    </w:p>
    <w:p w:rsidR="00000000" w:rsidDel="00000000" w:rsidP="00000000" w:rsidRDefault="00000000" w:rsidRPr="00000000" w14:paraId="0000003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один проект. На бесплатном тарифе доступен один рабочий проект, поэтому не создавайте отдельный проект для каждой лабораторной.</w:t>
      </w:r>
    </w:p>
    <w:p w:rsidR="00000000" w:rsidDel="00000000" w:rsidP="00000000" w:rsidRDefault="00000000" w:rsidRPr="00000000" w14:paraId="0000003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Назовите проект «[Фамилия] ИТМО» и используйте его в последующих лабораторных работах.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bvtmb5on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1. Чек-лист в Test IT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Возьмите один из сервисов из лабораторных работ №1–2 и составьте чек-лист для одной его функции (авторизация, форма регистрации, поиск, корзина и т.п.).</w:t>
      </w:r>
    </w:p>
    <w:p w:rsidR="00000000" w:rsidDel="00000000" w:rsidP="00000000" w:rsidRDefault="00000000" w:rsidRPr="00000000" w14:paraId="0000003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проект «[Фамилия] ИТМО» и перейдите в библиотеку тестов.</w:t>
      </w:r>
    </w:p>
    <w:p w:rsidR="00000000" w:rsidDel="00000000" w:rsidP="00000000" w:rsidRDefault="00000000" w:rsidRPr="00000000" w14:paraId="0000004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секцию с названием выбранной функции.</w:t>
      </w:r>
    </w:p>
    <w:p w:rsidR="00000000" w:rsidDel="00000000" w:rsidP="00000000" w:rsidRDefault="00000000" w:rsidRPr="00000000" w14:paraId="0000004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Составьте чек-лист с не менее чем 15 пунктами. Охватите: позитивные сценарии, негативные сценарии, граничные значения, поведение при ошибках.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2. тест-кейс в Test IT</w:t>
      </w:r>
    </w:p>
    <w:p w:rsidR="00000000" w:rsidDel="00000000" w:rsidP="00000000" w:rsidRDefault="00000000" w:rsidRPr="00000000" w14:paraId="0000004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проект «[Фамилия] ИТМО» и перейдите в библиотеку тестов.</w:t>
      </w:r>
    </w:p>
    <w:p w:rsidR="00000000" w:rsidDel="00000000" w:rsidP="00000000" w:rsidRDefault="00000000" w:rsidRPr="00000000" w14:paraId="0000004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секцию с названием выбранной функции.</w:t>
      </w:r>
    </w:p>
    <w:p w:rsidR="00000000" w:rsidDel="00000000" w:rsidP="00000000" w:rsidRDefault="00000000" w:rsidRPr="00000000" w14:paraId="0000004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три тест-кейса: позитивный, негативный и граничный.</w:t>
      </w:r>
    </w:p>
    <w:p w:rsidR="00000000" w:rsidDel="00000000" w:rsidP="00000000" w:rsidRDefault="00000000" w:rsidRPr="00000000" w14:paraId="0000004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каждого тест-кейса заполните название, предусловия, шаги, тестовые данные и ожидаемый результат каждого шага. Укажите приоритет.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3. Набросок тест-плана в Test IT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Составьте краткий тест-план для тестирования выбранной функции. Тест-план должен содержать следующие разделы:</w:t>
      </w:r>
    </w:p>
    <w:p w:rsidR="00000000" w:rsidDel="00000000" w:rsidP="00000000" w:rsidRDefault="00000000" w:rsidRPr="00000000" w14:paraId="0000004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тест-план «Лабораторная 3» и добавьте в него пользовательский тестовый набор из созданных тест-кейсов и чек-листа.</w:t>
      </w:r>
    </w:p>
    <w:p w:rsidR="00000000" w:rsidDel="00000000" w:rsidP="00000000" w:rsidRDefault="00000000" w:rsidRPr="00000000" w14:paraId="0000004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Выполните тесты. Для каждого укажите результат «Успешен», «Провален», «Пропущен» или «Заблокирован» и при необходимости добавьте комментарий.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3fpjn8lbc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</w:t>
      </w:r>
    </w:p>
    <w:p w:rsidR="00000000" w:rsidDel="00000000" w:rsidP="00000000" w:rsidRDefault="00000000" w:rsidRPr="00000000" w14:paraId="0000004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лист: университет, дисциплина, номер лабораторной, ФИО, группа, дата.</w:t>
      </w:r>
    </w:p>
    <w:p w:rsidR="00000000" w:rsidDel="00000000" w:rsidP="00000000" w:rsidRDefault="00000000" w:rsidRPr="00000000" w14:paraId="0000004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задания: кратко что требовалось сделать.</w:t>
      </w:r>
    </w:p>
    <w:p w:rsidR="00000000" w:rsidDel="00000000" w:rsidP="00000000" w:rsidRDefault="00000000" w:rsidRPr="00000000" w14:paraId="0000004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 задания:</w:t>
      </w:r>
    </w:p>
    <w:p w:rsidR="00000000" w:rsidDel="00000000" w:rsidP="00000000" w:rsidRDefault="00000000" w:rsidRPr="00000000" w14:paraId="0000004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Введение. Выбранная функция и сервис, обоснование выбора.</w:t>
      </w:r>
    </w:p>
    <w:p w:rsidR="00000000" w:rsidDel="00000000" w:rsidP="00000000" w:rsidRDefault="00000000" w:rsidRPr="00000000" w14:paraId="0000005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Чек-лист (скриншот с описанием пунктов). </w:t>
      </w:r>
    </w:p>
    <w:p w:rsidR="00000000" w:rsidDel="00000000" w:rsidP="00000000" w:rsidRDefault="00000000" w:rsidRPr="00000000" w14:paraId="0000005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3 тест-кейса (скриншоты с описанием шагов)</w:t>
      </w:r>
    </w:p>
    <w:p w:rsidR="00000000" w:rsidDel="00000000" w:rsidP="00000000" w:rsidRDefault="00000000" w:rsidRPr="00000000" w14:paraId="0000005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Результаты выполнения тест-плана (скриншоты)</w:t>
      </w:r>
    </w:p>
    <w:p w:rsidR="00000000" w:rsidDel="00000000" w:rsidP="00000000" w:rsidRDefault="00000000" w:rsidRPr="00000000" w14:paraId="0000005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Выводы. Что нового узнали? Чем чек-лист отличается от тест-кейс на практике? Что такое Test IT и зачем он нужен?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редактируемых форматах docx.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ubt2sjdoa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4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0"/>
        <w:gridCol w:w="630"/>
        <w:tblGridChange w:id="0">
          <w:tblGrid>
            <w:gridCol w:w="6900"/>
            <w:gridCol w:w="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Чек-лист содержит 15 или более осмысленных проверок и статусы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Созданы секция и три корректно оформленных тест-кейса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Созданы тест-план и тестовый набор, результаты выполнения зафиксированы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Краткий тест-план содержит все обязательные разделы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Отчёт содержит ссылку, доказательства и вывод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5,0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testit.software/backoffice-guide/manage-your-account.html" TargetMode="External"/><Relationship Id="rId10" Type="http://schemas.openxmlformats.org/officeDocument/2006/relationships/hyperlink" Target="https://docs.testit.software/backoffice-guide/manage-your-account.html" TargetMode="External"/><Relationship Id="rId9" Type="http://schemas.openxmlformats.org/officeDocument/2006/relationships/hyperlink" Target="https://id.testit.software" TargetMode="External"/><Relationship Id="rId5" Type="http://schemas.openxmlformats.org/officeDocument/2006/relationships/styles" Target="styles.xml"/><Relationship Id="rId6" Type="http://schemas.openxmlformats.org/officeDocument/2006/relationships/hyperlink" Target="http://qase.io" TargetMode="External"/><Relationship Id="rId7" Type="http://schemas.openxmlformats.org/officeDocument/2006/relationships/hyperlink" Target="http://test.com" TargetMode="External"/><Relationship Id="rId8" Type="http://schemas.openxmlformats.org/officeDocument/2006/relationships/hyperlink" Target="https://id.testit.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