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6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Лабораторная 5. Тест-дизайн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работы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Научиться применять классы эквивалентности, граничные значения и попарное тестирование на одном объекте. Оформить результаты в таблицах и создать тест-кейсы в Test IT для каждой техники.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w0z713jfi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Введение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В лабораторной работе №4 вы определяли классы эквивалентности интуитивно и в свободной форме. В этой работе применяем тот же подход, но теперь - формально: структурированные таблицы, конкретные тестовые данные, тест-кейсы в TMS.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Объект этой работы - форма с несколькими полями и набором фильтров, выданная преподавателем. Это позволяет сравнить результаты разных студентов, обсудить на занятии нетривиальные случаи и дать обратную связь по качеству анализа.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Короткое руководство по началу работы в Test IT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Для лабораторных применяется облачный тариф Test IT Базовый. Он активируется бесплатно после регистрации и позволяет вести один учебный проект.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color w:val="1155cc"/>
          <w:sz w:val="18"/>
          <w:szCs w:val="18"/>
          <w:u w:val="singl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Страница регистрации:</w:t>
      </w:r>
      <w:hyperlink r:id="rId6">
        <w:r w:rsidDel="00000000" w:rsidR="00000000" w:rsidRPr="00000000">
          <w:rPr>
            <w:b w:val="1"/>
            <w:bCs w:val="1"/>
            <w:sz w:val="18"/>
            <w:szCs w:val="18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https://id.testit.software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1155cc"/>
          <w:sz w:val="18"/>
          <w:szCs w:val="18"/>
          <w:u w:val="singl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Официальная инструкция по регистрации:</w:t>
      </w:r>
      <w:hyperlink r:id="rId8">
        <w:r w:rsidDel="00000000" w:rsidR="00000000" w:rsidRPr="00000000">
          <w:rPr>
            <w:b w:val="1"/>
            <w:bCs w:val="1"/>
            <w:sz w:val="18"/>
            <w:szCs w:val="18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https://docs.testit.software/backoffice-guide/manage-your-account.html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Если рабочее пространство ещё не создано, выполните регистрацию и первичную настройку по инструкции из лабораторной работы № 3. Продолжайте работать в проекте «[Фамилия] ИТМО».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fr6aigvc7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</w:t>
      </w:r>
    </w:p>
    <w:tbl>
      <w:tblPr>
        <w:tblStyle w:val="Table1"/>
        <w:tblW w:w="6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90"/>
        <w:tblGridChange w:id="0">
          <w:tblGrid>
            <w:gridCol w:w="6990"/>
          </w:tblGrid>
        </w:tblGridChange>
      </w:tblGrid>
      <w:tr>
        <w:trPr>
          <w:cantSplit w:val="0"/>
          <w:trHeight w:val="454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Объект тестирования (выдаётся преподавателем)</w:t>
            </w:r>
          </w:p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Форма регистрации участника конференции со следующими полями:</w:t>
            </w:r>
          </w:p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Имя - текстовое, от 2 до 50 символов, только буквы и дефис</w:t>
            </w:r>
          </w:p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Фамилия - текстовое, от 2 до 50 символов, только буквы и дефис</w:t>
            </w:r>
          </w:p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Email - формат email, обязательное поле</w:t>
            </w:r>
          </w:p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Возраст - числовое, от 18 до 80 включительно</w:t>
            </w:r>
          </w:p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Телефон - числовое, ровно 10 цифр (без кода страны)</w:t>
            </w:r>
          </w:p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Тип участия - выпадающий список: Докладчик / Слушатель / Организатор</w:t>
            </w:r>
          </w:p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Формат участия - переключатель: Очно / Онлайн</w:t>
            </w:r>
          </w:p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Промокод - текстовое, необязательное, 8 символов латиница+цифры или пусто</w:t>
            </w:r>
          </w:p>
        </w:tc>
      </w:tr>
    </w:tbl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Технология выполнения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Часть 1. Классы эквивалентности и граничные значения (Word)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Создайте таблицу в Word со следующими колонками:</w:t>
      </w:r>
    </w:p>
    <w:tbl>
      <w:tblPr>
        <w:tblStyle w:val="Table2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1080"/>
        <w:gridCol w:w="2610"/>
        <w:gridCol w:w="1725"/>
        <w:gridCol w:w="2025"/>
        <w:tblGridChange w:id="0">
          <w:tblGrid>
            <w:gridCol w:w="1275"/>
            <w:gridCol w:w="1080"/>
            <w:gridCol w:w="2610"/>
            <w:gridCol w:w="1725"/>
            <w:gridCol w:w="202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Поле формы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Класс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Тип (валидный / невалидный)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Тестовое значение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Возраст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18–80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Валидный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40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Поле принято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Возраст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Меньше 18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Невалидный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Сообщение об ошибке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Возраст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Больше 80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Невалидный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90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Сообщение об ошибке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...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...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...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...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3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Для всех числовых полей (Возраст, Телефон) и текстовых полей с ограничением длины (Имя, Фамилия, Промокод) добавьте граничные значения в ту же таблицу.</w:t>
      </w:r>
    </w:p>
    <w:p w:rsidR="00000000" w:rsidDel="00000000" w:rsidP="00000000" w:rsidRDefault="00000000" w:rsidRPr="00000000" w14:paraId="00000035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Заполнить таблицу ЭК и ГЗ для всех 8 полей формы.</w:t>
      </w:r>
    </w:p>
    <w:p w:rsidR="00000000" w:rsidDel="00000000" w:rsidP="00000000" w:rsidRDefault="00000000" w:rsidRPr="00000000" w14:paraId="00000036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Для числовых полей и полей с ограничением длины добавить граничные значения: граница − 1, граница, граница + 1 для обеих границ.</w:t>
      </w:r>
    </w:p>
    <w:p w:rsidR="00000000" w:rsidDel="00000000" w:rsidP="00000000" w:rsidRDefault="00000000" w:rsidRPr="00000000" w14:paraId="00000037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Указать ожидаемый результат для каждого тестового значения.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Часть 2. Матрица Pairwise (Word)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Постройте матрицу Pairwise для трёх параметров с несколькими значениями: Тип участия (3 значения) × Формат участия (2 значения) × Промокод (2 значения: есть / нет).</w:t>
      </w:r>
    </w:p>
    <w:p w:rsidR="00000000" w:rsidDel="00000000" w:rsidP="00000000" w:rsidRDefault="00000000" w:rsidRPr="00000000" w14:paraId="0000003A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Полное покрытие: 3 × 2 × 2 = 12 комбинаций.</w:t>
      </w:r>
    </w:p>
    <w:p w:rsidR="00000000" w:rsidDel="00000000" w:rsidP="00000000" w:rsidRDefault="00000000" w:rsidRPr="00000000" w14:paraId="0000003B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Построить матрицу Pairwise: убедиться что каждая пара значений встречается хотя бы раз.</w:t>
      </w:r>
    </w:p>
    <w:p w:rsidR="00000000" w:rsidDel="00000000" w:rsidP="00000000" w:rsidRDefault="00000000" w:rsidRPr="00000000" w14:paraId="0000003C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Для проверки использовать онлайн-инструмент, например</w:t>
      </w:r>
      <w:hyperlink r:id="rId10">
        <w:r w:rsidDel="00000000" w:rsidR="00000000" w:rsidRPr="00000000">
          <w:rPr>
            <w:sz w:val="18"/>
            <w:szCs w:val="18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https://pairwise.teremokgames.com/</w:t>
        </w:r>
      </w:hyperlink>
      <w:r w:rsidDel="00000000" w:rsidR="00000000" w:rsidRPr="00000000">
        <w:rPr>
          <w:sz w:val="18"/>
          <w:szCs w:val="18"/>
          <w:rtl w:val="0"/>
        </w:rPr>
        <w:t xml:space="preserve"> и сравнить с ручным результатом.</w:t>
      </w:r>
    </w:p>
    <w:p w:rsidR="00000000" w:rsidDel="00000000" w:rsidP="00000000" w:rsidRDefault="00000000" w:rsidRPr="00000000" w14:paraId="0000003D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Указать итоговое число тестов и сравнить с полным покрытием.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Часть 3. тест-кейс(ы) в Test IT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На основе таблиц ЭК/ГЗ и матрицы Pairwise создайте тест-кейс(ы) в Test IT:</w:t>
      </w:r>
    </w:p>
    <w:p w:rsidR="00000000" w:rsidDel="00000000" w:rsidP="00000000" w:rsidRDefault="00000000" w:rsidRPr="00000000" w14:paraId="00000040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В проекте «[Фамилия] ИТМО» создайте три секции: «Классы эквивалентности», «Граничные значения» и «Pairwise».</w:t>
      </w:r>
    </w:p>
    <w:p w:rsidR="00000000" w:rsidDel="00000000" w:rsidP="00000000" w:rsidRDefault="00000000" w:rsidRPr="00000000" w14:paraId="00000041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Создайте не менее пяти тест-кейсов по классам эквивалентности для полей Возраст и Email.</w:t>
      </w:r>
    </w:p>
    <w:p w:rsidR="00000000" w:rsidDel="00000000" w:rsidP="00000000" w:rsidRDefault="00000000" w:rsidRPr="00000000" w14:paraId="00000042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Создайте не менее четырёх тест-кейсов по граничным значениям поля Возраст.</w:t>
      </w:r>
    </w:p>
    <w:p w:rsidR="00000000" w:rsidDel="00000000" w:rsidP="00000000" w:rsidRDefault="00000000" w:rsidRPr="00000000" w14:paraId="00000043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Создайте по одному тест-кейсу для каждой строки Pairwise-матрицы.</w:t>
      </w:r>
    </w:p>
    <w:p w:rsidR="00000000" w:rsidDel="00000000" w:rsidP="00000000" w:rsidRDefault="00000000" w:rsidRPr="00000000" w14:paraId="00000044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Для каждого теста заполните название, предусловия, шаги, конкретные тестовые данные и ожидаемые результаты.</w:t>
      </w:r>
    </w:p>
    <w:p w:rsidR="00000000" w:rsidDel="00000000" w:rsidP="00000000" w:rsidRDefault="00000000" w:rsidRPr="00000000" w14:paraId="00000045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Создайте тест-план «Лабораторная 5», добавьте три тестовых набора по секциям и выполните тесты на выданной форме или макете.</w:t>
      </w:r>
    </w:p>
    <w:tbl>
      <w:tblPr>
        <w:tblStyle w:val="Table3"/>
        <w:tblW w:w="8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90"/>
        <w:tblGridChange w:id="0">
          <w:tblGrid>
            <w:gridCol w:w="8490"/>
          </w:tblGrid>
        </w:tblGridChange>
      </w:tblGrid>
      <w:tr>
        <w:trPr>
          <w:cantSplit w:val="0"/>
          <w:trHeight w:val="364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Требования к тест-кейс(ы)</w:t>
            </w:r>
          </w:p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Каждый тест-кейс(ы) должен содержать: ID, заголовок, предусловия, шаги, ожидаемый результат,</w:t>
            </w:r>
          </w:p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тестовые данные (конкретные значения), тип (позитивный/негативный/граничный).</w:t>
            </w:r>
          </w:p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Заголовок по схеме: «[Техника]: [Поле] - [Описание сценария]».</w:t>
            </w:r>
          </w:p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Пример: «ЭК: Возраст - невалидный класс меньше 18 лет».</w:t>
            </w:r>
          </w:p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Пример: «ГЗ: Возраст - значение на нижней границе (18)».</w:t>
            </w:r>
          </w:p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Пример: «Pairwise: Докладчик / Очно / Без промокода».</w:t>
            </w:r>
          </w:p>
        </w:tc>
      </w:tr>
    </w:tbl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5e992vdqg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Структура отчёта</w:t>
      </w:r>
    </w:p>
    <w:p w:rsidR="00000000" w:rsidDel="00000000" w:rsidP="00000000" w:rsidRDefault="00000000" w:rsidRPr="00000000" w14:paraId="0000004E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Титульный лист.</w:t>
      </w:r>
    </w:p>
    <w:p w:rsidR="00000000" w:rsidDel="00000000" w:rsidP="00000000" w:rsidRDefault="00000000" w:rsidRPr="00000000" w14:paraId="0000004F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Содержание задания.</w:t>
      </w:r>
    </w:p>
    <w:p w:rsidR="00000000" w:rsidDel="00000000" w:rsidP="00000000" w:rsidRDefault="00000000" w:rsidRPr="00000000" w14:paraId="00000050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Описание выполнения:</w:t>
      </w:r>
    </w:p>
    <w:p w:rsidR="00000000" w:rsidDel="00000000" w:rsidP="00000000" w:rsidRDefault="00000000" w:rsidRPr="00000000" w14:paraId="00000051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Таблица классов эквивалентности и граничных значений.</w:t>
      </w:r>
    </w:p>
    <w:p w:rsidR="00000000" w:rsidDel="00000000" w:rsidP="00000000" w:rsidRDefault="00000000" w:rsidRPr="00000000" w14:paraId="00000052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Pairwise-матрица и сравнение с полным покрытием</w:t>
      </w:r>
    </w:p>
    <w:p w:rsidR="00000000" w:rsidDel="00000000" w:rsidP="00000000" w:rsidRDefault="00000000" w:rsidRPr="00000000" w14:paraId="00000053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Скриншоты трёх секций, примеров тест-кейсов, тест-плана и результатов выполнения.</w:t>
      </w:r>
    </w:p>
    <w:p w:rsidR="00000000" w:rsidDel="00000000" w:rsidP="00000000" w:rsidRDefault="00000000" w:rsidRPr="00000000" w14:paraId="00000054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Ссылка на проект Test IT и экспорт созданных тест-кейсов.</w:t>
      </w:r>
    </w:p>
    <w:p w:rsidR="00000000" w:rsidDel="00000000" w:rsidP="00000000" w:rsidRDefault="00000000" w:rsidRPr="00000000" w14:paraId="00000055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Вывод о том, какую задачу решает каждая техника.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Отчёт сдаётся в форматах docx 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Критерии оценивания</w:t>
      </w:r>
    </w:p>
    <w:tbl>
      <w:tblPr>
        <w:tblStyle w:val="Table4"/>
        <w:tblW w:w="6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25"/>
        <w:gridCol w:w="630"/>
        <w:tblGridChange w:id="0">
          <w:tblGrid>
            <w:gridCol w:w="5925"/>
            <w:gridCol w:w="63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Таблица классов эквивалентности составлена для всех полей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1,25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Граничные значения выбраны корректно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Pairwise-матрица покрывает все пары, сравнение выполнено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Тест-кейсы созданы в трёх секциях Test IT и корректно оформлены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1,25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Предоставлены ссылка, доказательства и содержательный вывод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Итого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5,0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pairwise.teremokgames.com/" TargetMode="External"/><Relationship Id="rId10" Type="http://schemas.openxmlformats.org/officeDocument/2006/relationships/hyperlink" Target="https://pairwise.teremokgames.com/" TargetMode="External"/><Relationship Id="rId9" Type="http://schemas.openxmlformats.org/officeDocument/2006/relationships/hyperlink" Target="https://docs.testit.software/backoffice-guide/manage-your-account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id.testit.software" TargetMode="External"/><Relationship Id="rId7" Type="http://schemas.openxmlformats.org/officeDocument/2006/relationships/hyperlink" Target="https://id.testit.software" TargetMode="External"/><Relationship Id="rId8" Type="http://schemas.openxmlformats.org/officeDocument/2006/relationships/hyperlink" Target="https://docs.testit.software/backoffice-guide/manage-your-accoun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