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5</w:t>
      </w:r>
    </w:p>
    <w:p>
      <w:pPr>
        <w:jc w:val="center"/>
      </w:pPr>
      <w:r>
        <w:rPr>
          <w:b/>
          <w:sz w:val="34"/>
        </w:rPr>
        <w:t>Тест дизайн формы регистрации DevMeet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учебный макет регистрации на конференцию DevMeet с восемью полями</w:t>
      </w:r>
    </w:p>
    <w:p>
      <w:r>
        <w:t>Дата выполнения: 9 октября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1 Задание и результат</w:t>
      </w:r>
    </w:p>
    <w:p>
      <w:r>
        <w:t>Для восьми полей DevMeet составлены классы эквивалентности и граничные значения. Выполнены 78 браузерных проверок; все дали ожидаемую реакцию. В Test IT созданы три секции, 20 тест-кейсов и план «Лабораторная 5». Шесть Pairwise-тестов покрывают все 16 пар значений трёх параметров. Полный перебор потребовал бы 12 тестов.</w:t>
      </w:r>
    </w:p>
    <w:p>
      <w:r>
        <w:t>Цель — формально применить классы эквивалентности, анализ границ и попарное тестирование к одному объекту. Задание требует таблицу для всех восьми полей, проверку Pairwise онлайн, не менее пяти ЭК-кейсов возраста и Email, четырёх ГЗ-кейсов возраста, кейса на каждую строку Pairwise, выполнение плана и доказательства.</w:t>
      </w:r>
    </w:p>
    <w:p>
      <w:r>
        <w:t>Преподаватель разрешил выбрать любую удобную форму на восемь полей. Выбран локальный учебный макет небольшого сервиса регистрации на конференцию DevMeet; возможность использовать макет прямо предусмотрена частью 3 задания. Макет создан для этой работы по исходным ограничениям полей. Он не является внешним производственным сервисом и не отправляет заявки. Такая граница объекта позволяет воспроизвести все техники без регистрации, платежей и обработки реальных персональных данных.</w:t>
      </w:r>
    </w:p>
    <w:p>
      <w:r>
        <w:t>Путь в репозитории: Материалы проверок/Лабораторная 5/index.html. Для запуска достаточно скачать и открыть файл в браузере. Версия зафиксирована SHA256 в плане Test IT и приложении README. Все данные синтетические: tester@example.org, телефон 0123456789, промокод DEV2026A.</w:t>
      </w:r>
    </w:p>
    <w:p>
      <w:pPr>
        <w:pStyle w:val="Heading2"/>
      </w:pPr>
      <w:r>
        <w:t>Распределение направлений</w:t>
      </w:r>
    </w:p>
    <w:p>
      <w:r>
        <w:t>Васильев Артём Евгеньевич, К3440: классы эквивалентности имени, фамилии и Email.</w:t>
      </w:r>
    </w:p>
    <w:p>
      <w:r>
        <w:t>Алексеев Андрей Викторович, К3441: классы и границы возраста и телефона.</w:t>
      </w:r>
    </w:p>
    <w:p>
      <w:r>
        <w:t>Дущенко Даниил Александрович, К3441: матрица Pairwise и проверка пар.</w:t>
      </w:r>
    </w:p>
    <w:p>
      <w:r>
        <w:t>Цатинян Артём Арменович, К3439: тест-кейсы, план Test IT и сводка результатов.</w:t>
      </w:r>
    </w:p>
    <w:p>
      <w:r>
        <w:t>Результаты собраны в общей рабочей сессии; распределение определяет ответственность за разбор и представление разделов.</w:t>
      </w:r>
    </w:p>
    <w:p>
      <w:r>
        <w:br w:type="page"/>
      </w:r>
    </w:p>
    <w:p>
      <w:pPr>
        <w:pStyle w:val="Heading1"/>
      </w:pPr>
      <w:r>
        <w:t>2 Правила формы и окружение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Правило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Имя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Обязательно; 2–50 букв и дефисов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Фамилия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Обязательно; 2–50 букв и дефисов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Email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Обязательно; корректный адрес электронной почты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Возраст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Обязательно; целое число 18–80 включительно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Телефон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Обязательно; ровно 10 цифр без кода страны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Тип участия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Докладчик, Слушатель, Организатор; выпадающий список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Формат участия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Очно или Онлайн; радиопереключатель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Промокод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Пусто или ровно 8 латинских букв и цифр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t>Возраст интерпретируется как число полных лет. Телефон проверяется как строка цифр: начальный ноль сохраняется, арифметический диапазон для номера не вводится. Для телефона обе границы длины совпадают (10), поэтому соседние длины 9, 10, 11 проверяются один раз. Для промокода пустая строка — отдельный валидный класс, а непустой код имеет обе границы длины 8: проверки 7, 8, 9 также не дублируются.</w:t>
      </w:r>
    </w:p>
    <w:p>
      <w:r>
        <w:t>Окружение: Windows 11 Pro, версия 10.0.22631, сборка 22631; настольный компьютер; Chromium 139.0.7258.5, headless; Playwright 1.51.1; видимая область браузера 1366 × 900 CSS px; масштаб 100%, коэффициент пикселей 1; язык en-US; часовой пояс Europe/Moscow. Интерфейс Test IT снят при 1600 × 1200 CSS px для читаемости.</w:t>
      </w:r>
    </w:p>
    <w:p>
      <w:r>
        <w:t>Каждая проверка начинается с повторного открытия исходного файла. Остальные поля заполнены валидными базовыми данными: имя Артём, фамилия Васильев, tester@example.org, возраст 40, телефон 0123456789, Слушатель, Онлайн, пустой промокод. После изменения одного поля нажимается «Зарегистрироваться». В Pairwise изменяются три фактора. Ожидания в design.json заданы вручную по требованиям до запуска, а не вычисляются валидатором формы.</w:t>
      </w:r>
    </w:p>
    <w:p>
      <w:r>
        <w:br w:type="page"/>
      </w:r>
    </w:p>
    <w:p>
      <w:pPr>
        <w:pStyle w:val="Heading1"/>
      </w:pPr>
      <w:r>
        <w:t>3 Объект тестирования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13616"/>
            <wp:docPr id="1" name="Picture 1" descr="Рисунок 1 Исходная форма DevMeet без заполненных поле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Исходная форма DevMeet без заполненных полей</w:t>
      </w:r>
    </w:p>
    <w:p>
      <w:r>
        <w:t>Восемь полей считаются логически: две радиокнопки относятся к одному полю «Формат участия». Ограничения длины не обрезают ввод автоматически: это позволяет проверить отклонение длинных значений при отправке. Ошибки отображаются у соответствующих полей. Успех подтверждает только клиентскую валидацию учебной заявки.</w:t>
      </w:r>
    </w:p>
    <w:p>
      <w:r>
        <w:br w:type="page"/>
      </w:r>
    </w:p>
    <w:p>
      <w:pPr>
        <w:pStyle w:val="Heading1"/>
      </w:pPr>
      <w:r>
        <w:t>4 Классы и границы поля Имя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1304"/>
        <w:gridCol w:w="2381"/>
        <w:gridCol w:w="2551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Поле формы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Класс или граница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Тестовое значение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Буквы от 2 до 50</w:t>
              <w:br/>
              <w:t>L5-001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Артём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Буквы и дефис</w:t>
              <w:br/>
              <w:t>L5-002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Анна-Мария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Пустое обязательное</w:t>
              <w:br/>
              <w:t>L5-003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[пусто]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Меньше 2</w:t>
              <w:br/>
              <w:t>L5-004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Больше 50</w:t>
              <w:br/>
              <w:t>L5-005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«ААААААААААААААААААААААААААААААААААААААААААААААААААА»</w:t>
              <w:br/>
              <w:t>51 символов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Цифры</w:t>
              <w:br/>
              <w:t>L5-006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А2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Пробел</w:t>
              <w:br/>
              <w:t>L5-007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Анна Мария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Другие символы</w:t>
              <w:br/>
              <w:t>L5-008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А@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1</w:t>
              <w:br/>
              <w:t>L5-049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2</w:t>
              <w:br/>
              <w:t>L5-050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3</w:t>
              <w:br/>
              <w:t>L5-051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ААА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49</w:t>
              <w:br/>
              <w:t>L5-052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«ААААААААААААААААААААААААААААААААААААААААААААААААА»</w:t>
              <w:br/>
              <w:t>49 символов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50</w:t>
              <w:br/>
              <w:t>L5-053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«АААААААААААААААААААААААААААААААААААААААААААААААААА»</w:t>
              <w:br/>
              <w:t>50 символов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51</w:t>
              <w:br/>
              <w:t>L5-054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«ААААААААААААААААААААААААААААААААААААААААААААААААААА»</w:t>
              <w:br/>
              <w:t>51 символов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4 Классы и границы поля Фамилия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1304"/>
        <w:gridCol w:w="2381"/>
        <w:gridCol w:w="2551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Поле формы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Класс или граница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Тестовое значение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Фамилия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Буквы от 2 до 50</w:t>
              <w:br/>
              <w:t>L5-009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Артём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Фамилия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Буквы и дефис</w:t>
              <w:br/>
              <w:t>L5-010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Анна-Мария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Фамилия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Пустое обязательное</w:t>
              <w:br/>
              <w:t>L5-011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[пусто]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Фамилия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Меньше 2</w:t>
              <w:br/>
              <w:t>L5-012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Фамилия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Больше 50</w:t>
              <w:br/>
              <w:t>L5-013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«ААААААААААААААААААААААААААААААААААААААААААААААААААА»</w:t>
              <w:br/>
              <w:t>51 символов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Фамилия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Цифры</w:t>
              <w:br/>
              <w:t>L5-014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А2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Фамилия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Пробел</w:t>
              <w:br/>
              <w:t>L5-015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Анна Мария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Фамилия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Другие символы</w:t>
              <w:br/>
              <w:t>L5-016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А@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Фамилия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1</w:t>
              <w:br/>
              <w:t>L5-055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Фамилия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2</w:t>
              <w:br/>
              <w:t>L5-056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Фамилия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3</w:t>
              <w:br/>
              <w:t>L5-057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ААА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Фамилия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49</w:t>
              <w:br/>
              <w:t>L5-058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«ААААААААААААААААААААААААААААААААААААААААААААААААА»</w:t>
              <w:br/>
              <w:t>49 символов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Фамилия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50</w:t>
              <w:br/>
              <w:t>L5-059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«АААААААААААААААААААААААААААААААААААААААААААААААААА»</w:t>
              <w:br/>
              <w:t>50 символов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Фамилия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51</w:t>
              <w:br/>
              <w:t>L5-060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«ААААААААААААААААААААААААААААААААААААААААААААААААААА»</w:t>
              <w:br/>
              <w:t>51 символов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4 Классы и границы поля Возраст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1304"/>
        <w:gridCol w:w="2381"/>
        <w:gridCol w:w="2551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Поле формы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Класс или граница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Тестовое значение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Возраст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Целое от 18 до 80</w:t>
              <w:br/>
              <w:t>L5-017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Возраст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Меньше 18</w:t>
              <w:br/>
              <w:t>L5-018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Возраст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Больше 80</w:t>
              <w:br/>
              <w:t>L5-019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90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Возраст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Пустое</w:t>
              <w:br/>
              <w:t>L5-020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[пусто]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Возраст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Нечисловое</w:t>
              <w:br/>
              <w:t>L5-021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abc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Возраст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Дробное</w:t>
              <w:br/>
              <w:t>L5-022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40.5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Возраст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Возраст 17</w:t>
              <w:br/>
              <w:t>L5-061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Возраст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Возраст 18</w:t>
              <w:br/>
              <w:t>L5-062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Возраст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Возраст 19</w:t>
              <w:br/>
              <w:t>L5-063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Возраст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Возраст 79</w:t>
              <w:br/>
              <w:t>L5-064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79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Возраст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Возраст 80</w:t>
              <w:br/>
              <w:t>L5-065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Возраст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Возраст 81</w:t>
              <w:br/>
              <w:t>L5-066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81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4 Классы и границы поля Email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1304"/>
        <w:gridCol w:w="2381"/>
        <w:gridCol w:w="2551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Поле формы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Класс или граница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Тестовое значение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Корректный адрес</w:t>
              <w:br/>
              <w:t>L5-023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tester@example.org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Пустое обязательное</w:t>
              <w:br/>
              <w:t>L5-024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[пусто]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Нет @</w:t>
              <w:br/>
              <w:t>L5-025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tester.example.org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Нет домена</w:t>
              <w:br/>
              <w:t>L5-026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tester@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Пробел</w:t>
              <w:br/>
              <w:t>L5-027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test er@example.org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t>Для Email исходное задание не устанавливает числовые границы длины; они не выдумываются. В этой работе проверяются показанные типичные валидные и невалидные формы. Полное соответствие RFC, международные домены и все допустимые специальные адреса этим набором не доказаны.</w:t>
      </w:r>
    </w:p>
    <w:p>
      <w:r>
        <w:br w:type="page"/>
      </w:r>
    </w:p>
    <w:p>
      <w:pPr>
        <w:pStyle w:val="Heading1"/>
      </w:pPr>
      <w:r>
        <w:t>4 Классы и границы поля Телефон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1304"/>
        <w:gridCol w:w="2381"/>
        <w:gridCol w:w="2551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Поле формы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Класс или граница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Тестовое значение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Телефон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10 цифр с начальным нулём</w:t>
              <w:br/>
              <w:t>L5-028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0123456789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Телефон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Пустое</w:t>
              <w:br/>
              <w:t>L5-029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[пусто]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Телефон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Меньше 10 цифр</w:t>
              <w:br/>
              <w:t>L5-030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123456789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Телефон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Больше 10 цифр</w:t>
              <w:br/>
              <w:t>L5-031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12345678901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Телефон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Буква вместо цифры</w:t>
              <w:br/>
              <w:t>L5-032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123456789a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Телефон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Код страны со знаком +</w:t>
              <w:br/>
              <w:t>L5-033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+7123456789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Телефон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9 цифр</w:t>
              <w:br/>
              <w:t>L5-067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011111111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Телефон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10 цифр</w:t>
              <w:br/>
              <w:t>L5-068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0111111111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Телефон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11 цифр</w:t>
              <w:br/>
              <w:t>L5-069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01111111111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4 Классы и границы поля Тип участия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1304"/>
        <w:gridCol w:w="2381"/>
        <w:gridCol w:w="2551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Поле формы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Класс или граница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Тестовое значение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Тип участия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Допустимое значение</w:t>
              <w:br/>
              <w:t>L5-034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Докладчик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Тип участия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Допустимое значение</w:t>
              <w:br/>
              <w:t>L5-035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Слушатель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Тип участия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Допустимое значение</w:t>
              <w:br/>
              <w:t>L5-036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Организатор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Тип участия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Значение не выбрано</w:t>
              <w:br/>
              <w:t>L5-037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[пусто]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t>Пустое значение представляет отсутствие выбора. Неизвестный вариант невозможно выбрать через штатный интерфейс; программная подмена DOM и API-запросы находятся вне объёма этой лабораторной. Границ длины или числового диапазона у перечисления нет.</w:t>
      </w:r>
    </w:p>
    <w:p>
      <w:r>
        <w:br w:type="page"/>
      </w:r>
    </w:p>
    <w:p>
      <w:pPr>
        <w:pStyle w:val="Heading1"/>
      </w:pPr>
      <w:r>
        <w:t>4 Классы и границы поля Формат участия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1304"/>
        <w:gridCol w:w="2381"/>
        <w:gridCol w:w="2551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Поле формы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Класс или граница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Тестовое значение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Формат участия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Допустимое значение</w:t>
              <w:br/>
              <w:t>L5-038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Очно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Формат участия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Допустимое значение</w:t>
              <w:br/>
              <w:t>L5-039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Онлайн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Формат участия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Значение не выбрано</w:t>
              <w:br/>
              <w:t>L5-040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[пусто]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t>Пустое значение представляет отсутствие выбора. Неизвестный вариант невозможно выбрать через штатный интерфейс; программная подмена DOM и API-запросы находятся вне объёма этой лабораторной. Границ длины или числового диапазона у перечисления нет.</w:t>
      </w:r>
    </w:p>
    <w:p>
      <w:r>
        <w:br w:type="page"/>
      </w:r>
    </w:p>
    <w:p>
      <w:pPr>
        <w:pStyle w:val="Heading1"/>
      </w:pPr>
      <w:r>
        <w:t>4 Классы и границы поля Промокод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1304"/>
        <w:gridCol w:w="2381"/>
        <w:gridCol w:w="2551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Поле формы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Класс или граница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Тестовое значение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Промокод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Необязательное пустое</w:t>
              <w:br/>
              <w:t>L5-041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[пусто]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Промокод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8 латинских букв и цифр</w:t>
              <w:br/>
              <w:t>L5-042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DEV2026A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Промокод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8 латинских букв</w:t>
              <w:br/>
              <w:t>L5-043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ABCDEFGH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Промокод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8 цифр</w:t>
              <w:br/>
              <w:t>L5-044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12345678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Промокод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Меньше 8</w:t>
              <w:br/>
              <w:t>L5-045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DEV2026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Промокод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Больше 8</w:t>
              <w:br/>
              <w:t>L5-046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DEV2026AB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Промокод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Кириллица</w:t>
              <w:br/>
              <w:t>L5-047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АБВГДЕЖЗ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Промокод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ЭК Символ вне алфавита</w:t>
              <w:br/>
              <w:t>L5-048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DEV2026!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Промокод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7</w:t>
              <w:br/>
              <w:t>L5-070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AAAAAAA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Промокод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8</w:t>
              <w:br/>
              <w:t>L5-071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AAAAAAAA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Принято, без ошибок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Промокод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ГЗ Длина 9</w:t>
              <w:br/>
              <w:t>L5-072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Невалидный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AAAAAAAAA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Отклонено, ошибка этого поля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5 Матрица Pairwise</w:t>
      </w:r>
    </w:p>
    <w:p>
      <w:r>
        <w:t>Факторы: Тип участия — 3 значения, Формат — 2, Промокод — 2 состояния. Полное покрытие: 3 × 2 × 2 = 12. Ручная матрица содержит шесть строк; состояние «Есть» конкретизировано значением DEV2026A, «Нет» — пустой строкой. Невалидные промокоды относятся к ЭК и ГЗ, а не добавляются как скрытый четвёртый фактор.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1417"/>
        <w:gridCol w:w="1871"/>
        <w:gridCol w:w="2948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Тест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Тип участия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Формат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Промокод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Ожидание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L5-073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Докладчик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Очно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Регистрация принята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L5-074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Докладчик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Онлайн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Есть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Регистрация принята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L5-075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Слушатель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Очно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Есть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Регистрация принята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L5-076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Слушатель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Онлайн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Регистрация принята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L5-077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Организатор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Очно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Регистрация принята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L5-078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Организатор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Онлайн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Есть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Регистрация принята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2268"/>
      </w:tblGrid>
      <w:tr>
        <w:trPr>
          <w:cantSplit/>
          <w:tblHeader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Пара параметров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Требуемые пары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Покрыто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Тип × Формат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6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Тип × Промокод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6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Формат × Промокод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t>Проверка покрытия построена независимо: для каждой пары параметров сформировано декартово произведение допустимых значений и сопоставлено с парами матрицы. Пропущенных пар нет: 16 из 16. Шесть тестов — минимально возможное число, поскольку пара Тип × Формат содержит шесть различных сочетаний, а одна строка покрывает только одно из них. Сокращение относительно полного перебора — 50%. Это не означает покрытие всех трёхфакторных взаимодействий: шесть остальных троек не проверены.</w:t>
      </w:r>
    </w:p>
    <w:p>
      <w:r>
        <w:br w:type="page"/>
      </w:r>
    </w:p>
    <w:p>
      <w:pPr>
        <w:pStyle w:val="Heading1"/>
      </w:pPr>
      <w:r>
        <w:t>6 Сравнение с онлайн генератором</w:t>
      </w:r>
    </w:p>
    <w:p>
      <w:r>
        <w:t>В Pairwise Online Tool https://pairwise.teremokgames.com/ введены те же три столбца и значения, дополнительные условия не установлены. Онлайн-генератор вернул 6 тестов при полном числе 12. Скачан исходный Pairwise.xlsx, сохранён как pairwise-online.xlsx. Значения строк совпали с ручной матрицей, включая порядок; отдельно подтверждено покрытие всех пар.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3515"/>
        <w:gridCol w:w="2551"/>
        <w:gridCol w:w="2778"/>
      </w:tblGrid>
      <w:tr>
        <w:trPr>
          <w:cantSplit/>
          <w:tblHeader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Тип участия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Формат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Промокод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Докладчик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Очно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Докладчик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Онлайн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Есть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Слушатель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Очно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Есть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Слушатель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Онлайн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Организатор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Очно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Организатор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Онлайн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Есть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17600" cy="3240000"/>
            <wp:docPr id="2" name="Picture 2" descr="Рисунок 2 Три параметра в настоящем интерфейсе Pairwise Online To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wise-on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76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Три параметра в настоящем интерфейсе Pairwise Online Tool</w:t>
      </w:r>
    </w:p>
    <w:p>
      <w:r>
        <w:t>Приложения: pairwise.json содержит обе матрицы и подсчёт покрытия, pairwise-online-response.json — ответ сервиса count=6 и countAll=12. Снимок показывает входные данные; результат сервиса подтверждён скачанным файлом, а не реконструированным изображением интерфейса.</w:t>
      </w:r>
    </w:p>
    <w:p>
      <w:r>
        <w:br w:type="page"/>
      </w:r>
    </w:p>
    <w:p>
      <w:pPr>
        <w:pStyle w:val="Heading1"/>
      </w:pPr>
      <w:r>
        <w:t>7 Тест кейсы в Test IT</w:t>
      </w:r>
    </w:p>
    <w:p>
      <w:r>
        <w:t>Проект «Дущенко ИТМО», раздел «Лабораторная 5 — DevMeet». Созданы три секции с точными названиями: «Классы эквивалентности», «Граничные значения», «Pairwise». Внутри 8 ЭК-кейсов (5 возраста и 3 Email), 6 ГЗ-кейсов возраста (17, 18, 19, 79, 80, 81) и 6 Pairwise-кейсов. Все 20 случаев содержат ID Test IT, название по схеме задания, тип, предусловия, три шага, конкретные данные, ожидания и очистку после теста.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1134"/>
        <w:gridCol w:w="5839"/>
        <w:gridCol w:w="1757"/>
      </w:tblGrid>
      <w:tr>
        <w:trPr>
          <w:cantSplit/>
          <w:tblHeader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ID Test IT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Матрица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Название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Тип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36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L5-017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ЭК: Возраст — Целое от 18 до 80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Позитивный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37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L5-018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ЭК: Возраст — Меньше 18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Негативный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38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L5-019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ЭК: Возраст — Больше 80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Негативный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39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L5-020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ЭК: Возраст — Пустое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Негативный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L5-021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ЭК: Возраст — Нечисловое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Негативный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L5-023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ЭК: Email — Корректный адрес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Позитивный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L5-024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ЭК: Email — Пустое обязательное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Негативный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L5-025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ЭК: Email — Нет @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Негативный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L5-061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ГЗ: Возраст — Возраст 17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Граничный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L5-062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ГЗ: Возраст — Возраст 18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Граничный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L5-063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ГЗ: Возраст — Возраст 19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Граничный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L5-064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ГЗ: Возраст — Возраст 79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Граничный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L5-065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ГЗ: Возраст — Возраст 80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Граничный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L5-066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ГЗ: Возраст — Возраст 81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Граничный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L5-073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Pairwise: Докладчик / Очно / Без промокода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Позитивный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L5-074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Pairwise: Докладчик / Онлайн / С промокодом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Позитивный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L5-075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Pairwise: Слушатель / Очно / С промокодом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Позитивный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L5-076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Pairwise: Слушатель / Онлайн / Без промокода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Позитивный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L5-077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Pairwise: Организатор / Очно / Без промокода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Позитивный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55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L5-078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Pairwise: Организатор / Онлайн / С промокодом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Позитивный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8 Секция Классы эквивалентности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3" name="Picture 3" descr="Рисунок Секция Классы эквивалентности в Test 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-section-Э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Секция Классы эквивалентности в Test IT</w:t>
      </w:r>
    </w:p>
    <w:p>
      <w:r>
        <w:br w:type="page"/>
      </w:r>
    </w:p>
    <w:p>
      <w:pPr>
        <w:pStyle w:val="Heading1"/>
      </w:pPr>
      <w:r>
        <w:t>8 Секция Граничные значения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4" name="Picture 4" descr="Рисунок Секция Граничные значения в Test 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-section-ГЗ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Секция Граничные значения в Test IT</w:t>
      </w:r>
    </w:p>
    <w:p>
      <w:r>
        <w:br w:type="page"/>
      </w:r>
    </w:p>
    <w:p>
      <w:pPr>
        <w:pStyle w:val="Heading1"/>
      </w:pPr>
      <w:r>
        <w:t>8 Секция Pairwise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5" name="Picture 5" descr="Рисунок Секция Pairwise в Test 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-section-Pairwi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Секция Pairwise в Test IT</w:t>
      </w:r>
    </w:p>
    <w:p>
      <w:r>
        <w:br w:type="page"/>
      </w:r>
    </w:p>
    <w:p>
      <w:pPr>
        <w:pStyle w:val="Heading1"/>
      </w:pPr>
      <w:r>
        <w:t>9 Пример тест кейса класса эквивалентности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6" name="Picture 6" descr="Рисунок Пример класса эквивалентности с предусловиями, данными и ожидаемыми результат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-case-Э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Пример класса эквивалентности с предусловиями, данными и ожидаемыми результатами</w:t>
      </w:r>
    </w:p>
    <w:p>
      <w:r>
        <w:br w:type="page"/>
      </w:r>
    </w:p>
    <w:p>
      <w:pPr>
        <w:pStyle w:val="Heading1"/>
      </w:pPr>
      <w:r>
        <w:t>9 Пример тест кейса границы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7" name="Picture 7" descr="Рисунок Пример границы с предусловиями, данными и ожидаемыми результат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-case-ГЗ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Пример границы с предусловиями, данными и ожидаемыми результатами</w:t>
      </w:r>
    </w:p>
    <w:p>
      <w:r>
        <w:br w:type="page"/>
      </w:r>
    </w:p>
    <w:p>
      <w:pPr>
        <w:pStyle w:val="Heading1"/>
      </w:pPr>
      <w:r>
        <w:t>9 Пример тест кейса Pairwise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8" name="Picture 8" descr="Рисунок Пример Pairwise с предусловиями, данными и ожидаемыми результат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-case-Pairwi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Пример Pairwise с предусловиями, данными и ожидаемыми результатами</w:t>
      </w:r>
    </w:p>
    <w:p>
      <w:r>
        <w:br w:type="page"/>
      </w:r>
    </w:p>
    <w:p>
      <w:pPr>
        <w:pStyle w:val="Heading1"/>
      </w:pPr>
      <w:r>
        <w:t>10 План и результаты выполнения</w:t>
      </w:r>
    </w:p>
    <w:p>
      <w:r>
        <w:t>План «Лабораторная 5», ID 56. В стандартных полях указаны продукт DevMeet и SHA256 версии макета. Цель, объём, окружение, подход, ограничения и критерии входа/выхода вынесены в отдельные атрибуты. Три пользовательских набора соответствуют трём секциям. Итог: 20 Passed, 0 Failed, 60 сохранённых результатов основных шагов; статус плана Completed.</w:t>
      </w:r>
    </w:p>
    <w:p>
      <w:r>
        <w:t>Браузерные проверки выполнены автоматизированно в общей сессии. Результаты перенесены в ручной план через API под одной доступной учётной записью Даниил. В отчёте не утверждается, что четверо участников независимо выполнили ручные прогоны. Служебные даты начала/завершения плана характеризуют работу с TMS; фактические моменты проверок формы находятся в results.json. Длительность ручных тестов не измерялась.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9" name="Picture 9" descr="Рисунок План Лабораторная 5 завершён с 20 успешными результат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-plan-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План Лабораторная 5 завершён с 20 успешными результатами</w:t>
      </w:r>
    </w:p>
    <w:p>
      <w:r>
        <w:br w:type="page"/>
      </w:r>
    </w:p>
    <w:p>
      <w:pPr>
        <w:pStyle w:val="Heading1"/>
      </w:pPr>
      <w:r>
        <w:t>11 Примеры фактических реакций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21830" cy="3600000"/>
            <wp:docPr id="10" name="Picture 10" descr="Рисунок Возраст 17 отклонён на нижней границ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5-06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183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Возраст 17 отклонён на нижней границе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21830" cy="3600000"/>
            <wp:docPr id="11" name="Picture 11" descr="Рисунок Возраст 18 принят на нижней границ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5-06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183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Возраст 18 принят на нижней границе</w:t>
      </w:r>
    </w:p>
    <w:p>
      <w:r>
        <w:br w:type="page"/>
      </w:r>
    </w:p>
    <w:p>
      <w:pPr>
        <w:pStyle w:val="Heading1"/>
      </w:pPr>
      <w:r>
        <w:t>12 Ссылки приложения и вывод</w:t>
      </w:r>
    </w:p>
    <w:p>
      <w:r>
        <w:t>Проект Test IT: https://team-0axz.testit.software/projects/1. План: https://team-0axz.testit.software/projects/1/test-plans/56/tests. Для просмотра требуется доступ к рабочему пространству. Репозиторий: https://github.com/DarkDan81/TPO.</w:t>
      </w:r>
    </w:p>
    <w:p>
      <w:r>
        <w:t>В Материалы проверок/Лабораторная 5 сохранены index.html — исполняемый объект; design.json — 78 сценариев с ожиданиями; cases.json — выбранные 20 TMS-кейсов; results.json — реальные реакции и временные метки; testit-export.json — обратное чтение секций, плана, кейсов и результатов; pairwise.json и pairwise-online.xlsx — обе матрицы; PNG — снимки формы, онлайн-инструмента и Test IT. README описывает запуск и сверку с заданием.</w:t>
      </w:r>
    </w:p>
    <w:p>
      <w:r>
        <w:t>Классы эквивалентности уменьшают число однотипных проверок: вместо каждого возраста внутри диапазона берётся представитель, а ошибки разделяются на причины. Граничные значения проверяют наиболее рискованные места включения пределов: возраст 18 и 80 принимается, соседние 17 и 81 отклоняются. Для длины анализируются соседние размеры, а не математическая величина телефонного номера.</w:t>
      </w:r>
    </w:p>
    <w:p>
      <w:r>
        <w:t>Pairwise позволяет проверить все двухфакторные взаимодействия в шести сценариях. Он экономит половину тестов полного перебора, но не обнаруживает гарантированно ошибки, требующие сочетания всех трёх факторов. Техники дополняют друг друга: Pairwise проверяет сочетания допустимых состояний, а ЭК и ГЗ — причины отказа и крайние значения отдельных полей.</w:t>
      </w:r>
    </w:p>
    <w:p>
      <w:r>
        <w:t>Все 78 реакций соответствовали подготовленным ожиданиям, поэтому подтверждённых отклонений в этом наборе нет. Успешный результат относится к конкретной версии собственного учебного макета и выбранному окружению; он не подтверждает корректность внешнего сервиса, серверной обработки, безопасности или всех возможных входов.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 Тест дизайн формы регистрации DevMeet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DevMeet, тест-дизайн, эквивалентность, границы, Pairwise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