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6E3FD" w14:textId="77777777" w:rsidR="00E56E1B" w:rsidRDefault="00E56E1B">
      <w:pPr>
        <w:spacing w:before="1600"/>
      </w:pPr>
    </w:p>
    <w:p w14:paraId="50E50EEA" w14:textId="77777777" w:rsidR="00E56E1B" w:rsidRDefault="00000000">
      <w:pPr>
        <w:spacing w:after="200"/>
        <w:jc w:val="center"/>
      </w:pPr>
      <w:r>
        <w:rPr>
          <w:b/>
          <w:bCs/>
          <w:color w:val="666666"/>
          <w:sz w:val="22"/>
          <w:szCs w:val="22"/>
        </w:rPr>
        <w:t>MODULE 6 — IN-VEHICLE INFOTAINMENT SYSTEMS</w:t>
      </w:r>
    </w:p>
    <w:p w14:paraId="7E7A1513" w14:textId="77777777" w:rsidR="00E56E1B" w:rsidRDefault="00000000">
      <w:pPr>
        <w:spacing w:after="300"/>
        <w:jc w:val="center"/>
      </w:pPr>
      <w:r>
        <w:rPr>
          <w:b/>
          <w:bCs/>
          <w:color w:val="1F3864"/>
          <w:sz w:val="44"/>
          <w:szCs w:val="44"/>
        </w:rPr>
        <w:t>Conceptual Architecture of an IVI System</w:t>
      </w:r>
    </w:p>
    <w:p w14:paraId="2C877396" w14:textId="77777777" w:rsidR="00E56E1B" w:rsidRDefault="00000000">
      <w:pPr>
        <w:spacing w:after="500"/>
        <w:jc w:val="center"/>
      </w:pPr>
      <w:r>
        <w:rPr>
          <w:i/>
          <w:iCs/>
          <w:color w:val="333333"/>
          <w:sz w:val="26"/>
          <w:szCs w:val="26"/>
        </w:rPr>
        <w:t>Integrating Media, Navigation, and Projection — Annotated Component Interfaces and Data Flow</w:t>
      </w:r>
    </w:p>
    <w:p w14:paraId="636A1ABB" w14:textId="77777777" w:rsidR="00E56E1B" w:rsidRDefault="00000000">
      <w:pPr>
        <w:spacing w:after="100"/>
        <w:jc w:val="center"/>
      </w:pPr>
      <w:r>
        <w:rPr>
          <w:b/>
          <w:bCs/>
          <w:sz w:val="22"/>
          <w:szCs w:val="22"/>
        </w:rPr>
        <w:t>Project Option 1</w:t>
      </w:r>
    </w:p>
    <w:p w14:paraId="78905E95" w14:textId="77777777" w:rsidR="00E56E1B" w:rsidRDefault="00000000">
      <w:pPr>
        <w:jc w:val="center"/>
        <w:rPr>
          <w:color w:val="555555"/>
          <w:sz w:val="22"/>
          <w:szCs w:val="22"/>
        </w:rPr>
      </w:pPr>
      <w:r>
        <w:rPr>
          <w:color w:val="555555"/>
          <w:sz w:val="22"/>
          <w:szCs w:val="22"/>
        </w:rPr>
        <w:t>Automotive IVI Project — Module 6</w:t>
      </w:r>
    </w:p>
    <w:p w14:paraId="2227D795" w14:textId="77777777" w:rsidR="00973D44" w:rsidRDefault="00973D44">
      <w:pPr>
        <w:jc w:val="center"/>
        <w:rPr>
          <w:color w:val="555555"/>
          <w:sz w:val="22"/>
          <w:szCs w:val="22"/>
        </w:rPr>
      </w:pPr>
    </w:p>
    <w:p w14:paraId="4F93D2D7" w14:textId="77777777" w:rsidR="00973D44" w:rsidRDefault="00973D44">
      <w:pPr>
        <w:jc w:val="center"/>
        <w:rPr>
          <w:color w:val="555555"/>
          <w:sz w:val="22"/>
          <w:szCs w:val="22"/>
        </w:rPr>
      </w:pPr>
    </w:p>
    <w:p w14:paraId="76BA1E60" w14:textId="77777777" w:rsidR="00973D44" w:rsidRDefault="00973D44">
      <w:pPr>
        <w:jc w:val="center"/>
        <w:rPr>
          <w:color w:val="555555"/>
          <w:sz w:val="22"/>
          <w:szCs w:val="22"/>
        </w:rPr>
      </w:pPr>
    </w:p>
    <w:p w14:paraId="060AE0E1" w14:textId="77777777" w:rsidR="00973D44" w:rsidRDefault="00973D44">
      <w:pPr>
        <w:jc w:val="center"/>
        <w:rPr>
          <w:color w:val="555555"/>
          <w:sz w:val="22"/>
          <w:szCs w:val="22"/>
        </w:rPr>
      </w:pPr>
    </w:p>
    <w:p w14:paraId="45DA61D9" w14:textId="4F203417" w:rsidR="00973D44" w:rsidRDefault="00973D44">
      <w:pPr>
        <w:jc w:val="center"/>
        <w:rPr>
          <w:color w:val="555555"/>
          <w:sz w:val="22"/>
          <w:szCs w:val="22"/>
        </w:rPr>
      </w:pPr>
      <w:r>
        <w:rPr>
          <w:color w:val="555555"/>
          <w:sz w:val="22"/>
          <w:szCs w:val="22"/>
        </w:rPr>
        <w:t>NAME : SOURJENDU MISRA</w:t>
      </w:r>
    </w:p>
    <w:p w14:paraId="10DD3E58" w14:textId="6371BC5C" w:rsidR="00973D44" w:rsidRDefault="00973D44">
      <w:pPr>
        <w:jc w:val="center"/>
        <w:rPr>
          <w:color w:val="555555"/>
          <w:sz w:val="22"/>
          <w:szCs w:val="22"/>
        </w:rPr>
      </w:pPr>
      <w:r>
        <w:rPr>
          <w:color w:val="555555"/>
          <w:sz w:val="22"/>
          <w:szCs w:val="22"/>
        </w:rPr>
        <w:t>ENROLLMENT NO : 12023002001191</w:t>
      </w:r>
    </w:p>
    <w:p w14:paraId="3C729C72" w14:textId="5B29B049" w:rsidR="00973D44" w:rsidRDefault="00973D44">
      <w:pPr>
        <w:jc w:val="center"/>
        <w:rPr>
          <w:color w:val="555555"/>
          <w:sz w:val="22"/>
          <w:szCs w:val="22"/>
        </w:rPr>
      </w:pPr>
      <w:r>
        <w:rPr>
          <w:color w:val="555555"/>
          <w:sz w:val="22"/>
          <w:szCs w:val="22"/>
        </w:rPr>
        <w:t>SECTION : C</w:t>
      </w:r>
    </w:p>
    <w:p w14:paraId="259FAA82" w14:textId="744B2B9D" w:rsidR="00973D44" w:rsidRDefault="00973D44">
      <w:pPr>
        <w:jc w:val="center"/>
        <w:rPr>
          <w:color w:val="555555"/>
          <w:sz w:val="22"/>
          <w:szCs w:val="22"/>
        </w:rPr>
      </w:pPr>
      <w:r>
        <w:rPr>
          <w:color w:val="555555"/>
          <w:sz w:val="22"/>
          <w:szCs w:val="22"/>
        </w:rPr>
        <w:t>ROLL NO : 25</w:t>
      </w:r>
    </w:p>
    <w:p w14:paraId="475F35F1" w14:textId="15A63ACD" w:rsidR="00973D44" w:rsidRDefault="00973D44">
      <w:pPr>
        <w:jc w:val="center"/>
      </w:pPr>
      <w:r>
        <w:rPr>
          <w:color w:val="555555"/>
          <w:sz w:val="22"/>
          <w:szCs w:val="22"/>
        </w:rPr>
        <w:t>CAMPUS : NEWTOWN</w:t>
      </w:r>
    </w:p>
    <w:p w14:paraId="5589747C" w14:textId="0B91931A" w:rsidR="00E56E1B" w:rsidRDefault="00000000">
      <w:r>
        <w:br w:type="page"/>
      </w:r>
    </w:p>
    <w:p w14:paraId="1546AAB7" w14:textId="77777777" w:rsidR="00E56E1B" w:rsidRDefault="00000000">
      <w:pPr>
        <w:pStyle w:val="Heading1"/>
        <w:spacing w:before="280" w:after="140"/>
      </w:pPr>
      <w:r>
        <w:lastRenderedPageBreak/>
        <w:t>1. Objective</w:t>
      </w:r>
    </w:p>
    <w:p w14:paraId="530FF703" w14:textId="77777777" w:rsidR="00E56E1B" w:rsidRDefault="00000000">
      <w:pPr>
        <w:spacing w:after="160"/>
        <w:jc w:val="both"/>
      </w:pPr>
      <w:r>
        <w:t>This project designs a conceptual architecture for an In-Vehicle Infotainment (IVI) system that integrates three core subsystems — media playback, navigation, and phone projection (Android Auto / Apple CarPlay) — on a single Android Automotive-based head unit. The diagram annotates the interfaces between components and traces, step by step, how user input and system events propagate as data through the application, framework, hardware-abstraction (HAL), and hardware layers.</w:t>
      </w:r>
    </w:p>
    <w:p w14:paraId="26840156" w14:textId="77777777" w:rsidR="00E56E1B" w:rsidRDefault="00000000">
      <w:pPr>
        <w:pStyle w:val="Heading1"/>
        <w:spacing w:before="280" w:after="140"/>
      </w:pPr>
      <w:r>
        <w:t>2. Scope &amp; Assumptions</w:t>
      </w:r>
    </w:p>
    <w:p w14:paraId="31341284" w14:textId="77777777" w:rsidR="00E56E1B" w:rsidRDefault="00000000">
      <w:pPr>
        <w:pStyle w:val="ListParagraph"/>
        <w:numPr>
          <w:ilvl w:val="0"/>
          <w:numId w:val="2"/>
        </w:numPr>
        <w:spacing w:after="80"/>
      </w:pPr>
      <w:r>
        <w:t>Target platform: Android Automotive OS (AAOS) head unit, following the four-layer stack (Application/HMI, Framework/Middleware, HAL, Hardware) common to every IVI subsystem covered in this module.</w:t>
      </w:r>
    </w:p>
    <w:p w14:paraId="35B7165D" w14:textId="77777777" w:rsidR="00E56E1B" w:rsidRDefault="00000000">
      <w:pPr>
        <w:pStyle w:val="ListParagraph"/>
        <w:numPr>
          <w:ilvl w:val="0"/>
          <w:numId w:val="2"/>
        </w:numPr>
        <w:spacing w:after="80"/>
      </w:pPr>
      <w:r>
        <w:t>Media source modeled: Bluetooth-streamed audio (A2DP/AVRCP) from a paired phone — representative of the wider Media subsystem, since USB and Tuner sources converge on the same Audio HAL path.</w:t>
      </w:r>
    </w:p>
    <w:p w14:paraId="4BE1C168" w14:textId="77777777" w:rsidR="00E56E1B" w:rsidRDefault="00000000">
      <w:pPr>
        <w:pStyle w:val="ListParagraph"/>
        <w:numPr>
          <w:ilvl w:val="0"/>
          <w:numId w:val="2"/>
        </w:numPr>
        <w:spacing w:after="80"/>
      </w:pPr>
      <w:r>
        <w:t>Navigation is provided by a native app using GNSS positioning and the FusedLocationProviderClient API.</w:t>
      </w:r>
    </w:p>
    <w:p w14:paraId="2EC58188" w14:textId="77777777" w:rsidR="00E56E1B" w:rsidRDefault="00000000">
      <w:pPr>
        <w:pStyle w:val="ListParagraph"/>
        <w:numPr>
          <w:ilvl w:val="0"/>
          <w:numId w:val="2"/>
        </w:numPr>
        <w:spacing w:after="80"/>
      </w:pPr>
      <w:r>
        <w:t>Projection covers Android Auto / Apple CarPlay, rendered through a projection session over USB or Wi-Fi.</w:t>
      </w:r>
    </w:p>
    <w:p w14:paraId="6A071492" w14:textId="77777777" w:rsidR="00E56E1B" w:rsidRDefault="00000000">
      <w:pPr>
        <w:pStyle w:val="ListParagraph"/>
        <w:numPr>
          <w:ilvl w:val="0"/>
          <w:numId w:val="2"/>
        </w:numPr>
        <w:spacing w:after="80"/>
      </w:pPr>
      <w:r>
        <w:t>A fourth column, Telephony/Bluetooth, is included because the incoming-call scenario is needed to demonstrate cross-subsystem interaction (audio-focus arbitration) between otherwise independent subsystems.</w:t>
      </w:r>
    </w:p>
    <w:p w14:paraId="2CAD20E6" w14:textId="77777777" w:rsidR="00E56E1B" w:rsidRDefault="00000000">
      <w:pPr>
        <w:pStyle w:val="Heading1"/>
        <w:spacing w:before="280" w:after="140"/>
      </w:pPr>
      <w:r>
        <w:t>3. System Overview</w:t>
      </w:r>
    </w:p>
    <w:p w14:paraId="08D3D4B3" w14:textId="77777777" w:rsidR="00E56E1B" w:rsidRDefault="00000000">
      <w:pPr>
        <w:spacing w:after="160"/>
        <w:jc w:val="both"/>
      </w:pPr>
      <w:r>
        <w:t>Every IVI subsystem — tuner, media, navigation, Bluetooth, or projection — is built from the same four layers, and every app-to-platform call travels over AIDL/HIDL through Binder IPC. Although Media, Navigation, and Projection are functionally independent, they converge on two shared resources: the Car Launcher / Display Compositor (one physical screen and cluster) and the Car Media Service (one physical speaker path). Because only one subsystem can own the screen focus or the speaker output at a time, the architecture must explicitly model an arbitration point for each shared resource rather than treating the three subsystems as fully isolated stacks. Figure 1 makes both the per-subsystem paths and these shared arbitration points explicit.</w:t>
      </w:r>
    </w:p>
    <w:p w14:paraId="419392E5" w14:textId="77777777" w:rsidR="00E56E1B" w:rsidRDefault="00000000">
      <w:pPr>
        <w:pStyle w:val="Heading1"/>
        <w:spacing w:before="280" w:after="140"/>
      </w:pPr>
      <w:r>
        <w:t>4. Conceptual Architecture Diagram</w:t>
      </w:r>
    </w:p>
    <w:p w14:paraId="55773A0D" w14:textId="77777777" w:rsidR="00E56E1B" w:rsidRDefault="00000000">
      <w:pPr>
        <w:spacing w:before="120" w:after="60"/>
        <w:jc w:val="center"/>
      </w:pPr>
      <w:r>
        <w:rPr>
          <w:noProof/>
        </w:rPr>
        <w:lastRenderedPageBreak/>
        <w:drawing>
          <wp:inline distT="0" distB="0" distL="0" distR="0" wp14:anchorId="20679923" wp14:editId="416A8A6A">
            <wp:extent cx="6667500" cy="453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667500" cy="4533900"/>
                    </a:xfrm>
                    <a:prstGeom prst="rect">
                      <a:avLst/>
                    </a:prstGeom>
                  </pic:spPr>
                </pic:pic>
              </a:graphicData>
            </a:graphic>
          </wp:inline>
        </w:drawing>
      </w:r>
    </w:p>
    <w:p w14:paraId="59FADCE9" w14:textId="77777777" w:rsidR="00E56E1B" w:rsidRDefault="00000000">
      <w:pPr>
        <w:spacing w:after="220"/>
        <w:jc w:val="center"/>
      </w:pPr>
      <w:r>
        <w:rPr>
          <w:i/>
          <w:iCs/>
          <w:color w:val="444444"/>
          <w:sz w:val="18"/>
          <w:szCs w:val="18"/>
        </w:rPr>
        <w:t>Figure 1. Conceptual layered architecture for IVI Media, Navigation, and Projection integration, annotated with component interfaces and shared arbitration paths.</w:t>
      </w:r>
    </w:p>
    <w:p w14:paraId="07F9CED5" w14:textId="77777777" w:rsidR="00E56E1B" w:rsidRDefault="00000000">
      <w:pPr>
        <w:pStyle w:val="Heading1"/>
        <w:spacing w:before="280" w:after="140"/>
      </w:pPr>
      <w:r>
        <w:t>5. Component Descriptions</w:t>
      </w:r>
    </w:p>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4360"/>
      </w:tblGrid>
      <w:tr w:rsidR="00E56E1B" w14:paraId="03240074" w14:textId="77777777">
        <w:tblPrEx>
          <w:tblCellMar>
            <w:top w:w="0" w:type="dxa"/>
            <w:bottom w:w="0" w:type="dxa"/>
          </w:tblCellMar>
        </w:tblPrEx>
        <w:trPr>
          <w:tblHeader/>
        </w:trPr>
        <w:tc>
          <w:tcPr>
            <w:tcW w:w="2400" w:type="dxa"/>
            <w:shd w:val="clear" w:color="auto" w:fill="33475B"/>
            <w:tcMar>
              <w:top w:w="80" w:type="dxa"/>
              <w:left w:w="100" w:type="dxa"/>
              <w:bottom w:w="80" w:type="dxa"/>
              <w:right w:w="100" w:type="dxa"/>
            </w:tcMar>
            <w:vAlign w:val="center"/>
          </w:tcPr>
          <w:p w14:paraId="15808258" w14:textId="77777777" w:rsidR="00E56E1B" w:rsidRDefault="00000000">
            <w:r>
              <w:rPr>
                <w:b/>
                <w:bCs/>
                <w:color w:val="FFFFFF"/>
                <w:sz w:val="19"/>
                <w:szCs w:val="19"/>
              </w:rPr>
              <w:t>Layer</w:t>
            </w:r>
          </w:p>
        </w:tc>
        <w:tc>
          <w:tcPr>
            <w:tcW w:w="3400" w:type="dxa"/>
            <w:shd w:val="clear" w:color="auto" w:fill="33475B"/>
            <w:tcMar>
              <w:top w:w="80" w:type="dxa"/>
              <w:left w:w="100" w:type="dxa"/>
              <w:bottom w:w="80" w:type="dxa"/>
              <w:right w:w="100" w:type="dxa"/>
            </w:tcMar>
            <w:vAlign w:val="center"/>
          </w:tcPr>
          <w:p w14:paraId="7E152FF3" w14:textId="77777777" w:rsidR="00E56E1B" w:rsidRDefault="00000000">
            <w:r>
              <w:rPr>
                <w:b/>
                <w:bCs/>
                <w:color w:val="FFFFFF"/>
                <w:sz w:val="19"/>
                <w:szCs w:val="19"/>
              </w:rPr>
              <w:t>Component</w:t>
            </w:r>
          </w:p>
        </w:tc>
        <w:tc>
          <w:tcPr>
            <w:tcW w:w="4360" w:type="dxa"/>
            <w:shd w:val="clear" w:color="auto" w:fill="33475B"/>
            <w:tcMar>
              <w:top w:w="80" w:type="dxa"/>
              <w:left w:w="100" w:type="dxa"/>
              <w:bottom w:w="80" w:type="dxa"/>
              <w:right w:w="100" w:type="dxa"/>
            </w:tcMar>
            <w:vAlign w:val="center"/>
          </w:tcPr>
          <w:p w14:paraId="0DDD7025" w14:textId="77777777" w:rsidR="00E56E1B" w:rsidRDefault="00000000">
            <w:r>
              <w:rPr>
                <w:b/>
                <w:bCs/>
                <w:color w:val="FFFFFF"/>
                <w:sz w:val="19"/>
                <w:szCs w:val="19"/>
              </w:rPr>
              <w:t>Responsibility</w:t>
            </w:r>
          </w:p>
        </w:tc>
      </w:tr>
      <w:tr w:rsidR="00E56E1B" w14:paraId="13223E46" w14:textId="77777777">
        <w:tblPrEx>
          <w:tblCellMar>
            <w:top w:w="0" w:type="dxa"/>
            <w:bottom w:w="0" w:type="dxa"/>
          </w:tblCellMar>
        </w:tblPrEx>
        <w:tc>
          <w:tcPr>
            <w:tcW w:w="2400" w:type="dxa"/>
            <w:tcMar>
              <w:top w:w="80" w:type="dxa"/>
              <w:left w:w="100" w:type="dxa"/>
              <w:bottom w:w="80" w:type="dxa"/>
              <w:right w:w="100" w:type="dxa"/>
            </w:tcMar>
            <w:vAlign w:val="center"/>
          </w:tcPr>
          <w:p w14:paraId="173220C9" w14:textId="77777777" w:rsidR="00E56E1B" w:rsidRDefault="00000000">
            <w:r>
              <w:rPr>
                <w:sz w:val="18"/>
                <w:szCs w:val="18"/>
              </w:rPr>
              <w:t>Application / HMI</w:t>
            </w:r>
          </w:p>
        </w:tc>
        <w:tc>
          <w:tcPr>
            <w:tcW w:w="3400" w:type="dxa"/>
            <w:tcMar>
              <w:top w:w="80" w:type="dxa"/>
              <w:left w:w="100" w:type="dxa"/>
              <w:bottom w:w="80" w:type="dxa"/>
              <w:right w:w="100" w:type="dxa"/>
            </w:tcMar>
            <w:vAlign w:val="center"/>
          </w:tcPr>
          <w:p w14:paraId="79206CCD" w14:textId="77777777" w:rsidR="00E56E1B" w:rsidRDefault="00000000">
            <w:r>
              <w:rPr>
                <w:sz w:val="18"/>
                <w:szCs w:val="18"/>
              </w:rPr>
              <w:t>Media App</w:t>
            </w:r>
          </w:p>
        </w:tc>
        <w:tc>
          <w:tcPr>
            <w:tcW w:w="4360" w:type="dxa"/>
            <w:tcMar>
              <w:top w:w="80" w:type="dxa"/>
              <w:left w:w="100" w:type="dxa"/>
              <w:bottom w:w="80" w:type="dxa"/>
              <w:right w:w="100" w:type="dxa"/>
            </w:tcMar>
            <w:vAlign w:val="center"/>
          </w:tcPr>
          <w:p w14:paraId="6BFAE4A3" w14:textId="77777777" w:rsidR="00E56E1B" w:rsidRDefault="00000000">
            <w:r>
              <w:rPr>
                <w:sz w:val="18"/>
                <w:szCs w:val="18"/>
              </w:rPr>
              <w:t>Presents playback controls; browses BT / USB / tuner sources</w:t>
            </w:r>
          </w:p>
        </w:tc>
      </w:tr>
      <w:tr w:rsidR="00E56E1B" w14:paraId="5F66BED5" w14:textId="77777777">
        <w:tblPrEx>
          <w:tblCellMar>
            <w:top w:w="0" w:type="dxa"/>
            <w:bottom w:w="0" w:type="dxa"/>
          </w:tblCellMar>
        </w:tblPrEx>
        <w:tc>
          <w:tcPr>
            <w:tcW w:w="2400" w:type="dxa"/>
            <w:shd w:val="clear" w:color="auto" w:fill="F4F6F8"/>
            <w:tcMar>
              <w:top w:w="80" w:type="dxa"/>
              <w:left w:w="100" w:type="dxa"/>
              <w:bottom w:w="80" w:type="dxa"/>
              <w:right w:w="100" w:type="dxa"/>
            </w:tcMar>
            <w:vAlign w:val="center"/>
          </w:tcPr>
          <w:p w14:paraId="23BBBD0D" w14:textId="77777777" w:rsidR="00E56E1B" w:rsidRDefault="00000000">
            <w:r>
              <w:rPr>
                <w:sz w:val="18"/>
                <w:szCs w:val="18"/>
              </w:rPr>
              <w:t>Application / HMI</w:t>
            </w:r>
          </w:p>
        </w:tc>
        <w:tc>
          <w:tcPr>
            <w:tcW w:w="3400" w:type="dxa"/>
            <w:shd w:val="clear" w:color="auto" w:fill="F4F6F8"/>
            <w:tcMar>
              <w:top w:w="80" w:type="dxa"/>
              <w:left w:w="100" w:type="dxa"/>
              <w:bottom w:w="80" w:type="dxa"/>
              <w:right w:w="100" w:type="dxa"/>
            </w:tcMar>
            <w:vAlign w:val="center"/>
          </w:tcPr>
          <w:p w14:paraId="74506958" w14:textId="77777777" w:rsidR="00E56E1B" w:rsidRDefault="00000000">
            <w:r>
              <w:rPr>
                <w:sz w:val="18"/>
                <w:szCs w:val="18"/>
              </w:rPr>
              <w:t>Navigation App</w:t>
            </w:r>
          </w:p>
        </w:tc>
        <w:tc>
          <w:tcPr>
            <w:tcW w:w="4360" w:type="dxa"/>
            <w:shd w:val="clear" w:color="auto" w:fill="F4F6F8"/>
            <w:tcMar>
              <w:top w:w="80" w:type="dxa"/>
              <w:left w:w="100" w:type="dxa"/>
              <w:bottom w:w="80" w:type="dxa"/>
              <w:right w:w="100" w:type="dxa"/>
            </w:tcMar>
            <w:vAlign w:val="center"/>
          </w:tcPr>
          <w:p w14:paraId="4BE65C10" w14:textId="77777777" w:rsidR="00E56E1B" w:rsidRDefault="00000000">
            <w:r>
              <w:rPr>
                <w:sz w:val="18"/>
                <w:szCs w:val="18"/>
              </w:rPr>
              <w:t>Renders map, computes routes, issues turn-by-turn voice prompts</w:t>
            </w:r>
          </w:p>
        </w:tc>
      </w:tr>
      <w:tr w:rsidR="00E56E1B" w14:paraId="636E0180" w14:textId="77777777">
        <w:tblPrEx>
          <w:tblCellMar>
            <w:top w:w="0" w:type="dxa"/>
            <w:bottom w:w="0" w:type="dxa"/>
          </w:tblCellMar>
        </w:tblPrEx>
        <w:tc>
          <w:tcPr>
            <w:tcW w:w="2400" w:type="dxa"/>
            <w:tcMar>
              <w:top w:w="80" w:type="dxa"/>
              <w:left w:w="100" w:type="dxa"/>
              <w:bottom w:w="80" w:type="dxa"/>
              <w:right w:w="100" w:type="dxa"/>
            </w:tcMar>
            <w:vAlign w:val="center"/>
          </w:tcPr>
          <w:p w14:paraId="03B3D63D" w14:textId="77777777" w:rsidR="00E56E1B" w:rsidRDefault="00000000">
            <w:r>
              <w:rPr>
                <w:sz w:val="18"/>
                <w:szCs w:val="18"/>
              </w:rPr>
              <w:t>Application / HMI</w:t>
            </w:r>
          </w:p>
        </w:tc>
        <w:tc>
          <w:tcPr>
            <w:tcW w:w="3400" w:type="dxa"/>
            <w:tcMar>
              <w:top w:w="80" w:type="dxa"/>
              <w:left w:w="100" w:type="dxa"/>
              <w:bottom w:w="80" w:type="dxa"/>
              <w:right w:w="100" w:type="dxa"/>
            </w:tcMar>
            <w:vAlign w:val="center"/>
          </w:tcPr>
          <w:p w14:paraId="252E8202" w14:textId="77777777" w:rsidR="00E56E1B" w:rsidRDefault="00000000">
            <w:r>
              <w:rPr>
                <w:sz w:val="18"/>
                <w:szCs w:val="18"/>
              </w:rPr>
              <w:t>Phone / BT App</w:t>
            </w:r>
          </w:p>
        </w:tc>
        <w:tc>
          <w:tcPr>
            <w:tcW w:w="4360" w:type="dxa"/>
            <w:tcMar>
              <w:top w:w="80" w:type="dxa"/>
              <w:left w:w="100" w:type="dxa"/>
              <w:bottom w:w="80" w:type="dxa"/>
              <w:right w:w="100" w:type="dxa"/>
            </w:tcMar>
            <w:vAlign w:val="center"/>
          </w:tcPr>
          <w:p w14:paraId="043E41C6" w14:textId="77777777" w:rsidR="00E56E1B" w:rsidRDefault="00000000">
            <w:r>
              <w:rPr>
                <w:sz w:val="18"/>
                <w:szCs w:val="18"/>
              </w:rPr>
              <w:t>Handles call UI, contact lookup, caller ID display</w:t>
            </w:r>
          </w:p>
        </w:tc>
      </w:tr>
      <w:tr w:rsidR="00E56E1B" w14:paraId="51666CB2" w14:textId="77777777">
        <w:tblPrEx>
          <w:tblCellMar>
            <w:top w:w="0" w:type="dxa"/>
            <w:bottom w:w="0" w:type="dxa"/>
          </w:tblCellMar>
        </w:tblPrEx>
        <w:tc>
          <w:tcPr>
            <w:tcW w:w="2400" w:type="dxa"/>
            <w:shd w:val="clear" w:color="auto" w:fill="F4F6F8"/>
            <w:tcMar>
              <w:top w:w="80" w:type="dxa"/>
              <w:left w:w="100" w:type="dxa"/>
              <w:bottom w:w="80" w:type="dxa"/>
              <w:right w:w="100" w:type="dxa"/>
            </w:tcMar>
            <w:vAlign w:val="center"/>
          </w:tcPr>
          <w:p w14:paraId="0E3C6AAA" w14:textId="77777777" w:rsidR="00E56E1B" w:rsidRDefault="00000000">
            <w:r>
              <w:rPr>
                <w:sz w:val="18"/>
                <w:szCs w:val="18"/>
              </w:rPr>
              <w:t>Application / HMI</w:t>
            </w:r>
          </w:p>
        </w:tc>
        <w:tc>
          <w:tcPr>
            <w:tcW w:w="3400" w:type="dxa"/>
            <w:shd w:val="clear" w:color="auto" w:fill="F4F6F8"/>
            <w:tcMar>
              <w:top w:w="80" w:type="dxa"/>
              <w:left w:w="100" w:type="dxa"/>
              <w:bottom w:w="80" w:type="dxa"/>
              <w:right w:w="100" w:type="dxa"/>
            </w:tcMar>
            <w:vAlign w:val="center"/>
          </w:tcPr>
          <w:p w14:paraId="3ED4A318" w14:textId="77777777" w:rsidR="00E56E1B" w:rsidRDefault="00000000">
            <w:r>
              <w:rPr>
                <w:sz w:val="18"/>
                <w:szCs w:val="18"/>
              </w:rPr>
              <w:t>Projected Apps (Android Auto / CarPlay)</w:t>
            </w:r>
          </w:p>
        </w:tc>
        <w:tc>
          <w:tcPr>
            <w:tcW w:w="4360" w:type="dxa"/>
            <w:shd w:val="clear" w:color="auto" w:fill="F4F6F8"/>
            <w:tcMar>
              <w:top w:w="80" w:type="dxa"/>
              <w:left w:w="100" w:type="dxa"/>
              <w:bottom w:w="80" w:type="dxa"/>
              <w:right w:w="100" w:type="dxa"/>
            </w:tcMar>
            <w:vAlign w:val="center"/>
          </w:tcPr>
          <w:p w14:paraId="7E81B76A" w14:textId="77777777" w:rsidR="00E56E1B" w:rsidRDefault="00000000">
            <w:r>
              <w:rPr>
                <w:sz w:val="18"/>
                <w:szCs w:val="18"/>
              </w:rPr>
              <w:t>Car-safe UI rendered and streamed by the connected phone</w:t>
            </w:r>
          </w:p>
        </w:tc>
      </w:tr>
      <w:tr w:rsidR="00E56E1B" w14:paraId="174F9C5D" w14:textId="77777777">
        <w:tblPrEx>
          <w:tblCellMar>
            <w:top w:w="0" w:type="dxa"/>
            <w:bottom w:w="0" w:type="dxa"/>
          </w:tblCellMar>
        </w:tblPrEx>
        <w:tc>
          <w:tcPr>
            <w:tcW w:w="2400" w:type="dxa"/>
            <w:tcMar>
              <w:top w:w="80" w:type="dxa"/>
              <w:left w:w="100" w:type="dxa"/>
              <w:bottom w:w="80" w:type="dxa"/>
              <w:right w:w="100" w:type="dxa"/>
            </w:tcMar>
            <w:vAlign w:val="center"/>
          </w:tcPr>
          <w:p w14:paraId="6164C6FF" w14:textId="77777777" w:rsidR="00E56E1B" w:rsidRDefault="00000000">
            <w:r>
              <w:rPr>
                <w:sz w:val="18"/>
                <w:szCs w:val="18"/>
              </w:rPr>
              <w:t>Application / HMI (shared)</w:t>
            </w:r>
          </w:p>
        </w:tc>
        <w:tc>
          <w:tcPr>
            <w:tcW w:w="3400" w:type="dxa"/>
            <w:tcMar>
              <w:top w:w="80" w:type="dxa"/>
              <w:left w:w="100" w:type="dxa"/>
              <w:bottom w:w="80" w:type="dxa"/>
              <w:right w:w="100" w:type="dxa"/>
            </w:tcMar>
            <w:vAlign w:val="center"/>
          </w:tcPr>
          <w:p w14:paraId="723318C6" w14:textId="77777777" w:rsidR="00E56E1B" w:rsidRDefault="00000000">
            <w:r>
              <w:rPr>
                <w:sz w:val="18"/>
                <w:szCs w:val="18"/>
              </w:rPr>
              <w:t>Car Launcher / Display Compositor</w:t>
            </w:r>
          </w:p>
        </w:tc>
        <w:tc>
          <w:tcPr>
            <w:tcW w:w="4360" w:type="dxa"/>
            <w:tcMar>
              <w:top w:w="80" w:type="dxa"/>
              <w:left w:w="100" w:type="dxa"/>
              <w:bottom w:w="80" w:type="dxa"/>
              <w:right w:w="100" w:type="dxa"/>
            </w:tcMar>
            <w:vAlign w:val="center"/>
          </w:tcPr>
          <w:p w14:paraId="2D4A529A" w14:textId="77777777" w:rsidR="00E56E1B" w:rsidRDefault="00000000">
            <w:r>
              <w:rPr>
                <w:sz w:val="18"/>
                <w:szCs w:val="18"/>
              </w:rPr>
              <w:t>Composes the touchscreen + cluster surface shared by every app</w:t>
            </w:r>
          </w:p>
        </w:tc>
      </w:tr>
      <w:tr w:rsidR="00E56E1B" w14:paraId="77074FBD" w14:textId="77777777">
        <w:tblPrEx>
          <w:tblCellMar>
            <w:top w:w="0" w:type="dxa"/>
            <w:bottom w:w="0" w:type="dxa"/>
          </w:tblCellMar>
        </w:tblPrEx>
        <w:tc>
          <w:tcPr>
            <w:tcW w:w="2400" w:type="dxa"/>
            <w:shd w:val="clear" w:color="auto" w:fill="F4F6F8"/>
            <w:tcMar>
              <w:top w:w="80" w:type="dxa"/>
              <w:left w:w="100" w:type="dxa"/>
              <w:bottom w:w="80" w:type="dxa"/>
              <w:right w:w="100" w:type="dxa"/>
            </w:tcMar>
            <w:vAlign w:val="center"/>
          </w:tcPr>
          <w:p w14:paraId="642E5B06" w14:textId="77777777" w:rsidR="00E56E1B" w:rsidRDefault="00000000">
            <w:r>
              <w:rPr>
                <w:sz w:val="18"/>
                <w:szCs w:val="18"/>
              </w:rPr>
              <w:t>Framework / Middleware</w:t>
            </w:r>
          </w:p>
        </w:tc>
        <w:tc>
          <w:tcPr>
            <w:tcW w:w="3400" w:type="dxa"/>
            <w:shd w:val="clear" w:color="auto" w:fill="F4F6F8"/>
            <w:tcMar>
              <w:top w:w="80" w:type="dxa"/>
              <w:left w:w="100" w:type="dxa"/>
              <w:bottom w:w="80" w:type="dxa"/>
              <w:right w:w="100" w:type="dxa"/>
            </w:tcMar>
            <w:vAlign w:val="center"/>
          </w:tcPr>
          <w:p w14:paraId="6166DAB5" w14:textId="77777777" w:rsidR="00E56E1B" w:rsidRDefault="00000000">
            <w:r>
              <w:rPr>
                <w:sz w:val="18"/>
                <w:szCs w:val="18"/>
              </w:rPr>
              <w:t>MediaSession / MediaBrowserService</w:t>
            </w:r>
          </w:p>
        </w:tc>
        <w:tc>
          <w:tcPr>
            <w:tcW w:w="4360" w:type="dxa"/>
            <w:shd w:val="clear" w:color="auto" w:fill="F4F6F8"/>
            <w:tcMar>
              <w:top w:w="80" w:type="dxa"/>
              <w:left w:w="100" w:type="dxa"/>
              <w:bottom w:w="80" w:type="dxa"/>
              <w:right w:w="100" w:type="dxa"/>
            </w:tcMar>
            <w:vAlign w:val="center"/>
          </w:tcPr>
          <w:p w14:paraId="41E13050" w14:textId="77777777" w:rsidR="00E56E1B" w:rsidRDefault="00000000">
            <w:r>
              <w:rPr>
                <w:sz w:val="18"/>
                <w:szCs w:val="18"/>
              </w:rPr>
              <w:t>Publishes playback state and a browsable content tree</w:t>
            </w:r>
          </w:p>
        </w:tc>
      </w:tr>
      <w:tr w:rsidR="00E56E1B" w14:paraId="415247B3" w14:textId="77777777">
        <w:tblPrEx>
          <w:tblCellMar>
            <w:top w:w="0" w:type="dxa"/>
            <w:bottom w:w="0" w:type="dxa"/>
          </w:tblCellMar>
        </w:tblPrEx>
        <w:tc>
          <w:tcPr>
            <w:tcW w:w="2400" w:type="dxa"/>
            <w:tcMar>
              <w:top w:w="80" w:type="dxa"/>
              <w:left w:w="100" w:type="dxa"/>
              <w:bottom w:w="80" w:type="dxa"/>
              <w:right w:w="100" w:type="dxa"/>
            </w:tcMar>
            <w:vAlign w:val="center"/>
          </w:tcPr>
          <w:p w14:paraId="6E8B0E54" w14:textId="77777777" w:rsidR="00E56E1B" w:rsidRDefault="00000000">
            <w:r>
              <w:rPr>
                <w:sz w:val="18"/>
                <w:szCs w:val="18"/>
              </w:rPr>
              <w:t>Framework / Middleware</w:t>
            </w:r>
          </w:p>
        </w:tc>
        <w:tc>
          <w:tcPr>
            <w:tcW w:w="3400" w:type="dxa"/>
            <w:tcMar>
              <w:top w:w="80" w:type="dxa"/>
              <w:left w:w="100" w:type="dxa"/>
              <w:bottom w:w="80" w:type="dxa"/>
              <w:right w:w="100" w:type="dxa"/>
            </w:tcMar>
            <w:vAlign w:val="center"/>
          </w:tcPr>
          <w:p w14:paraId="67B19257" w14:textId="77777777" w:rsidR="00E56E1B" w:rsidRDefault="00000000">
            <w:r>
              <w:rPr>
                <w:sz w:val="18"/>
                <w:szCs w:val="18"/>
              </w:rPr>
              <w:t>GNSS / Location Framework (FusedLocationProviderClient)</w:t>
            </w:r>
          </w:p>
        </w:tc>
        <w:tc>
          <w:tcPr>
            <w:tcW w:w="4360" w:type="dxa"/>
            <w:tcMar>
              <w:top w:w="80" w:type="dxa"/>
              <w:left w:w="100" w:type="dxa"/>
              <w:bottom w:w="80" w:type="dxa"/>
              <w:right w:w="100" w:type="dxa"/>
            </w:tcMar>
            <w:vAlign w:val="center"/>
          </w:tcPr>
          <w:p w14:paraId="22480E1E" w14:textId="77777777" w:rsidR="00E56E1B" w:rsidRDefault="00000000">
            <w:r>
              <w:rPr>
                <w:sz w:val="18"/>
                <w:szCs w:val="18"/>
              </w:rPr>
              <w:t>Streams position fixes to the Navigation App</w:t>
            </w:r>
          </w:p>
        </w:tc>
      </w:tr>
      <w:tr w:rsidR="00E56E1B" w14:paraId="0FF872C1" w14:textId="77777777">
        <w:tblPrEx>
          <w:tblCellMar>
            <w:top w:w="0" w:type="dxa"/>
            <w:bottom w:w="0" w:type="dxa"/>
          </w:tblCellMar>
        </w:tblPrEx>
        <w:tc>
          <w:tcPr>
            <w:tcW w:w="2400" w:type="dxa"/>
            <w:shd w:val="clear" w:color="auto" w:fill="F4F6F8"/>
            <w:tcMar>
              <w:top w:w="80" w:type="dxa"/>
              <w:left w:w="100" w:type="dxa"/>
              <w:bottom w:w="80" w:type="dxa"/>
              <w:right w:w="100" w:type="dxa"/>
            </w:tcMar>
            <w:vAlign w:val="center"/>
          </w:tcPr>
          <w:p w14:paraId="0C957DB7" w14:textId="77777777" w:rsidR="00E56E1B" w:rsidRDefault="00000000">
            <w:r>
              <w:rPr>
                <w:sz w:val="18"/>
                <w:szCs w:val="18"/>
              </w:rPr>
              <w:t>Framework / Middleware</w:t>
            </w:r>
          </w:p>
        </w:tc>
        <w:tc>
          <w:tcPr>
            <w:tcW w:w="3400" w:type="dxa"/>
            <w:shd w:val="clear" w:color="auto" w:fill="F4F6F8"/>
            <w:tcMar>
              <w:top w:w="80" w:type="dxa"/>
              <w:left w:w="100" w:type="dxa"/>
              <w:bottom w:w="80" w:type="dxa"/>
              <w:right w:w="100" w:type="dxa"/>
            </w:tcMar>
            <w:vAlign w:val="center"/>
          </w:tcPr>
          <w:p w14:paraId="5E04873B" w14:textId="77777777" w:rsidR="00E56E1B" w:rsidRDefault="00000000">
            <w:r>
              <w:rPr>
                <w:sz w:val="18"/>
                <w:szCs w:val="18"/>
              </w:rPr>
              <w:t>Car Service (CarPropertyManager)</w:t>
            </w:r>
          </w:p>
        </w:tc>
        <w:tc>
          <w:tcPr>
            <w:tcW w:w="4360" w:type="dxa"/>
            <w:shd w:val="clear" w:color="auto" w:fill="F4F6F8"/>
            <w:tcMar>
              <w:top w:w="80" w:type="dxa"/>
              <w:left w:w="100" w:type="dxa"/>
              <w:bottom w:w="80" w:type="dxa"/>
              <w:right w:w="100" w:type="dxa"/>
            </w:tcMar>
            <w:vAlign w:val="center"/>
          </w:tcPr>
          <w:p w14:paraId="6EC4D3A6" w14:textId="77777777" w:rsidR="00E56E1B" w:rsidRDefault="00000000">
            <w:r>
              <w:rPr>
                <w:sz w:val="18"/>
                <w:szCs w:val="18"/>
              </w:rPr>
              <w:t>Exposes vehicle signals (speed, gear) for nav / ADAS context</w:t>
            </w:r>
          </w:p>
        </w:tc>
      </w:tr>
      <w:tr w:rsidR="00E56E1B" w14:paraId="648FD506" w14:textId="77777777">
        <w:tblPrEx>
          <w:tblCellMar>
            <w:top w:w="0" w:type="dxa"/>
            <w:bottom w:w="0" w:type="dxa"/>
          </w:tblCellMar>
        </w:tblPrEx>
        <w:tc>
          <w:tcPr>
            <w:tcW w:w="2400" w:type="dxa"/>
            <w:tcMar>
              <w:top w:w="80" w:type="dxa"/>
              <w:left w:w="100" w:type="dxa"/>
              <w:bottom w:w="80" w:type="dxa"/>
              <w:right w:w="100" w:type="dxa"/>
            </w:tcMar>
            <w:vAlign w:val="center"/>
          </w:tcPr>
          <w:p w14:paraId="49571BDF" w14:textId="77777777" w:rsidR="00E56E1B" w:rsidRDefault="00000000">
            <w:r>
              <w:rPr>
                <w:sz w:val="18"/>
                <w:szCs w:val="18"/>
              </w:rPr>
              <w:t>Framework / Middleware</w:t>
            </w:r>
          </w:p>
        </w:tc>
        <w:tc>
          <w:tcPr>
            <w:tcW w:w="3400" w:type="dxa"/>
            <w:tcMar>
              <w:top w:w="80" w:type="dxa"/>
              <w:left w:w="100" w:type="dxa"/>
              <w:bottom w:w="80" w:type="dxa"/>
              <w:right w:w="100" w:type="dxa"/>
            </w:tcMar>
            <w:vAlign w:val="center"/>
          </w:tcPr>
          <w:p w14:paraId="2DD517F9" w14:textId="77777777" w:rsidR="00E56E1B" w:rsidRDefault="00000000">
            <w:r>
              <w:rPr>
                <w:sz w:val="18"/>
                <w:szCs w:val="18"/>
              </w:rPr>
              <w:t>BluetoothAdapter / Profile Proxy</w:t>
            </w:r>
          </w:p>
        </w:tc>
        <w:tc>
          <w:tcPr>
            <w:tcW w:w="4360" w:type="dxa"/>
            <w:tcMar>
              <w:top w:w="80" w:type="dxa"/>
              <w:left w:w="100" w:type="dxa"/>
              <w:bottom w:w="80" w:type="dxa"/>
              <w:right w:w="100" w:type="dxa"/>
            </w:tcMar>
            <w:vAlign w:val="center"/>
          </w:tcPr>
          <w:p w14:paraId="63057CC1" w14:textId="77777777" w:rsidR="00E56E1B" w:rsidRDefault="00000000">
            <w:r>
              <w:rPr>
                <w:sz w:val="18"/>
                <w:szCs w:val="18"/>
              </w:rPr>
              <w:t>Manages HFP (calls) and AVRCP (media transport) profiles</w:t>
            </w:r>
          </w:p>
        </w:tc>
      </w:tr>
      <w:tr w:rsidR="00E56E1B" w14:paraId="3F8020C5" w14:textId="77777777">
        <w:tblPrEx>
          <w:tblCellMar>
            <w:top w:w="0" w:type="dxa"/>
            <w:bottom w:w="0" w:type="dxa"/>
          </w:tblCellMar>
        </w:tblPrEx>
        <w:tc>
          <w:tcPr>
            <w:tcW w:w="2400" w:type="dxa"/>
            <w:shd w:val="clear" w:color="auto" w:fill="F4F6F8"/>
            <w:tcMar>
              <w:top w:w="80" w:type="dxa"/>
              <w:left w:w="100" w:type="dxa"/>
              <w:bottom w:w="80" w:type="dxa"/>
              <w:right w:w="100" w:type="dxa"/>
            </w:tcMar>
            <w:vAlign w:val="center"/>
          </w:tcPr>
          <w:p w14:paraId="7CEC2A02" w14:textId="77777777" w:rsidR="00E56E1B" w:rsidRDefault="00000000">
            <w:r>
              <w:rPr>
                <w:sz w:val="18"/>
                <w:szCs w:val="18"/>
              </w:rPr>
              <w:lastRenderedPageBreak/>
              <w:t>Framework / Middleware</w:t>
            </w:r>
          </w:p>
        </w:tc>
        <w:tc>
          <w:tcPr>
            <w:tcW w:w="3400" w:type="dxa"/>
            <w:shd w:val="clear" w:color="auto" w:fill="F4F6F8"/>
            <w:tcMar>
              <w:top w:w="80" w:type="dxa"/>
              <w:left w:w="100" w:type="dxa"/>
              <w:bottom w:w="80" w:type="dxa"/>
              <w:right w:w="100" w:type="dxa"/>
            </w:tcMar>
            <w:vAlign w:val="center"/>
          </w:tcPr>
          <w:p w14:paraId="0B147EF9" w14:textId="77777777" w:rsidR="00E56E1B" w:rsidRDefault="00000000">
            <w:r>
              <w:rPr>
                <w:sz w:val="18"/>
                <w:szCs w:val="18"/>
              </w:rPr>
              <w:t>Projection Session Manager</w:t>
            </w:r>
          </w:p>
        </w:tc>
        <w:tc>
          <w:tcPr>
            <w:tcW w:w="4360" w:type="dxa"/>
            <w:shd w:val="clear" w:color="auto" w:fill="F4F6F8"/>
            <w:tcMar>
              <w:top w:w="80" w:type="dxa"/>
              <w:left w:w="100" w:type="dxa"/>
              <w:bottom w:w="80" w:type="dxa"/>
              <w:right w:w="100" w:type="dxa"/>
            </w:tcMar>
            <w:vAlign w:val="center"/>
          </w:tcPr>
          <w:p w14:paraId="2C57CDD5" w14:textId="77777777" w:rsidR="00E56E1B" w:rsidRDefault="00000000">
            <w:r>
              <w:rPr>
                <w:sz w:val="18"/>
                <w:szCs w:val="18"/>
              </w:rPr>
              <w:t>Negotiates the video / input channel with the phone</w:t>
            </w:r>
          </w:p>
        </w:tc>
      </w:tr>
      <w:tr w:rsidR="00E56E1B" w14:paraId="07250268" w14:textId="77777777">
        <w:tblPrEx>
          <w:tblCellMar>
            <w:top w:w="0" w:type="dxa"/>
            <w:bottom w:w="0" w:type="dxa"/>
          </w:tblCellMar>
        </w:tblPrEx>
        <w:tc>
          <w:tcPr>
            <w:tcW w:w="2400" w:type="dxa"/>
            <w:tcMar>
              <w:top w:w="80" w:type="dxa"/>
              <w:left w:w="100" w:type="dxa"/>
              <w:bottom w:w="80" w:type="dxa"/>
              <w:right w:w="100" w:type="dxa"/>
            </w:tcMar>
            <w:vAlign w:val="center"/>
          </w:tcPr>
          <w:p w14:paraId="31760ED8" w14:textId="77777777" w:rsidR="00E56E1B" w:rsidRDefault="00000000">
            <w:r>
              <w:rPr>
                <w:sz w:val="18"/>
                <w:szCs w:val="18"/>
              </w:rPr>
              <w:t>Framework / Middleware (shared)</w:t>
            </w:r>
          </w:p>
        </w:tc>
        <w:tc>
          <w:tcPr>
            <w:tcW w:w="3400" w:type="dxa"/>
            <w:tcMar>
              <w:top w:w="80" w:type="dxa"/>
              <w:left w:w="100" w:type="dxa"/>
              <w:bottom w:w="80" w:type="dxa"/>
              <w:right w:w="100" w:type="dxa"/>
            </w:tcMar>
            <w:vAlign w:val="center"/>
          </w:tcPr>
          <w:p w14:paraId="19242FD1" w14:textId="77777777" w:rsidR="00E56E1B" w:rsidRDefault="00000000">
            <w:r>
              <w:rPr>
                <w:sz w:val="18"/>
                <w:szCs w:val="18"/>
              </w:rPr>
              <w:t>Car Media Service</w:t>
            </w:r>
          </w:p>
        </w:tc>
        <w:tc>
          <w:tcPr>
            <w:tcW w:w="4360" w:type="dxa"/>
            <w:tcMar>
              <w:top w:w="80" w:type="dxa"/>
              <w:left w:w="100" w:type="dxa"/>
              <w:bottom w:w="80" w:type="dxa"/>
              <w:right w:w="100" w:type="dxa"/>
            </w:tcMar>
            <w:vAlign w:val="center"/>
          </w:tcPr>
          <w:p w14:paraId="1C4B1302" w14:textId="77777777" w:rsidR="00E56E1B" w:rsidRDefault="00000000">
            <w:r>
              <w:rPr>
                <w:sz w:val="18"/>
                <w:szCs w:val="18"/>
              </w:rPr>
              <w:t>Arbitrates audio focus among media, nav prompts, and calls</w:t>
            </w:r>
          </w:p>
        </w:tc>
      </w:tr>
      <w:tr w:rsidR="00E56E1B" w14:paraId="150C5F19" w14:textId="77777777">
        <w:tblPrEx>
          <w:tblCellMar>
            <w:top w:w="0" w:type="dxa"/>
            <w:bottom w:w="0" w:type="dxa"/>
          </w:tblCellMar>
        </w:tblPrEx>
        <w:tc>
          <w:tcPr>
            <w:tcW w:w="2400" w:type="dxa"/>
            <w:shd w:val="clear" w:color="auto" w:fill="F4F6F8"/>
            <w:tcMar>
              <w:top w:w="80" w:type="dxa"/>
              <w:left w:w="100" w:type="dxa"/>
              <w:bottom w:w="80" w:type="dxa"/>
              <w:right w:w="100" w:type="dxa"/>
            </w:tcMar>
            <w:vAlign w:val="center"/>
          </w:tcPr>
          <w:p w14:paraId="31D9F89E" w14:textId="77777777" w:rsidR="00E56E1B" w:rsidRDefault="00000000">
            <w:r>
              <w:rPr>
                <w:sz w:val="18"/>
                <w:szCs w:val="18"/>
              </w:rPr>
              <w:t>HAL</w:t>
            </w:r>
          </w:p>
        </w:tc>
        <w:tc>
          <w:tcPr>
            <w:tcW w:w="3400" w:type="dxa"/>
            <w:shd w:val="clear" w:color="auto" w:fill="F4F6F8"/>
            <w:tcMar>
              <w:top w:w="80" w:type="dxa"/>
              <w:left w:w="100" w:type="dxa"/>
              <w:bottom w:w="80" w:type="dxa"/>
              <w:right w:w="100" w:type="dxa"/>
            </w:tcMar>
            <w:vAlign w:val="center"/>
          </w:tcPr>
          <w:p w14:paraId="12239F04" w14:textId="77777777" w:rsidR="00E56E1B" w:rsidRDefault="00000000">
            <w:r>
              <w:rPr>
                <w:sz w:val="18"/>
                <w:szCs w:val="18"/>
              </w:rPr>
              <w:t>Audio HAL</w:t>
            </w:r>
          </w:p>
        </w:tc>
        <w:tc>
          <w:tcPr>
            <w:tcW w:w="4360" w:type="dxa"/>
            <w:shd w:val="clear" w:color="auto" w:fill="F4F6F8"/>
            <w:tcMar>
              <w:top w:w="80" w:type="dxa"/>
              <w:left w:w="100" w:type="dxa"/>
              <w:bottom w:w="80" w:type="dxa"/>
              <w:right w:w="100" w:type="dxa"/>
            </w:tcMar>
            <w:vAlign w:val="center"/>
          </w:tcPr>
          <w:p w14:paraId="7B981937" w14:textId="77777777" w:rsidR="00E56E1B" w:rsidRDefault="00000000">
            <w:r>
              <w:rPr>
                <w:sz w:val="18"/>
                <w:szCs w:val="18"/>
              </w:rPr>
              <w:t>Final common path for all audio output (media, call, TTS)</w:t>
            </w:r>
          </w:p>
        </w:tc>
      </w:tr>
      <w:tr w:rsidR="00E56E1B" w14:paraId="4EBA8538" w14:textId="77777777">
        <w:tblPrEx>
          <w:tblCellMar>
            <w:top w:w="0" w:type="dxa"/>
            <w:bottom w:w="0" w:type="dxa"/>
          </w:tblCellMar>
        </w:tblPrEx>
        <w:tc>
          <w:tcPr>
            <w:tcW w:w="2400" w:type="dxa"/>
            <w:tcMar>
              <w:top w:w="80" w:type="dxa"/>
              <w:left w:w="100" w:type="dxa"/>
              <w:bottom w:w="80" w:type="dxa"/>
              <w:right w:w="100" w:type="dxa"/>
            </w:tcMar>
            <w:vAlign w:val="center"/>
          </w:tcPr>
          <w:p w14:paraId="16A90F56" w14:textId="77777777" w:rsidR="00E56E1B" w:rsidRDefault="00000000">
            <w:r>
              <w:rPr>
                <w:sz w:val="18"/>
                <w:szCs w:val="18"/>
              </w:rPr>
              <w:t>HAL</w:t>
            </w:r>
          </w:p>
        </w:tc>
        <w:tc>
          <w:tcPr>
            <w:tcW w:w="3400" w:type="dxa"/>
            <w:tcMar>
              <w:top w:w="80" w:type="dxa"/>
              <w:left w:w="100" w:type="dxa"/>
              <w:bottom w:w="80" w:type="dxa"/>
              <w:right w:w="100" w:type="dxa"/>
            </w:tcMar>
            <w:vAlign w:val="center"/>
          </w:tcPr>
          <w:p w14:paraId="6EBE1421" w14:textId="77777777" w:rsidR="00E56E1B" w:rsidRDefault="00000000">
            <w:r>
              <w:rPr>
                <w:sz w:val="18"/>
                <w:szCs w:val="18"/>
              </w:rPr>
              <w:t>GNSS HAL</w:t>
            </w:r>
          </w:p>
        </w:tc>
        <w:tc>
          <w:tcPr>
            <w:tcW w:w="4360" w:type="dxa"/>
            <w:tcMar>
              <w:top w:w="80" w:type="dxa"/>
              <w:left w:w="100" w:type="dxa"/>
              <w:bottom w:w="80" w:type="dxa"/>
              <w:right w:w="100" w:type="dxa"/>
            </w:tcMar>
            <w:vAlign w:val="center"/>
          </w:tcPr>
          <w:p w14:paraId="0D17378B" w14:textId="77777777" w:rsidR="00E56E1B" w:rsidRDefault="00000000">
            <w:r>
              <w:rPr>
                <w:sz w:val="18"/>
                <w:szCs w:val="18"/>
              </w:rPr>
              <w:t>Delivers raw satellite / IMU data to the location framework</w:t>
            </w:r>
          </w:p>
        </w:tc>
      </w:tr>
      <w:tr w:rsidR="00E56E1B" w14:paraId="6BC4A80D" w14:textId="77777777">
        <w:tblPrEx>
          <w:tblCellMar>
            <w:top w:w="0" w:type="dxa"/>
            <w:bottom w:w="0" w:type="dxa"/>
          </w:tblCellMar>
        </w:tblPrEx>
        <w:tc>
          <w:tcPr>
            <w:tcW w:w="2400" w:type="dxa"/>
            <w:shd w:val="clear" w:color="auto" w:fill="F4F6F8"/>
            <w:tcMar>
              <w:top w:w="80" w:type="dxa"/>
              <w:left w:w="100" w:type="dxa"/>
              <w:bottom w:w="80" w:type="dxa"/>
              <w:right w:w="100" w:type="dxa"/>
            </w:tcMar>
            <w:vAlign w:val="center"/>
          </w:tcPr>
          <w:p w14:paraId="6495983F" w14:textId="77777777" w:rsidR="00E56E1B" w:rsidRDefault="00000000">
            <w:r>
              <w:rPr>
                <w:sz w:val="18"/>
                <w:szCs w:val="18"/>
              </w:rPr>
              <w:t>HAL</w:t>
            </w:r>
          </w:p>
        </w:tc>
        <w:tc>
          <w:tcPr>
            <w:tcW w:w="3400" w:type="dxa"/>
            <w:shd w:val="clear" w:color="auto" w:fill="F4F6F8"/>
            <w:tcMar>
              <w:top w:w="80" w:type="dxa"/>
              <w:left w:w="100" w:type="dxa"/>
              <w:bottom w:w="80" w:type="dxa"/>
              <w:right w:w="100" w:type="dxa"/>
            </w:tcMar>
            <w:vAlign w:val="center"/>
          </w:tcPr>
          <w:p w14:paraId="59FEA019" w14:textId="77777777" w:rsidR="00E56E1B" w:rsidRDefault="00000000">
            <w:r>
              <w:rPr>
                <w:sz w:val="18"/>
                <w:szCs w:val="18"/>
              </w:rPr>
              <w:t>Bluetooth HAL</w:t>
            </w:r>
          </w:p>
        </w:tc>
        <w:tc>
          <w:tcPr>
            <w:tcW w:w="4360" w:type="dxa"/>
            <w:shd w:val="clear" w:color="auto" w:fill="F4F6F8"/>
            <w:tcMar>
              <w:top w:w="80" w:type="dxa"/>
              <w:left w:w="100" w:type="dxa"/>
              <w:bottom w:w="80" w:type="dxa"/>
              <w:right w:w="100" w:type="dxa"/>
            </w:tcMar>
            <w:vAlign w:val="center"/>
          </w:tcPr>
          <w:p w14:paraId="1850B88D" w14:textId="77777777" w:rsidR="00E56E1B" w:rsidRDefault="00000000">
            <w:r>
              <w:rPr>
                <w:sz w:val="18"/>
                <w:szCs w:val="18"/>
              </w:rPr>
              <w:t>Radio-level pairing and streaming control</w:t>
            </w:r>
          </w:p>
        </w:tc>
      </w:tr>
      <w:tr w:rsidR="00E56E1B" w14:paraId="5A5008D4" w14:textId="77777777">
        <w:tblPrEx>
          <w:tblCellMar>
            <w:top w:w="0" w:type="dxa"/>
            <w:bottom w:w="0" w:type="dxa"/>
          </w:tblCellMar>
        </w:tblPrEx>
        <w:tc>
          <w:tcPr>
            <w:tcW w:w="2400" w:type="dxa"/>
            <w:tcMar>
              <w:top w:w="80" w:type="dxa"/>
              <w:left w:w="100" w:type="dxa"/>
              <w:bottom w:w="80" w:type="dxa"/>
              <w:right w:w="100" w:type="dxa"/>
            </w:tcMar>
            <w:vAlign w:val="center"/>
          </w:tcPr>
          <w:p w14:paraId="726FE8B7" w14:textId="77777777" w:rsidR="00E56E1B" w:rsidRDefault="00000000">
            <w:r>
              <w:rPr>
                <w:sz w:val="18"/>
                <w:szCs w:val="18"/>
              </w:rPr>
              <w:t>HAL</w:t>
            </w:r>
          </w:p>
        </w:tc>
        <w:tc>
          <w:tcPr>
            <w:tcW w:w="3400" w:type="dxa"/>
            <w:tcMar>
              <w:top w:w="80" w:type="dxa"/>
              <w:left w:w="100" w:type="dxa"/>
              <w:bottom w:w="80" w:type="dxa"/>
              <w:right w:w="100" w:type="dxa"/>
            </w:tcMar>
            <w:vAlign w:val="center"/>
          </w:tcPr>
          <w:p w14:paraId="4A3FA732" w14:textId="77777777" w:rsidR="00E56E1B" w:rsidRDefault="00000000">
            <w:r>
              <w:rPr>
                <w:sz w:val="18"/>
                <w:szCs w:val="18"/>
              </w:rPr>
              <w:t>Projection Stack (AA / CarPlay session HAL)</w:t>
            </w:r>
          </w:p>
        </w:tc>
        <w:tc>
          <w:tcPr>
            <w:tcW w:w="4360" w:type="dxa"/>
            <w:tcMar>
              <w:top w:w="80" w:type="dxa"/>
              <w:left w:w="100" w:type="dxa"/>
              <w:bottom w:w="80" w:type="dxa"/>
              <w:right w:w="100" w:type="dxa"/>
            </w:tcMar>
            <w:vAlign w:val="center"/>
          </w:tcPr>
          <w:p w14:paraId="06FE069A" w14:textId="77777777" w:rsidR="00E56E1B" w:rsidRDefault="00000000">
            <w:r>
              <w:rPr>
                <w:sz w:val="18"/>
                <w:szCs w:val="18"/>
              </w:rPr>
              <w:t>Vendor implementation of the projection transport</w:t>
            </w:r>
          </w:p>
        </w:tc>
      </w:tr>
      <w:tr w:rsidR="00E56E1B" w14:paraId="3F940471" w14:textId="77777777">
        <w:tblPrEx>
          <w:tblCellMar>
            <w:top w:w="0" w:type="dxa"/>
            <w:bottom w:w="0" w:type="dxa"/>
          </w:tblCellMar>
        </w:tblPrEx>
        <w:tc>
          <w:tcPr>
            <w:tcW w:w="2400" w:type="dxa"/>
            <w:shd w:val="clear" w:color="auto" w:fill="F4F6F8"/>
            <w:tcMar>
              <w:top w:w="80" w:type="dxa"/>
              <w:left w:w="100" w:type="dxa"/>
              <w:bottom w:w="80" w:type="dxa"/>
              <w:right w:w="100" w:type="dxa"/>
            </w:tcMar>
            <w:vAlign w:val="center"/>
          </w:tcPr>
          <w:p w14:paraId="4B6F8069" w14:textId="77777777" w:rsidR="00E56E1B" w:rsidRDefault="00000000">
            <w:r>
              <w:rPr>
                <w:sz w:val="18"/>
                <w:szCs w:val="18"/>
              </w:rPr>
              <w:t>Hardware</w:t>
            </w:r>
          </w:p>
        </w:tc>
        <w:tc>
          <w:tcPr>
            <w:tcW w:w="3400" w:type="dxa"/>
            <w:shd w:val="clear" w:color="auto" w:fill="F4F6F8"/>
            <w:tcMar>
              <w:top w:w="80" w:type="dxa"/>
              <w:left w:w="100" w:type="dxa"/>
              <w:bottom w:w="80" w:type="dxa"/>
              <w:right w:w="100" w:type="dxa"/>
            </w:tcMar>
            <w:vAlign w:val="center"/>
          </w:tcPr>
          <w:p w14:paraId="0F9E1C5B" w14:textId="77777777" w:rsidR="00E56E1B" w:rsidRDefault="00000000">
            <w:r>
              <w:rPr>
                <w:sz w:val="18"/>
                <w:szCs w:val="18"/>
              </w:rPr>
              <w:t>Speakers / Amplifier / Audio DSP</w:t>
            </w:r>
          </w:p>
        </w:tc>
        <w:tc>
          <w:tcPr>
            <w:tcW w:w="4360" w:type="dxa"/>
            <w:shd w:val="clear" w:color="auto" w:fill="F4F6F8"/>
            <w:tcMar>
              <w:top w:w="80" w:type="dxa"/>
              <w:left w:w="100" w:type="dxa"/>
              <w:bottom w:w="80" w:type="dxa"/>
              <w:right w:w="100" w:type="dxa"/>
            </w:tcMar>
            <w:vAlign w:val="center"/>
          </w:tcPr>
          <w:p w14:paraId="3FB28B3A" w14:textId="77777777" w:rsidR="00E56E1B" w:rsidRDefault="00000000">
            <w:r>
              <w:rPr>
                <w:sz w:val="18"/>
                <w:szCs w:val="18"/>
              </w:rPr>
              <w:t>Physical audio output</w:t>
            </w:r>
          </w:p>
        </w:tc>
      </w:tr>
      <w:tr w:rsidR="00E56E1B" w14:paraId="3DEFBAFC" w14:textId="77777777">
        <w:tblPrEx>
          <w:tblCellMar>
            <w:top w:w="0" w:type="dxa"/>
            <w:bottom w:w="0" w:type="dxa"/>
          </w:tblCellMar>
        </w:tblPrEx>
        <w:tc>
          <w:tcPr>
            <w:tcW w:w="2400" w:type="dxa"/>
            <w:tcMar>
              <w:top w:w="80" w:type="dxa"/>
              <w:left w:w="100" w:type="dxa"/>
              <w:bottom w:w="80" w:type="dxa"/>
              <w:right w:w="100" w:type="dxa"/>
            </w:tcMar>
            <w:vAlign w:val="center"/>
          </w:tcPr>
          <w:p w14:paraId="2C7B2AC2" w14:textId="77777777" w:rsidR="00E56E1B" w:rsidRDefault="00000000">
            <w:r>
              <w:rPr>
                <w:sz w:val="18"/>
                <w:szCs w:val="18"/>
              </w:rPr>
              <w:t>Hardware</w:t>
            </w:r>
          </w:p>
        </w:tc>
        <w:tc>
          <w:tcPr>
            <w:tcW w:w="3400" w:type="dxa"/>
            <w:tcMar>
              <w:top w:w="80" w:type="dxa"/>
              <w:left w:w="100" w:type="dxa"/>
              <w:bottom w:w="80" w:type="dxa"/>
              <w:right w:w="100" w:type="dxa"/>
            </w:tcMar>
            <w:vAlign w:val="center"/>
          </w:tcPr>
          <w:p w14:paraId="0C2427CD" w14:textId="77777777" w:rsidR="00E56E1B" w:rsidRDefault="00000000">
            <w:r>
              <w:rPr>
                <w:sz w:val="18"/>
                <w:szCs w:val="18"/>
              </w:rPr>
              <w:t>GNSS Receiver + IMU</w:t>
            </w:r>
          </w:p>
        </w:tc>
        <w:tc>
          <w:tcPr>
            <w:tcW w:w="4360" w:type="dxa"/>
            <w:tcMar>
              <w:top w:w="80" w:type="dxa"/>
              <w:left w:w="100" w:type="dxa"/>
              <w:bottom w:w="80" w:type="dxa"/>
              <w:right w:w="100" w:type="dxa"/>
            </w:tcMar>
            <w:vAlign w:val="center"/>
          </w:tcPr>
          <w:p w14:paraId="62179659" w14:textId="77777777" w:rsidR="00E56E1B" w:rsidRDefault="00000000">
            <w:r>
              <w:rPr>
                <w:sz w:val="18"/>
                <w:szCs w:val="18"/>
              </w:rPr>
              <w:t>Satellite signal capture and dead-reckoning sensors</w:t>
            </w:r>
          </w:p>
        </w:tc>
      </w:tr>
      <w:tr w:rsidR="00E56E1B" w14:paraId="090510B9" w14:textId="77777777">
        <w:tblPrEx>
          <w:tblCellMar>
            <w:top w:w="0" w:type="dxa"/>
            <w:bottom w:w="0" w:type="dxa"/>
          </w:tblCellMar>
        </w:tblPrEx>
        <w:tc>
          <w:tcPr>
            <w:tcW w:w="2400" w:type="dxa"/>
            <w:shd w:val="clear" w:color="auto" w:fill="F4F6F8"/>
            <w:tcMar>
              <w:top w:w="80" w:type="dxa"/>
              <w:left w:w="100" w:type="dxa"/>
              <w:bottom w:w="80" w:type="dxa"/>
              <w:right w:w="100" w:type="dxa"/>
            </w:tcMar>
            <w:vAlign w:val="center"/>
          </w:tcPr>
          <w:p w14:paraId="30E5298B" w14:textId="77777777" w:rsidR="00E56E1B" w:rsidRDefault="00000000">
            <w:r>
              <w:rPr>
                <w:sz w:val="18"/>
                <w:szCs w:val="18"/>
              </w:rPr>
              <w:t>Hardware</w:t>
            </w:r>
          </w:p>
        </w:tc>
        <w:tc>
          <w:tcPr>
            <w:tcW w:w="3400" w:type="dxa"/>
            <w:shd w:val="clear" w:color="auto" w:fill="F4F6F8"/>
            <w:tcMar>
              <w:top w:w="80" w:type="dxa"/>
              <w:left w:w="100" w:type="dxa"/>
              <w:bottom w:w="80" w:type="dxa"/>
              <w:right w:w="100" w:type="dxa"/>
            </w:tcMar>
            <w:vAlign w:val="center"/>
          </w:tcPr>
          <w:p w14:paraId="627784B9" w14:textId="77777777" w:rsidR="00E56E1B" w:rsidRDefault="00000000">
            <w:r>
              <w:rPr>
                <w:sz w:val="18"/>
                <w:szCs w:val="18"/>
              </w:rPr>
              <w:t>Bluetooth Radio Chipset</w:t>
            </w:r>
          </w:p>
        </w:tc>
        <w:tc>
          <w:tcPr>
            <w:tcW w:w="4360" w:type="dxa"/>
            <w:shd w:val="clear" w:color="auto" w:fill="F4F6F8"/>
            <w:tcMar>
              <w:top w:w="80" w:type="dxa"/>
              <w:left w:w="100" w:type="dxa"/>
              <w:bottom w:w="80" w:type="dxa"/>
              <w:right w:w="100" w:type="dxa"/>
            </w:tcMar>
            <w:vAlign w:val="center"/>
          </w:tcPr>
          <w:p w14:paraId="1E2B9523" w14:textId="77777777" w:rsidR="00E56E1B" w:rsidRDefault="00000000">
            <w:r>
              <w:rPr>
                <w:sz w:val="18"/>
                <w:szCs w:val="18"/>
              </w:rPr>
              <w:t>RF transceiver for phone pairing</w:t>
            </w:r>
          </w:p>
        </w:tc>
      </w:tr>
      <w:tr w:rsidR="00E56E1B" w14:paraId="4415ED86" w14:textId="77777777">
        <w:tblPrEx>
          <w:tblCellMar>
            <w:top w:w="0" w:type="dxa"/>
            <w:bottom w:w="0" w:type="dxa"/>
          </w:tblCellMar>
        </w:tblPrEx>
        <w:tc>
          <w:tcPr>
            <w:tcW w:w="2400" w:type="dxa"/>
            <w:tcMar>
              <w:top w:w="80" w:type="dxa"/>
              <w:left w:w="100" w:type="dxa"/>
              <w:bottom w:w="80" w:type="dxa"/>
              <w:right w:w="100" w:type="dxa"/>
            </w:tcMar>
            <w:vAlign w:val="center"/>
          </w:tcPr>
          <w:p w14:paraId="225F34BE" w14:textId="77777777" w:rsidR="00E56E1B" w:rsidRDefault="00000000">
            <w:r>
              <w:rPr>
                <w:sz w:val="18"/>
                <w:szCs w:val="18"/>
              </w:rPr>
              <w:t>Hardware</w:t>
            </w:r>
          </w:p>
        </w:tc>
        <w:tc>
          <w:tcPr>
            <w:tcW w:w="3400" w:type="dxa"/>
            <w:tcMar>
              <w:top w:w="80" w:type="dxa"/>
              <w:left w:w="100" w:type="dxa"/>
              <w:bottom w:w="80" w:type="dxa"/>
              <w:right w:w="100" w:type="dxa"/>
            </w:tcMar>
            <w:vAlign w:val="center"/>
          </w:tcPr>
          <w:p w14:paraId="397724F5" w14:textId="77777777" w:rsidR="00E56E1B" w:rsidRDefault="00000000">
            <w:r>
              <w:rPr>
                <w:sz w:val="18"/>
                <w:szCs w:val="18"/>
              </w:rPr>
              <w:t>Display + USB / Wi-Fi Radio</w:t>
            </w:r>
          </w:p>
        </w:tc>
        <w:tc>
          <w:tcPr>
            <w:tcW w:w="4360" w:type="dxa"/>
            <w:tcMar>
              <w:top w:w="80" w:type="dxa"/>
              <w:left w:w="100" w:type="dxa"/>
              <w:bottom w:w="80" w:type="dxa"/>
              <w:right w:w="100" w:type="dxa"/>
            </w:tcMar>
            <w:vAlign w:val="center"/>
          </w:tcPr>
          <w:p w14:paraId="2AD18CDE" w14:textId="77777777" w:rsidR="00E56E1B" w:rsidRDefault="00000000">
            <w:r>
              <w:rPr>
                <w:sz w:val="18"/>
                <w:szCs w:val="18"/>
              </w:rPr>
              <w:t>Physical screen and projection transport medium</w:t>
            </w:r>
          </w:p>
        </w:tc>
      </w:tr>
    </w:tbl>
    <w:p w14:paraId="18461575" w14:textId="77777777" w:rsidR="00E56E1B" w:rsidRDefault="00000000">
      <w:r>
        <w:br w:type="page"/>
      </w:r>
    </w:p>
    <w:p w14:paraId="53B1F2EF" w14:textId="77777777" w:rsidR="00E56E1B" w:rsidRDefault="00000000">
      <w:pPr>
        <w:pStyle w:val="Heading1"/>
        <w:spacing w:before="280" w:after="140"/>
      </w:pPr>
      <w:r>
        <w:lastRenderedPageBreak/>
        <w:t>6. Interface &amp; Protocol Annotations</w:t>
      </w:r>
    </w:p>
    <w:p w14:paraId="6CC194F6" w14:textId="77777777" w:rsidR="00E56E1B" w:rsidRDefault="00000000">
      <w:pPr>
        <w:spacing w:after="160"/>
        <w:jc w:val="both"/>
      </w:pPr>
      <w:r>
        <w:t>Table 2 annotates every arrow in Figure 1 with the concrete mechanism it represents.</w:t>
      </w:r>
    </w:p>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8"/>
        <w:gridCol w:w="2249"/>
        <w:gridCol w:w="4244"/>
        <w:gridCol w:w="2179"/>
      </w:tblGrid>
      <w:tr w:rsidR="00E56E1B" w14:paraId="137D1A6C" w14:textId="77777777">
        <w:tblPrEx>
          <w:tblCellMar>
            <w:top w:w="0" w:type="dxa"/>
            <w:bottom w:w="0" w:type="dxa"/>
          </w:tblCellMar>
        </w:tblPrEx>
        <w:trPr>
          <w:tblHeader/>
        </w:trPr>
        <w:tc>
          <w:tcPr>
            <w:tcW w:w="1700" w:type="dxa"/>
            <w:shd w:val="clear" w:color="auto" w:fill="33475B"/>
            <w:tcMar>
              <w:top w:w="80" w:type="dxa"/>
              <w:left w:w="100" w:type="dxa"/>
              <w:bottom w:w="80" w:type="dxa"/>
              <w:right w:w="100" w:type="dxa"/>
            </w:tcMar>
            <w:vAlign w:val="center"/>
          </w:tcPr>
          <w:p w14:paraId="597C8EE9" w14:textId="77777777" w:rsidR="00E56E1B" w:rsidRDefault="00000000">
            <w:r>
              <w:rPr>
                <w:b/>
                <w:bCs/>
                <w:color w:val="FFFFFF"/>
                <w:sz w:val="19"/>
                <w:szCs w:val="19"/>
              </w:rPr>
              <w:t>Interface</w:t>
            </w:r>
          </w:p>
        </w:tc>
        <w:tc>
          <w:tcPr>
            <w:tcW w:w="2600" w:type="dxa"/>
            <w:shd w:val="clear" w:color="auto" w:fill="33475B"/>
            <w:tcMar>
              <w:top w:w="80" w:type="dxa"/>
              <w:left w:w="100" w:type="dxa"/>
              <w:bottom w:w="80" w:type="dxa"/>
              <w:right w:w="100" w:type="dxa"/>
            </w:tcMar>
            <w:vAlign w:val="center"/>
          </w:tcPr>
          <w:p w14:paraId="1A837011" w14:textId="77777777" w:rsidR="00E56E1B" w:rsidRDefault="00000000">
            <w:r>
              <w:rPr>
                <w:b/>
                <w:bCs/>
                <w:color w:val="FFFFFF"/>
                <w:sz w:val="19"/>
                <w:szCs w:val="19"/>
              </w:rPr>
              <w:t>Between</w:t>
            </w:r>
          </w:p>
        </w:tc>
        <w:tc>
          <w:tcPr>
            <w:tcW w:w="3200" w:type="dxa"/>
            <w:shd w:val="clear" w:color="auto" w:fill="33475B"/>
            <w:tcMar>
              <w:top w:w="80" w:type="dxa"/>
              <w:left w:w="100" w:type="dxa"/>
              <w:bottom w:w="80" w:type="dxa"/>
              <w:right w:w="100" w:type="dxa"/>
            </w:tcMar>
            <w:vAlign w:val="center"/>
          </w:tcPr>
          <w:p w14:paraId="3F6EF379" w14:textId="77777777" w:rsidR="00E56E1B" w:rsidRDefault="00000000">
            <w:r>
              <w:rPr>
                <w:b/>
                <w:bCs/>
                <w:color w:val="FFFFFF"/>
                <w:sz w:val="19"/>
                <w:szCs w:val="19"/>
              </w:rPr>
              <w:t>Mechanism</w:t>
            </w:r>
          </w:p>
        </w:tc>
        <w:tc>
          <w:tcPr>
            <w:tcW w:w="2660" w:type="dxa"/>
            <w:shd w:val="clear" w:color="auto" w:fill="33475B"/>
            <w:tcMar>
              <w:top w:w="80" w:type="dxa"/>
              <w:left w:w="100" w:type="dxa"/>
              <w:bottom w:w="80" w:type="dxa"/>
              <w:right w:w="100" w:type="dxa"/>
            </w:tcMar>
            <w:vAlign w:val="center"/>
          </w:tcPr>
          <w:p w14:paraId="1E7F44BF" w14:textId="77777777" w:rsidR="00E56E1B" w:rsidRDefault="00000000">
            <w:r>
              <w:rPr>
                <w:b/>
                <w:bCs/>
                <w:color w:val="FFFFFF"/>
                <w:sz w:val="19"/>
                <w:szCs w:val="19"/>
              </w:rPr>
              <w:t>Purpose</w:t>
            </w:r>
          </w:p>
        </w:tc>
      </w:tr>
      <w:tr w:rsidR="00E56E1B" w14:paraId="509DD22F" w14:textId="77777777">
        <w:tblPrEx>
          <w:tblCellMar>
            <w:top w:w="0" w:type="dxa"/>
            <w:bottom w:w="0" w:type="dxa"/>
          </w:tblCellMar>
        </w:tblPrEx>
        <w:tc>
          <w:tcPr>
            <w:tcW w:w="1700" w:type="dxa"/>
            <w:tcMar>
              <w:top w:w="80" w:type="dxa"/>
              <w:left w:w="100" w:type="dxa"/>
              <w:bottom w:w="80" w:type="dxa"/>
              <w:right w:w="100" w:type="dxa"/>
            </w:tcMar>
            <w:vAlign w:val="center"/>
          </w:tcPr>
          <w:p w14:paraId="416B5C34" w14:textId="77777777" w:rsidR="00E56E1B" w:rsidRDefault="00000000">
            <w:r>
              <w:rPr>
                <w:sz w:val="18"/>
                <w:szCs w:val="18"/>
              </w:rPr>
              <w:t>App ↔ Framework</w:t>
            </w:r>
          </w:p>
        </w:tc>
        <w:tc>
          <w:tcPr>
            <w:tcW w:w="2600" w:type="dxa"/>
            <w:tcMar>
              <w:top w:w="80" w:type="dxa"/>
              <w:left w:w="100" w:type="dxa"/>
              <w:bottom w:w="80" w:type="dxa"/>
              <w:right w:w="100" w:type="dxa"/>
            </w:tcMar>
            <w:vAlign w:val="center"/>
          </w:tcPr>
          <w:p w14:paraId="4EBD0EDB" w14:textId="77777777" w:rsidR="00E56E1B" w:rsidRDefault="00000000">
            <w:r>
              <w:rPr>
                <w:sz w:val="18"/>
                <w:szCs w:val="18"/>
              </w:rPr>
              <w:t>Every app ↔ system services</w:t>
            </w:r>
          </w:p>
        </w:tc>
        <w:tc>
          <w:tcPr>
            <w:tcW w:w="3200" w:type="dxa"/>
            <w:tcMar>
              <w:top w:w="80" w:type="dxa"/>
              <w:left w:w="100" w:type="dxa"/>
              <w:bottom w:w="80" w:type="dxa"/>
              <w:right w:w="100" w:type="dxa"/>
            </w:tcMar>
            <w:vAlign w:val="center"/>
          </w:tcPr>
          <w:p w14:paraId="45EFCAD7" w14:textId="77777777" w:rsidR="00E56E1B" w:rsidRDefault="00000000">
            <w:r>
              <w:rPr>
                <w:sz w:val="18"/>
                <w:szCs w:val="18"/>
              </w:rPr>
              <w:t>AIDL / HIDL over Binder IPC</w:t>
            </w:r>
          </w:p>
        </w:tc>
        <w:tc>
          <w:tcPr>
            <w:tcW w:w="2660" w:type="dxa"/>
            <w:tcMar>
              <w:top w:w="80" w:type="dxa"/>
              <w:left w:w="100" w:type="dxa"/>
              <w:bottom w:w="80" w:type="dxa"/>
              <w:right w:w="100" w:type="dxa"/>
            </w:tcMar>
            <w:vAlign w:val="center"/>
          </w:tcPr>
          <w:p w14:paraId="1B45676F" w14:textId="77777777" w:rsidR="00E56E1B" w:rsidRDefault="00000000">
            <w:r>
              <w:rPr>
                <w:sz w:val="18"/>
                <w:szCs w:val="18"/>
              </w:rPr>
              <w:t>Standard Android IPC carrying all app-to-platform calls</w:t>
            </w:r>
          </w:p>
        </w:tc>
      </w:tr>
      <w:tr w:rsidR="00E56E1B" w14:paraId="0E00A116" w14:textId="77777777">
        <w:tblPrEx>
          <w:tblCellMar>
            <w:top w:w="0" w:type="dxa"/>
            <w:bottom w:w="0" w:type="dxa"/>
          </w:tblCellMar>
        </w:tblPrEx>
        <w:tc>
          <w:tcPr>
            <w:tcW w:w="1700" w:type="dxa"/>
            <w:shd w:val="clear" w:color="auto" w:fill="F4F6F8"/>
            <w:tcMar>
              <w:top w:w="80" w:type="dxa"/>
              <w:left w:w="100" w:type="dxa"/>
              <w:bottom w:w="80" w:type="dxa"/>
              <w:right w:w="100" w:type="dxa"/>
            </w:tcMar>
            <w:vAlign w:val="center"/>
          </w:tcPr>
          <w:p w14:paraId="51952C24" w14:textId="77777777" w:rsidR="00E56E1B" w:rsidRDefault="00000000">
            <w:r>
              <w:rPr>
                <w:sz w:val="18"/>
                <w:szCs w:val="18"/>
              </w:rPr>
              <w:t>Media control</w:t>
            </w:r>
          </w:p>
        </w:tc>
        <w:tc>
          <w:tcPr>
            <w:tcW w:w="2600" w:type="dxa"/>
            <w:shd w:val="clear" w:color="auto" w:fill="F4F6F8"/>
            <w:tcMar>
              <w:top w:w="80" w:type="dxa"/>
              <w:left w:w="100" w:type="dxa"/>
              <w:bottom w:w="80" w:type="dxa"/>
              <w:right w:w="100" w:type="dxa"/>
            </w:tcMar>
            <w:vAlign w:val="center"/>
          </w:tcPr>
          <w:p w14:paraId="62CB3D77" w14:textId="77777777" w:rsidR="00E56E1B" w:rsidRDefault="00000000">
            <w:r>
              <w:rPr>
                <w:sz w:val="18"/>
                <w:szCs w:val="18"/>
              </w:rPr>
              <w:t>Media App ↔ MediaSession</w:t>
            </w:r>
          </w:p>
        </w:tc>
        <w:tc>
          <w:tcPr>
            <w:tcW w:w="3200" w:type="dxa"/>
            <w:shd w:val="clear" w:color="auto" w:fill="F4F6F8"/>
            <w:tcMar>
              <w:top w:w="80" w:type="dxa"/>
              <w:left w:w="100" w:type="dxa"/>
              <w:bottom w:w="80" w:type="dxa"/>
              <w:right w:w="100" w:type="dxa"/>
            </w:tcMar>
            <w:vAlign w:val="center"/>
          </w:tcPr>
          <w:p w14:paraId="2A01D6A6" w14:textId="77777777" w:rsidR="00E56E1B" w:rsidRDefault="00000000">
            <w:r>
              <w:rPr>
                <w:sz w:val="18"/>
                <w:szCs w:val="18"/>
              </w:rPr>
              <w:t>MediaSession / MediaBrowser API</w:t>
            </w:r>
          </w:p>
        </w:tc>
        <w:tc>
          <w:tcPr>
            <w:tcW w:w="2660" w:type="dxa"/>
            <w:shd w:val="clear" w:color="auto" w:fill="F4F6F8"/>
            <w:tcMar>
              <w:top w:w="80" w:type="dxa"/>
              <w:left w:w="100" w:type="dxa"/>
              <w:bottom w:w="80" w:type="dxa"/>
              <w:right w:w="100" w:type="dxa"/>
            </w:tcMar>
            <w:vAlign w:val="center"/>
          </w:tcPr>
          <w:p w14:paraId="23945EAC" w14:textId="77777777" w:rsidR="00E56E1B" w:rsidRDefault="00000000">
            <w:r>
              <w:rPr>
                <w:sz w:val="18"/>
                <w:szCs w:val="18"/>
              </w:rPr>
              <w:t>Transport control, metadata, content browsing</w:t>
            </w:r>
          </w:p>
        </w:tc>
      </w:tr>
      <w:tr w:rsidR="00E56E1B" w14:paraId="369A9F58" w14:textId="77777777">
        <w:tblPrEx>
          <w:tblCellMar>
            <w:top w:w="0" w:type="dxa"/>
            <w:bottom w:w="0" w:type="dxa"/>
          </w:tblCellMar>
        </w:tblPrEx>
        <w:tc>
          <w:tcPr>
            <w:tcW w:w="1700" w:type="dxa"/>
            <w:tcMar>
              <w:top w:w="80" w:type="dxa"/>
              <w:left w:w="100" w:type="dxa"/>
              <w:bottom w:w="80" w:type="dxa"/>
              <w:right w:w="100" w:type="dxa"/>
            </w:tcMar>
            <w:vAlign w:val="center"/>
          </w:tcPr>
          <w:p w14:paraId="49309019" w14:textId="77777777" w:rsidR="00E56E1B" w:rsidRDefault="00000000">
            <w:r>
              <w:rPr>
                <w:sz w:val="18"/>
                <w:szCs w:val="18"/>
              </w:rPr>
              <w:t>Audio arbitration</w:t>
            </w:r>
          </w:p>
        </w:tc>
        <w:tc>
          <w:tcPr>
            <w:tcW w:w="2600" w:type="dxa"/>
            <w:tcMar>
              <w:top w:w="80" w:type="dxa"/>
              <w:left w:w="100" w:type="dxa"/>
              <w:bottom w:w="80" w:type="dxa"/>
              <w:right w:w="100" w:type="dxa"/>
            </w:tcMar>
            <w:vAlign w:val="center"/>
          </w:tcPr>
          <w:p w14:paraId="6714F761" w14:textId="77777777" w:rsidR="00E56E1B" w:rsidRDefault="00000000">
            <w:r>
              <w:rPr>
                <w:sz w:val="18"/>
                <w:szCs w:val="18"/>
              </w:rPr>
              <w:t>MediaSession, BT stack ↔ Car Media Service</w:t>
            </w:r>
          </w:p>
        </w:tc>
        <w:tc>
          <w:tcPr>
            <w:tcW w:w="3200" w:type="dxa"/>
            <w:tcMar>
              <w:top w:w="80" w:type="dxa"/>
              <w:left w:w="100" w:type="dxa"/>
              <w:bottom w:w="80" w:type="dxa"/>
              <w:right w:w="100" w:type="dxa"/>
            </w:tcMar>
            <w:vAlign w:val="center"/>
          </w:tcPr>
          <w:p w14:paraId="2A633E73" w14:textId="77777777" w:rsidR="00E56E1B" w:rsidRDefault="00000000">
            <w:r>
              <w:rPr>
                <w:sz w:val="18"/>
                <w:szCs w:val="18"/>
              </w:rPr>
              <w:t>AudioManager focus API (requestAudioFocus / onAudioFocusChange)</w:t>
            </w:r>
          </w:p>
        </w:tc>
        <w:tc>
          <w:tcPr>
            <w:tcW w:w="2660" w:type="dxa"/>
            <w:tcMar>
              <w:top w:w="80" w:type="dxa"/>
              <w:left w:w="100" w:type="dxa"/>
              <w:bottom w:w="80" w:type="dxa"/>
              <w:right w:w="100" w:type="dxa"/>
            </w:tcMar>
            <w:vAlign w:val="center"/>
          </w:tcPr>
          <w:p w14:paraId="3C5F7F12" w14:textId="77777777" w:rsidR="00E56E1B" w:rsidRDefault="00000000">
            <w:r>
              <w:rPr>
                <w:sz w:val="18"/>
                <w:szCs w:val="18"/>
              </w:rPr>
              <w:t>Ensures only one authoritative audio source at a time</w:t>
            </w:r>
          </w:p>
        </w:tc>
      </w:tr>
      <w:tr w:rsidR="00E56E1B" w14:paraId="52D35F91" w14:textId="77777777">
        <w:tblPrEx>
          <w:tblCellMar>
            <w:top w:w="0" w:type="dxa"/>
            <w:bottom w:w="0" w:type="dxa"/>
          </w:tblCellMar>
        </w:tblPrEx>
        <w:tc>
          <w:tcPr>
            <w:tcW w:w="1700" w:type="dxa"/>
            <w:shd w:val="clear" w:color="auto" w:fill="F4F6F8"/>
            <w:tcMar>
              <w:top w:w="80" w:type="dxa"/>
              <w:left w:w="100" w:type="dxa"/>
              <w:bottom w:w="80" w:type="dxa"/>
              <w:right w:w="100" w:type="dxa"/>
            </w:tcMar>
            <w:vAlign w:val="center"/>
          </w:tcPr>
          <w:p w14:paraId="64DFC995" w14:textId="77777777" w:rsidR="00E56E1B" w:rsidRDefault="00000000">
            <w:r>
              <w:rPr>
                <w:sz w:val="18"/>
                <w:szCs w:val="18"/>
              </w:rPr>
              <w:t>Location</w:t>
            </w:r>
          </w:p>
        </w:tc>
        <w:tc>
          <w:tcPr>
            <w:tcW w:w="2600" w:type="dxa"/>
            <w:shd w:val="clear" w:color="auto" w:fill="F4F6F8"/>
            <w:tcMar>
              <w:top w:w="80" w:type="dxa"/>
              <w:left w:w="100" w:type="dxa"/>
              <w:bottom w:w="80" w:type="dxa"/>
              <w:right w:w="100" w:type="dxa"/>
            </w:tcMar>
            <w:vAlign w:val="center"/>
          </w:tcPr>
          <w:p w14:paraId="7845586E" w14:textId="77777777" w:rsidR="00E56E1B" w:rsidRDefault="00000000">
            <w:r>
              <w:rPr>
                <w:sz w:val="18"/>
                <w:szCs w:val="18"/>
              </w:rPr>
              <w:t>Navigation App ↔ Location Framework</w:t>
            </w:r>
          </w:p>
        </w:tc>
        <w:tc>
          <w:tcPr>
            <w:tcW w:w="3200" w:type="dxa"/>
            <w:shd w:val="clear" w:color="auto" w:fill="F4F6F8"/>
            <w:tcMar>
              <w:top w:w="80" w:type="dxa"/>
              <w:left w:w="100" w:type="dxa"/>
              <w:bottom w:w="80" w:type="dxa"/>
              <w:right w:w="100" w:type="dxa"/>
            </w:tcMar>
            <w:vAlign w:val="center"/>
          </w:tcPr>
          <w:p w14:paraId="175E651B" w14:textId="77777777" w:rsidR="00E56E1B" w:rsidRDefault="00000000">
            <w:r>
              <w:rPr>
                <w:sz w:val="18"/>
                <w:szCs w:val="18"/>
              </w:rPr>
              <w:t>FusedLocationProviderClient.requestLocationUpdates()</w:t>
            </w:r>
          </w:p>
        </w:tc>
        <w:tc>
          <w:tcPr>
            <w:tcW w:w="2660" w:type="dxa"/>
            <w:shd w:val="clear" w:color="auto" w:fill="F4F6F8"/>
            <w:tcMar>
              <w:top w:w="80" w:type="dxa"/>
              <w:left w:w="100" w:type="dxa"/>
              <w:bottom w:w="80" w:type="dxa"/>
              <w:right w:w="100" w:type="dxa"/>
            </w:tcMar>
            <w:vAlign w:val="center"/>
          </w:tcPr>
          <w:p w14:paraId="1B597B14" w14:textId="77777777" w:rsidR="00E56E1B" w:rsidRDefault="00000000">
            <w:r>
              <w:rPr>
                <w:sz w:val="18"/>
                <w:szCs w:val="18"/>
              </w:rPr>
              <w:t>Streams position fixes for map matching and routing</w:t>
            </w:r>
          </w:p>
        </w:tc>
      </w:tr>
      <w:tr w:rsidR="00E56E1B" w14:paraId="4063659E" w14:textId="77777777">
        <w:tblPrEx>
          <w:tblCellMar>
            <w:top w:w="0" w:type="dxa"/>
            <w:bottom w:w="0" w:type="dxa"/>
          </w:tblCellMar>
        </w:tblPrEx>
        <w:tc>
          <w:tcPr>
            <w:tcW w:w="1700" w:type="dxa"/>
            <w:tcMar>
              <w:top w:w="80" w:type="dxa"/>
              <w:left w:w="100" w:type="dxa"/>
              <w:bottom w:w="80" w:type="dxa"/>
              <w:right w:w="100" w:type="dxa"/>
            </w:tcMar>
            <w:vAlign w:val="center"/>
          </w:tcPr>
          <w:p w14:paraId="12062B73" w14:textId="77777777" w:rsidR="00E56E1B" w:rsidRDefault="00000000">
            <w:r>
              <w:rPr>
                <w:sz w:val="18"/>
                <w:szCs w:val="18"/>
              </w:rPr>
              <w:t>Vehicle signals</w:t>
            </w:r>
          </w:p>
        </w:tc>
        <w:tc>
          <w:tcPr>
            <w:tcW w:w="2600" w:type="dxa"/>
            <w:tcMar>
              <w:top w:w="80" w:type="dxa"/>
              <w:left w:w="100" w:type="dxa"/>
              <w:bottom w:w="80" w:type="dxa"/>
              <w:right w:w="100" w:type="dxa"/>
            </w:tcMar>
            <w:vAlign w:val="center"/>
          </w:tcPr>
          <w:p w14:paraId="11BD923A" w14:textId="77777777" w:rsidR="00E56E1B" w:rsidRDefault="00000000">
            <w:r>
              <w:rPr>
                <w:sz w:val="18"/>
                <w:szCs w:val="18"/>
              </w:rPr>
              <w:t>Navigation / ADAS ↔ Car Service</w:t>
            </w:r>
          </w:p>
        </w:tc>
        <w:tc>
          <w:tcPr>
            <w:tcW w:w="3200" w:type="dxa"/>
            <w:tcMar>
              <w:top w:w="80" w:type="dxa"/>
              <w:left w:w="100" w:type="dxa"/>
              <w:bottom w:w="80" w:type="dxa"/>
              <w:right w:w="100" w:type="dxa"/>
            </w:tcMar>
            <w:vAlign w:val="center"/>
          </w:tcPr>
          <w:p w14:paraId="309F7E6F" w14:textId="77777777" w:rsidR="00E56E1B" w:rsidRDefault="00000000">
            <w:r>
              <w:rPr>
                <w:sz w:val="18"/>
                <w:szCs w:val="18"/>
              </w:rPr>
              <w:t>CarPropertyManager (e.g. PERF_VEHICLE_SPEED)</w:t>
            </w:r>
          </w:p>
        </w:tc>
        <w:tc>
          <w:tcPr>
            <w:tcW w:w="2660" w:type="dxa"/>
            <w:tcMar>
              <w:top w:w="80" w:type="dxa"/>
              <w:left w:w="100" w:type="dxa"/>
              <w:bottom w:w="80" w:type="dxa"/>
              <w:right w:w="100" w:type="dxa"/>
            </w:tcMar>
            <w:vAlign w:val="center"/>
          </w:tcPr>
          <w:p w14:paraId="71C2271D" w14:textId="77777777" w:rsidR="00E56E1B" w:rsidRDefault="00000000">
            <w:r>
              <w:rPr>
                <w:sz w:val="18"/>
                <w:szCs w:val="18"/>
              </w:rPr>
              <w:t>Supplies speed / gear context for guidance</w:t>
            </w:r>
          </w:p>
        </w:tc>
      </w:tr>
      <w:tr w:rsidR="00E56E1B" w14:paraId="6BBD7DF4" w14:textId="77777777">
        <w:tblPrEx>
          <w:tblCellMar>
            <w:top w:w="0" w:type="dxa"/>
            <w:bottom w:w="0" w:type="dxa"/>
          </w:tblCellMar>
        </w:tblPrEx>
        <w:tc>
          <w:tcPr>
            <w:tcW w:w="1700" w:type="dxa"/>
            <w:shd w:val="clear" w:color="auto" w:fill="F4F6F8"/>
            <w:tcMar>
              <w:top w:w="80" w:type="dxa"/>
              <w:left w:w="100" w:type="dxa"/>
              <w:bottom w:w="80" w:type="dxa"/>
              <w:right w:w="100" w:type="dxa"/>
            </w:tcMar>
            <w:vAlign w:val="center"/>
          </w:tcPr>
          <w:p w14:paraId="403E2F65" w14:textId="77777777" w:rsidR="00E56E1B" w:rsidRDefault="00000000">
            <w:r>
              <w:rPr>
                <w:sz w:val="18"/>
                <w:szCs w:val="18"/>
              </w:rPr>
              <w:t>Bluetooth profiles</w:t>
            </w:r>
          </w:p>
        </w:tc>
        <w:tc>
          <w:tcPr>
            <w:tcW w:w="2600" w:type="dxa"/>
            <w:shd w:val="clear" w:color="auto" w:fill="F4F6F8"/>
            <w:tcMar>
              <w:top w:w="80" w:type="dxa"/>
              <w:left w:w="100" w:type="dxa"/>
              <w:bottom w:w="80" w:type="dxa"/>
              <w:right w:w="100" w:type="dxa"/>
            </w:tcMar>
            <w:vAlign w:val="center"/>
          </w:tcPr>
          <w:p w14:paraId="2CAD1D18" w14:textId="77777777" w:rsidR="00E56E1B" w:rsidRDefault="00000000">
            <w:r>
              <w:rPr>
                <w:sz w:val="18"/>
                <w:szCs w:val="18"/>
              </w:rPr>
              <w:t>Phone/BT App ↔ BluetoothAdapter</w:t>
            </w:r>
          </w:p>
        </w:tc>
        <w:tc>
          <w:tcPr>
            <w:tcW w:w="3200" w:type="dxa"/>
            <w:shd w:val="clear" w:color="auto" w:fill="F4F6F8"/>
            <w:tcMar>
              <w:top w:w="80" w:type="dxa"/>
              <w:left w:w="100" w:type="dxa"/>
              <w:bottom w:w="80" w:type="dxa"/>
              <w:right w:w="100" w:type="dxa"/>
            </w:tcMar>
            <w:vAlign w:val="center"/>
          </w:tcPr>
          <w:p w14:paraId="0841EEAD" w14:textId="77777777" w:rsidR="00E56E1B" w:rsidRDefault="00000000">
            <w:r>
              <w:rPr>
                <w:sz w:val="18"/>
                <w:szCs w:val="18"/>
              </w:rPr>
              <w:t>HFP (calls), A2DP (audio stream), AVRCP (transport/metadata)</w:t>
            </w:r>
          </w:p>
        </w:tc>
        <w:tc>
          <w:tcPr>
            <w:tcW w:w="2660" w:type="dxa"/>
            <w:shd w:val="clear" w:color="auto" w:fill="F4F6F8"/>
            <w:tcMar>
              <w:top w:w="80" w:type="dxa"/>
              <w:left w:w="100" w:type="dxa"/>
              <w:bottom w:w="80" w:type="dxa"/>
              <w:right w:w="100" w:type="dxa"/>
            </w:tcMar>
            <w:vAlign w:val="center"/>
          </w:tcPr>
          <w:p w14:paraId="646E04DD" w14:textId="77777777" w:rsidR="00E56E1B" w:rsidRDefault="00000000">
            <w:r>
              <w:rPr>
                <w:sz w:val="18"/>
                <w:szCs w:val="18"/>
              </w:rPr>
              <w:t>Standardized contracts so any phone/head-unit pair interoperates</w:t>
            </w:r>
          </w:p>
        </w:tc>
      </w:tr>
      <w:tr w:rsidR="00E56E1B" w14:paraId="23F2C25D" w14:textId="77777777">
        <w:tblPrEx>
          <w:tblCellMar>
            <w:top w:w="0" w:type="dxa"/>
            <w:bottom w:w="0" w:type="dxa"/>
          </w:tblCellMar>
        </w:tblPrEx>
        <w:tc>
          <w:tcPr>
            <w:tcW w:w="1700" w:type="dxa"/>
            <w:tcMar>
              <w:top w:w="80" w:type="dxa"/>
              <w:left w:w="100" w:type="dxa"/>
              <w:bottom w:w="80" w:type="dxa"/>
              <w:right w:w="100" w:type="dxa"/>
            </w:tcMar>
            <w:vAlign w:val="center"/>
          </w:tcPr>
          <w:p w14:paraId="5F95FA84" w14:textId="77777777" w:rsidR="00E56E1B" w:rsidRDefault="00000000">
            <w:r>
              <w:rPr>
                <w:sz w:val="18"/>
                <w:szCs w:val="18"/>
              </w:rPr>
              <w:t>Projection session</w:t>
            </w:r>
          </w:p>
        </w:tc>
        <w:tc>
          <w:tcPr>
            <w:tcW w:w="2600" w:type="dxa"/>
            <w:tcMar>
              <w:top w:w="80" w:type="dxa"/>
              <w:left w:w="100" w:type="dxa"/>
              <w:bottom w:w="80" w:type="dxa"/>
              <w:right w:w="100" w:type="dxa"/>
            </w:tcMar>
            <w:vAlign w:val="center"/>
          </w:tcPr>
          <w:p w14:paraId="17B883FB" w14:textId="77777777" w:rsidR="00E56E1B" w:rsidRDefault="00000000">
            <w:r>
              <w:rPr>
                <w:sz w:val="18"/>
                <w:szCs w:val="18"/>
              </w:rPr>
              <w:t>Projected App ↔ Projection Session Manager</w:t>
            </w:r>
          </w:p>
        </w:tc>
        <w:tc>
          <w:tcPr>
            <w:tcW w:w="3200" w:type="dxa"/>
            <w:tcMar>
              <w:top w:w="80" w:type="dxa"/>
              <w:left w:w="100" w:type="dxa"/>
              <w:bottom w:w="80" w:type="dxa"/>
              <w:right w:w="100" w:type="dxa"/>
            </w:tcMar>
            <w:vAlign w:val="center"/>
          </w:tcPr>
          <w:p w14:paraId="1CABE87C" w14:textId="77777777" w:rsidR="00E56E1B" w:rsidRDefault="00000000">
            <w:r>
              <w:rPr>
                <w:sz w:val="18"/>
                <w:szCs w:val="18"/>
              </w:rPr>
              <w:t>USB or Wi-Fi/BT handshake + video/touch channel</w:t>
            </w:r>
          </w:p>
        </w:tc>
        <w:tc>
          <w:tcPr>
            <w:tcW w:w="2660" w:type="dxa"/>
            <w:tcMar>
              <w:top w:w="80" w:type="dxa"/>
              <w:left w:w="100" w:type="dxa"/>
              <w:bottom w:w="80" w:type="dxa"/>
              <w:right w:w="100" w:type="dxa"/>
            </w:tcMar>
            <w:vAlign w:val="center"/>
          </w:tcPr>
          <w:p w14:paraId="0A02AEA6" w14:textId="77777777" w:rsidR="00E56E1B" w:rsidRDefault="00000000">
            <w:r>
              <w:rPr>
                <w:sz w:val="18"/>
                <w:szCs w:val="18"/>
              </w:rPr>
              <w:t>Streams rendered UI frames; returns touch/voice events</w:t>
            </w:r>
          </w:p>
        </w:tc>
      </w:tr>
      <w:tr w:rsidR="00E56E1B" w14:paraId="5FB3C36C" w14:textId="77777777">
        <w:tblPrEx>
          <w:tblCellMar>
            <w:top w:w="0" w:type="dxa"/>
            <w:bottom w:w="0" w:type="dxa"/>
          </w:tblCellMar>
        </w:tblPrEx>
        <w:tc>
          <w:tcPr>
            <w:tcW w:w="1700" w:type="dxa"/>
            <w:shd w:val="clear" w:color="auto" w:fill="F4F6F8"/>
            <w:tcMar>
              <w:top w:w="80" w:type="dxa"/>
              <w:left w:w="100" w:type="dxa"/>
              <w:bottom w:w="80" w:type="dxa"/>
              <w:right w:w="100" w:type="dxa"/>
            </w:tcMar>
            <w:vAlign w:val="center"/>
          </w:tcPr>
          <w:p w14:paraId="33173C22" w14:textId="77777777" w:rsidR="00E56E1B" w:rsidRDefault="00000000">
            <w:r>
              <w:rPr>
                <w:sz w:val="18"/>
                <w:szCs w:val="18"/>
              </w:rPr>
              <w:t>Shared display</w:t>
            </w:r>
          </w:p>
        </w:tc>
        <w:tc>
          <w:tcPr>
            <w:tcW w:w="2600" w:type="dxa"/>
            <w:shd w:val="clear" w:color="auto" w:fill="F4F6F8"/>
            <w:tcMar>
              <w:top w:w="80" w:type="dxa"/>
              <w:left w:w="100" w:type="dxa"/>
              <w:bottom w:w="80" w:type="dxa"/>
              <w:right w:w="100" w:type="dxa"/>
            </w:tcMar>
            <w:vAlign w:val="center"/>
          </w:tcPr>
          <w:p w14:paraId="1D6AAFBB" w14:textId="77777777" w:rsidR="00E56E1B" w:rsidRDefault="00000000">
            <w:r>
              <w:rPr>
                <w:sz w:val="18"/>
                <w:szCs w:val="18"/>
              </w:rPr>
              <w:t>All apps ↔ Display Compositor</w:t>
            </w:r>
          </w:p>
        </w:tc>
        <w:tc>
          <w:tcPr>
            <w:tcW w:w="3200" w:type="dxa"/>
            <w:shd w:val="clear" w:color="auto" w:fill="F4F6F8"/>
            <w:tcMar>
              <w:top w:w="80" w:type="dxa"/>
              <w:left w:w="100" w:type="dxa"/>
              <w:bottom w:w="80" w:type="dxa"/>
              <w:right w:w="100" w:type="dxa"/>
            </w:tcMar>
            <w:vAlign w:val="center"/>
          </w:tcPr>
          <w:p w14:paraId="20E4686F" w14:textId="77777777" w:rsidR="00E56E1B" w:rsidRDefault="00000000">
            <w:r>
              <w:rPr>
                <w:sz w:val="18"/>
                <w:szCs w:val="18"/>
              </w:rPr>
              <w:t>Car App Library templates (List/Grid/Navigation/Message)</w:t>
            </w:r>
          </w:p>
        </w:tc>
        <w:tc>
          <w:tcPr>
            <w:tcW w:w="2660" w:type="dxa"/>
            <w:shd w:val="clear" w:color="auto" w:fill="F4F6F8"/>
            <w:tcMar>
              <w:top w:w="80" w:type="dxa"/>
              <w:left w:w="100" w:type="dxa"/>
              <w:bottom w:w="80" w:type="dxa"/>
              <w:right w:w="100" w:type="dxa"/>
            </w:tcMar>
            <w:vAlign w:val="center"/>
          </w:tcPr>
          <w:p w14:paraId="75873972" w14:textId="77777777" w:rsidR="00E56E1B" w:rsidRDefault="00000000">
            <w:r>
              <w:rPr>
                <w:sz w:val="18"/>
                <w:szCs w:val="18"/>
              </w:rPr>
              <w:t>Guarantees driver-distraction-safe, consistent rendering</w:t>
            </w:r>
          </w:p>
        </w:tc>
      </w:tr>
    </w:tbl>
    <w:p w14:paraId="0E5CED90" w14:textId="77777777" w:rsidR="00E56E1B" w:rsidRDefault="00000000">
      <w:r>
        <w:br w:type="page"/>
      </w:r>
    </w:p>
    <w:p w14:paraId="1E12734C" w14:textId="77777777" w:rsidR="00E56E1B" w:rsidRDefault="00000000">
      <w:pPr>
        <w:pStyle w:val="Heading1"/>
        <w:spacing w:before="280" w:after="140"/>
      </w:pPr>
      <w:r>
        <w:lastRenderedPageBreak/>
        <w:t>7. Annotated Data-Flow Sequence</w:t>
      </w:r>
    </w:p>
    <w:p w14:paraId="44DDF71C" w14:textId="77777777" w:rsidR="00E56E1B" w:rsidRDefault="00000000">
      <w:pPr>
        <w:spacing w:after="160"/>
        <w:jc w:val="both"/>
      </w:pPr>
      <w:r>
        <w:t>To demonstrate the data flow implied by Figure 1, consider a single continuous scenario that exercises all three integrated subsystems: the driver is navigating, streaming music from their phone, and receives an incoming call. Figure 2 traces this as a numbered sequence across the same components.</w:t>
      </w:r>
    </w:p>
    <w:p w14:paraId="125DD879" w14:textId="77777777" w:rsidR="00E56E1B" w:rsidRDefault="00000000">
      <w:pPr>
        <w:spacing w:before="120" w:after="60"/>
        <w:jc w:val="center"/>
      </w:pPr>
      <w:r>
        <w:rPr>
          <w:noProof/>
        </w:rPr>
        <w:drawing>
          <wp:inline distT="0" distB="0" distL="0" distR="0" wp14:anchorId="2F4CCEEA" wp14:editId="30AAA8A5">
            <wp:extent cx="6667500" cy="5391150"/>
            <wp:effectExtent l="0" t="0" r="0" b="0"/>
            <wp:docPr id="473942106" name="Picture 473942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67500" cy="5391150"/>
                    </a:xfrm>
                    <a:prstGeom prst="rect">
                      <a:avLst/>
                    </a:prstGeom>
                  </pic:spPr>
                </pic:pic>
              </a:graphicData>
            </a:graphic>
          </wp:inline>
        </w:drawing>
      </w:r>
    </w:p>
    <w:p w14:paraId="354651A1" w14:textId="77777777" w:rsidR="00E56E1B" w:rsidRDefault="00000000">
      <w:pPr>
        <w:spacing w:after="220"/>
        <w:jc w:val="center"/>
      </w:pPr>
      <w:r>
        <w:rPr>
          <w:i/>
          <w:iCs/>
          <w:color w:val="444444"/>
          <w:sz w:val="18"/>
          <w:szCs w:val="18"/>
        </w:rPr>
        <w:t>Figure 2. Annotated data-flow sequence — navigation guidance, Bluetooth media playback, voice-prompt ducking, and an incoming-call interruption with automatic media resume.</w:t>
      </w:r>
    </w:p>
    <w:p w14:paraId="65B665C0" w14:textId="77777777" w:rsidR="00E56E1B" w:rsidRDefault="00000000">
      <w:pPr>
        <w:pStyle w:val="Heading1"/>
        <w:spacing w:before="280" w:after="140"/>
      </w:pPr>
      <w:r>
        <w:t>8. Data-Flow Walkthrough</w:t>
      </w:r>
    </w:p>
    <w:p w14:paraId="216A75E8" w14:textId="77777777" w:rsidR="00E56E1B" w:rsidRDefault="00000000">
      <w:pPr>
        <w:pStyle w:val="ListParagraph"/>
        <w:numPr>
          <w:ilvl w:val="0"/>
          <w:numId w:val="3"/>
        </w:numPr>
        <w:spacing w:after="80"/>
      </w:pPr>
      <w:r>
        <w:t>User launches the Navigation App and sets a destination.</w:t>
      </w:r>
    </w:p>
    <w:p w14:paraId="0C3A0220" w14:textId="77777777" w:rsidR="00E56E1B" w:rsidRDefault="00000000">
      <w:pPr>
        <w:pStyle w:val="ListParagraph"/>
        <w:numPr>
          <w:ilvl w:val="0"/>
          <w:numId w:val="3"/>
        </w:numPr>
        <w:spacing w:after="80"/>
      </w:pPr>
      <w:r>
        <w:t>Navigation App begins rendering the route and turn-by-turn guidance on the shared display / instrument cluster.</w:t>
      </w:r>
    </w:p>
    <w:p w14:paraId="28704BFC" w14:textId="77777777" w:rsidR="00E56E1B" w:rsidRDefault="00000000">
      <w:pPr>
        <w:pStyle w:val="ListParagraph"/>
        <w:numPr>
          <w:ilvl w:val="0"/>
          <w:numId w:val="3"/>
        </w:numPr>
        <w:spacing w:after="80"/>
      </w:pPr>
      <w:r>
        <w:t>User starts music playback; the Media App streams audio from the phone over Bluetooth A2DP.</w:t>
      </w:r>
    </w:p>
    <w:p w14:paraId="771FCB86" w14:textId="77777777" w:rsidR="00E56E1B" w:rsidRDefault="00000000">
      <w:pPr>
        <w:pStyle w:val="ListParagraph"/>
        <w:numPr>
          <w:ilvl w:val="0"/>
          <w:numId w:val="3"/>
        </w:numPr>
        <w:spacing w:after="80"/>
      </w:pPr>
      <w:r>
        <w:t>Media App calls requestAudioFocus(GAIN) on the Car Media Service.</w:t>
      </w:r>
    </w:p>
    <w:p w14:paraId="19CFD0BD" w14:textId="77777777" w:rsidR="00E56E1B" w:rsidRDefault="00000000">
      <w:pPr>
        <w:pStyle w:val="ListParagraph"/>
        <w:numPr>
          <w:ilvl w:val="0"/>
          <w:numId w:val="3"/>
        </w:numPr>
        <w:spacing w:after="80"/>
      </w:pPr>
      <w:r>
        <w:t>Car Media Service grants focus; the A2DP stream is routed through the Audio HAL to the speakers.</w:t>
      </w:r>
    </w:p>
    <w:p w14:paraId="54879C47" w14:textId="77777777" w:rsidR="00E56E1B" w:rsidRDefault="00000000">
      <w:pPr>
        <w:pStyle w:val="ListParagraph"/>
        <w:numPr>
          <w:ilvl w:val="0"/>
          <w:numId w:val="3"/>
        </w:numPr>
        <w:spacing w:after="80"/>
      </w:pPr>
      <w:r>
        <w:t>When a turn-by-turn voice prompt is ready, the Navigation App requests AUDIOFOCUS_GAIN_TRANSIENT_MAY_DUCK.</w:t>
      </w:r>
    </w:p>
    <w:p w14:paraId="718343C7" w14:textId="77777777" w:rsidR="00E56E1B" w:rsidRDefault="00000000">
      <w:pPr>
        <w:pStyle w:val="ListParagraph"/>
        <w:numPr>
          <w:ilvl w:val="0"/>
          <w:numId w:val="3"/>
        </w:numPr>
        <w:spacing w:after="80"/>
      </w:pPr>
      <w:r>
        <w:t>Car Media Service signals the Media App to duck (lower) its volume.</w:t>
      </w:r>
    </w:p>
    <w:p w14:paraId="53CC3063" w14:textId="77777777" w:rsidR="00E56E1B" w:rsidRDefault="00000000">
      <w:pPr>
        <w:pStyle w:val="ListParagraph"/>
        <w:numPr>
          <w:ilvl w:val="0"/>
          <w:numId w:val="3"/>
        </w:numPr>
        <w:spacing w:after="80"/>
      </w:pPr>
      <w:r>
        <w:lastRenderedPageBreak/>
        <w:t>The voice prompt plays through the Audio HAL.</w:t>
      </w:r>
    </w:p>
    <w:p w14:paraId="5B6932FC" w14:textId="77777777" w:rsidR="00E56E1B" w:rsidRDefault="00000000">
      <w:pPr>
        <w:pStyle w:val="ListParagraph"/>
        <w:numPr>
          <w:ilvl w:val="0"/>
          <w:numId w:val="3"/>
        </w:numPr>
        <w:spacing w:after="80"/>
      </w:pPr>
      <w:r>
        <w:t>Focus returns to the Media App, which restores its volume.</w:t>
      </w:r>
    </w:p>
    <w:p w14:paraId="6DD5D266" w14:textId="77777777" w:rsidR="00E56E1B" w:rsidRDefault="00000000">
      <w:pPr>
        <w:pStyle w:val="ListParagraph"/>
        <w:numPr>
          <w:ilvl w:val="0"/>
          <w:numId w:val="3"/>
        </w:numPr>
        <w:spacing w:after="80"/>
      </w:pPr>
      <w:r>
        <w:t>An incoming call arrives via Bluetooth HFP; the Telephony/BT stack requests exclusive AUDIOFOCUS_GAIN.</w:t>
      </w:r>
    </w:p>
    <w:p w14:paraId="3EF57FA0" w14:textId="77777777" w:rsidR="00E56E1B" w:rsidRDefault="00000000">
      <w:pPr>
        <w:pStyle w:val="ListParagraph"/>
        <w:numPr>
          <w:ilvl w:val="0"/>
          <w:numId w:val="3"/>
        </w:numPr>
        <w:spacing w:after="80"/>
      </w:pPr>
      <w:r>
        <w:t>Car Media Service signals AUDIOFOCUS_LOSS to the Media App, which pauses playback.</w:t>
      </w:r>
    </w:p>
    <w:p w14:paraId="6B2DFE9B" w14:textId="77777777" w:rsidR="00E56E1B" w:rsidRDefault="00000000">
      <w:pPr>
        <w:pStyle w:val="ListParagraph"/>
        <w:numPr>
          <w:ilvl w:val="0"/>
          <w:numId w:val="3"/>
        </w:numPr>
        <w:spacing w:after="80"/>
      </w:pPr>
      <w:r>
        <w:t>Call audio (microphone and speaker) is routed via HFP through the Audio HAL.</w:t>
      </w:r>
    </w:p>
    <w:p w14:paraId="5E8D6636" w14:textId="77777777" w:rsidR="00E56E1B" w:rsidRDefault="00000000">
      <w:pPr>
        <w:pStyle w:val="ListParagraph"/>
        <w:numPr>
          <w:ilvl w:val="0"/>
          <w:numId w:val="3"/>
        </w:numPr>
        <w:spacing w:after="80"/>
      </w:pPr>
      <w:r>
        <w:t>The user ends the call.</w:t>
      </w:r>
    </w:p>
    <w:p w14:paraId="719700A7" w14:textId="77777777" w:rsidR="00E56E1B" w:rsidRDefault="00000000">
      <w:pPr>
        <w:pStyle w:val="ListParagraph"/>
        <w:numPr>
          <w:ilvl w:val="0"/>
          <w:numId w:val="3"/>
        </w:numPr>
        <w:spacing w:after="80"/>
      </w:pPr>
      <w:r>
        <w:t>The Telephony/BT stack calls abandonAudioFocus().</w:t>
      </w:r>
    </w:p>
    <w:p w14:paraId="4900FB1B" w14:textId="77777777" w:rsidR="00E56E1B" w:rsidRDefault="00000000">
      <w:pPr>
        <w:pStyle w:val="ListParagraph"/>
        <w:numPr>
          <w:ilvl w:val="0"/>
          <w:numId w:val="3"/>
        </w:numPr>
        <w:spacing w:after="80"/>
      </w:pPr>
      <w:r>
        <w:t>Car Media Service returns AUDIOFOCUS_GAIN to the Media App, which automatically resumes playback.</w:t>
      </w:r>
    </w:p>
    <w:p w14:paraId="45AE1F23" w14:textId="77777777" w:rsidR="00E56E1B" w:rsidRDefault="00000000">
      <w:pPr>
        <w:pStyle w:val="ListParagraph"/>
        <w:numPr>
          <w:ilvl w:val="0"/>
          <w:numId w:val="3"/>
        </w:numPr>
        <w:spacing w:after="80"/>
      </w:pPr>
      <w:r>
        <w:t>The A2DP stream resumes to the Audio HAL and speakers — throughout all of this, the Navigation App continues to render guidance on the display, since visual turn-by-turn is unaffected by audio-focus changes.</w:t>
      </w:r>
    </w:p>
    <w:p w14:paraId="43ED63DF" w14:textId="77777777" w:rsidR="00E56E1B" w:rsidRDefault="00000000">
      <w:r>
        <w:br w:type="page"/>
      </w:r>
    </w:p>
    <w:p w14:paraId="051D39E8" w14:textId="77777777" w:rsidR="00E56E1B" w:rsidRDefault="00000000">
      <w:pPr>
        <w:pStyle w:val="Heading1"/>
        <w:spacing w:before="280" w:after="140"/>
      </w:pPr>
      <w:r>
        <w:lastRenderedPageBreak/>
        <w:t>9. Design Considerations</w:t>
      </w:r>
    </w:p>
    <w:p w14:paraId="4D432F3B" w14:textId="77777777" w:rsidR="00E56E1B" w:rsidRDefault="00000000">
      <w:pPr>
        <w:pStyle w:val="Heading2"/>
        <w:spacing w:before="280" w:after="140"/>
      </w:pPr>
      <w:r>
        <w:t>9.1 Audio Focus Arbitration</w:t>
      </w:r>
    </w:p>
    <w:p w14:paraId="2577BBE2" w14:textId="77777777" w:rsidR="00E56E1B" w:rsidRDefault="00000000">
      <w:pPr>
        <w:spacing w:after="160"/>
        <w:jc w:val="both"/>
      </w:pPr>
      <w:r>
        <w:t>The Car Media Service is the single cross-cutting component in this architecture: it is the only component with an incoming arrow from three independent subsystems (Media, Navigation voice prompts, and Telephony). Any future subsystem that produces audio — a voice assistant, a reversing-sensor chime — must integrate at this same point rather than talking to the Audio HAL directly, or focus conflicts will resurface.</w:t>
      </w:r>
    </w:p>
    <w:p w14:paraId="7D6F9195" w14:textId="77777777" w:rsidR="00E56E1B" w:rsidRDefault="00000000">
      <w:pPr>
        <w:pStyle w:val="Heading2"/>
        <w:spacing w:before="280" w:after="140"/>
      </w:pPr>
      <w:r>
        <w:t>9.2 Driver-Distraction Constraints on the Shared Display</w:t>
      </w:r>
    </w:p>
    <w:p w14:paraId="3C310215" w14:textId="77777777" w:rsidR="00E56E1B" w:rsidRDefault="00000000">
      <w:pPr>
        <w:spacing w:after="160"/>
        <w:jc w:val="both"/>
      </w:pPr>
      <w:r>
        <w:t>Because Navigation, Media, and Projected apps all render through one Display Compositor, none of them may draw an arbitrary layout. The Car App Library's templates (List, Grid, Navigation, Message) enforce glance-time limits (≤ 2 seconds per interaction), large touch targets, and text-to-speech fallback for long strings, so that three independently-developed apps still produce one driving-safe surface.</w:t>
      </w:r>
    </w:p>
    <w:p w14:paraId="3F29AA55" w14:textId="77777777" w:rsidR="00E56E1B" w:rsidRDefault="00000000">
      <w:pPr>
        <w:pStyle w:val="Heading2"/>
        <w:spacing w:before="280" w:after="140"/>
      </w:pPr>
      <w:r>
        <w:t>9.3 Security &amp; Sandboxing</w:t>
      </w:r>
    </w:p>
    <w:p w14:paraId="3C785C64" w14:textId="77777777" w:rsidR="00E56E1B" w:rsidRDefault="00000000">
      <w:pPr>
        <w:spacing w:after="160"/>
        <w:jc w:val="both"/>
      </w:pPr>
      <w:r>
        <w:t>Each app in the Application/HMI layer runs in its own SELinux-confined sandbox. Reading or writing safety-adjacent vehicle properties through CarPropertyManager (e.g. speed, gear) requires a signature/privileged permission, so a compromised or malicious Media or Projected app cannot escalate into the vehicle-control domain — it can only reach the Audio HAL and Display Compositor shown in Figure 1.</w:t>
      </w:r>
    </w:p>
    <w:p w14:paraId="707D362D" w14:textId="77777777" w:rsidR="00E56E1B" w:rsidRDefault="00000000">
      <w:pPr>
        <w:pStyle w:val="Heading2"/>
        <w:spacing w:before="280" w:after="140"/>
      </w:pPr>
      <w:r>
        <w:t>9.4 Extension to Automated Vehicles</w:t>
      </w:r>
    </w:p>
    <w:p w14:paraId="0E9451FD" w14:textId="77777777" w:rsidR="00E56E1B" w:rsidRDefault="00000000">
      <w:pPr>
        <w:spacing w:after="160"/>
        <w:jc w:val="both"/>
      </w:pPr>
      <w:r>
        <w:t>As the vehicle takes on more of the driving task, this same architecture extends rather than changes shape: the Navigation App additionally feeds lane-level guidance to ADAS, the Car Media Service gates richer passenger-entertainment content once the driver's attention is no longer required, and the Projection Session Manager can mirror to rear-seat displays — all through the interfaces already annotated in Figure 1.</w:t>
      </w:r>
    </w:p>
    <w:p w14:paraId="6B1A1147" w14:textId="77777777" w:rsidR="00E56E1B" w:rsidRDefault="00000000">
      <w:pPr>
        <w:pStyle w:val="Heading1"/>
        <w:spacing w:before="280" w:after="140"/>
      </w:pPr>
      <w:r>
        <w:t>10. Conclusion</w:t>
      </w:r>
    </w:p>
    <w:p w14:paraId="6215BDBD" w14:textId="77777777" w:rsidR="00E56E1B" w:rsidRDefault="00000000">
      <w:pPr>
        <w:spacing w:after="160"/>
        <w:jc w:val="both"/>
      </w:pPr>
      <w:r>
        <w:t>Modeling Media, Navigation, and Projection as three parallel stacks that converge on two shared, arbitrated resources — audio output and display — captures both their independence and their real interactions. The annotated interfaces (Binder IPC, MediaSession, AudioManager focus, CarPropertyManager, and the Bluetooth/projection profiles) and the traced data-flow sequence together show not just what each component does, but exactly how a user action such as an incoming call ripples across subsystems that were designed independently.</w:t>
      </w:r>
    </w:p>
    <w:p w14:paraId="771CD9B1" w14:textId="77777777" w:rsidR="00E56E1B" w:rsidRDefault="00000000">
      <w:pPr>
        <w:pStyle w:val="Heading1"/>
        <w:spacing w:before="280" w:after="140"/>
      </w:pPr>
      <w:r>
        <w:t>11. References</w:t>
      </w:r>
    </w:p>
    <w:p w14:paraId="28D859EE" w14:textId="77777777" w:rsidR="00E56E1B" w:rsidRDefault="00000000">
      <w:pPr>
        <w:pStyle w:val="ListParagraph"/>
        <w:numPr>
          <w:ilvl w:val="0"/>
          <w:numId w:val="2"/>
        </w:numPr>
        <w:spacing w:after="80"/>
      </w:pPr>
      <w:r>
        <w:t>Module 6 — In-Vehicle Infotainment (IVI): NAVI, Bluetooth &amp; Projection (course slide deck).</w:t>
      </w:r>
    </w:p>
    <w:p w14:paraId="0EFED867" w14:textId="77777777" w:rsidR="00E56E1B" w:rsidRDefault="00000000">
      <w:pPr>
        <w:pStyle w:val="ListParagraph"/>
        <w:numPr>
          <w:ilvl w:val="0"/>
          <w:numId w:val="2"/>
        </w:numPr>
        <w:spacing w:after="80"/>
      </w:pPr>
      <w:r>
        <w:t>Module 6 — In-Vehicle Infotainment: Tuner &amp; Media (course slide deck).</w:t>
      </w:r>
    </w:p>
    <w:p w14:paraId="61C0B232" w14:textId="77777777" w:rsidR="00E56E1B" w:rsidRDefault="00000000">
      <w:pPr>
        <w:pStyle w:val="ListParagraph"/>
        <w:numPr>
          <w:ilvl w:val="0"/>
          <w:numId w:val="2"/>
        </w:numPr>
        <w:spacing w:after="80"/>
      </w:pPr>
      <w:r>
        <w:t>Module 6 — Android for Infotainment Systems (course slide deck).</w:t>
      </w:r>
    </w:p>
    <w:p w14:paraId="38810CA5" w14:textId="77777777" w:rsidR="00E56E1B" w:rsidRDefault="00000000">
      <w:pPr>
        <w:pStyle w:val="ListParagraph"/>
        <w:numPr>
          <w:ilvl w:val="0"/>
          <w:numId w:val="2"/>
        </w:numPr>
        <w:spacing w:after="80"/>
      </w:pPr>
      <w:r>
        <w:t>Module 6 — Automotive Infotainment System (course slide deck).</w:t>
      </w:r>
    </w:p>
    <w:p w14:paraId="49CEDFAC" w14:textId="77777777" w:rsidR="00E56E1B" w:rsidRDefault="00000000">
      <w:pPr>
        <w:pStyle w:val="ListParagraph"/>
        <w:numPr>
          <w:ilvl w:val="0"/>
          <w:numId w:val="2"/>
        </w:numPr>
        <w:spacing w:after="80"/>
      </w:pPr>
      <w:r>
        <w:t>Module 6 — Android for Infotainment Systems in Automated Vehicles (course slide deck).</w:t>
      </w:r>
    </w:p>
    <w:sectPr w:rsidR="00E56E1B">
      <w:headerReference w:type="default" r:id="rId9"/>
      <w:footerReference w:type="default" r:id="rId10"/>
      <w:pgSz w:w="12240" w:h="15840"/>
      <w:pgMar w:top="1080" w:right="900" w:bottom="108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14CF4" w14:textId="77777777" w:rsidR="00794901" w:rsidRDefault="00794901">
      <w:r>
        <w:separator/>
      </w:r>
    </w:p>
  </w:endnote>
  <w:endnote w:type="continuationSeparator" w:id="0">
    <w:p w14:paraId="7325AECD" w14:textId="77777777" w:rsidR="00794901" w:rsidRDefault="007949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89219" w14:textId="77777777" w:rsidR="00E56E1B"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973D44">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87900" w14:textId="77777777" w:rsidR="00794901" w:rsidRDefault="00794901">
      <w:r>
        <w:separator/>
      </w:r>
    </w:p>
  </w:footnote>
  <w:footnote w:type="continuationSeparator" w:id="0">
    <w:p w14:paraId="75D44FF2" w14:textId="77777777" w:rsidR="00794901" w:rsidRDefault="007949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F92C1" w14:textId="77777777" w:rsidR="00E56E1B" w:rsidRDefault="00000000">
    <w:pPr>
      <w:jc w:val="right"/>
    </w:pPr>
    <w:r>
      <w:rPr>
        <w:color w:val="888888"/>
        <w:sz w:val="16"/>
        <w:szCs w:val="16"/>
      </w:rPr>
      <w:t>Module 6 — IVI Conceptual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338C2"/>
    <w:multiLevelType w:val="hybridMultilevel"/>
    <w:tmpl w:val="71B0CE48"/>
    <w:lvl w:ilvl="0" w:tplc="222C6CD2">
      <w:start w:val="1"/>
      <w:numFmt w:val="bullet"/>
      <w:lvlText w:val="•"/>
      <w:lvlJc w:val="left"/>
      <w:pPr>
        <w:ind w:left="460" w:hanging="260"/>
      </w:pPr>
    </w:lvl>
    <w:lvl w:ilvl="1" w:tplc="3C7CC3F8">
      <w:numFmt w:val="decimal"/>
      <w:lvlText w:val=""/>
      <w:lvlJc w:val="left"/>
    </w:lvl>
    <w:lvl w:ilvl="2" w:tplc="8B42C42A">
      <w:numFmt w:val="decimal"/>
      <w:lvlText w:val=""/>
      <w:lvlJc w:val="left"/>
    </w:lvl>
    <w:lvl w:ilvl="3" w:tplc="FD00A646">
      <w:numFmt w:val="decimal"/>
      <w:lvlText w:val=""/>
      <w:lvlJc w:val="left"/>
    </w:lvl>
    <w:lvl w:ilvl="4" w:tplc="4A065946">
      <w:numFmt w:val="decimal"/>
      <w:lvlText w:val=""/>
      <w:lvlJc w:val="left"/>
    </w:lvl>
    <w:lvl w:ilvl="5" w:tplc="33222AC2">
      <w:numFmt w:val="decimal"/>
      <w:lvlText w:val=""/>
      <w:lvlJc w:val="left"/>
    </w:lvl>
    <w:lvl w:ilvl="6" w:tplc="DE4CAFD6">
      <w:numFmt w:val="decimal"/>
      <w:lvlText w:val=""/>
      <w:lvlJc w:val="left"/>
    </w:lvl>
    <w:lvl w:ilvl="7" w:tplc="4078958E">
      <w:numFmt w:val="decimal"/>
      <w:lvlText w:val=""/>
      <w:lvlJc w:val="left"/>
    </w:lvl>
    <w:lvl w:ilvl="8" w:tplc="164A82E4">
      <w:numFmt w:val="decimal"/>
      <w:lvlText w:val=""/>
      <w:lvlJc w:val="left"/>
    </w:lvl>
  </w:abstractNum>
  <w:abstractNum w:abstractNumId="1" w15:restartNumberingAfterBreak="0">
    <w:nsid w:val="53E410AE"/>
    <w:multiLevelType w:val="hybridMultilevel"/>
    <w:tmpl w:val="190C39D4"/>
    <w:lvl w:ilvl="0" w:tplc="DFAA1D7A">
      <w:start w:val="1"/>
      <w:numFmt w:val="bullet"/>
      <w:lvlText w:val="●"/>
      <w:lvlJc w:val="left"/>
      <w:pPr>
        <w:ind w:left="720" w:hanging="360"/>
      </w:pPr>
    </w:lvl>
    <w:lvl w:ilvl="1" w:tplc="4EEACAE2">
      <w:start w:val="1"/>
      <w:numFmt w:val="bullet"/>
      <w:lvlText w:val="○"/>
      <w:lvlJc w:val="left"/>
      <w:pPr>
        <w:ind w:left="1440" w:hanging="360"/>
      </w:pPr>
    </w:lvl>
    <w:lvl w:ilvl="2" w:tplc="FC723FF4">
      <w:start w:val="1"/>
      <w:numFmt w:val="bullet"/>
      <w:lvlText w:val="■"/>
      <w:lvlJc w:val="left"/>
      <w:pPr>
        <w:ind w:left="2160" w:hanging="360"/>
      </w:pPr>
    </w:lvl>
    <w:lvl w:ilvl="3" w:tplc="F55EE170">
      <w:start w:val="1"/>
      <w:numFmt w:val="bullet"/>
      <w:lvlText w:val="●"/>
      <w:lvlJc w:val="left"/>
      <w:pPr>
        <w:ind w:left="2880" w:hanging="360"/>
      </w:pPr>
    </w:lvl>
    <w:lvl w:ilvl="4" w:tplc="39F4B310">
      <w:start w:val="1"/>
      <w:numFmt w:val="bullet"/>
      <w:lvlText w:val="○"/>
      <w:lvlJc w:val="left"/>
      <w:pPr>
        <w:ind w:left="3600" w:hanging="360"/>
      </w:pPr>
    </w:lvl>
    <w:lvl w:ilvl="5" w:tplc="DE005000">
      <w:start w:val="1"/>
      <w:numFmt w:val="bullet"/>
      <w:lvlText w:val="■"/>
      <w:lvlJc w:val="left"/>
      <w:pPr>
        <w:ind w:left="4320" w:hanging="360"/>
      </w:pPr>
    </w:lvl>
    <w:lvl w:ilvl="6" w:tplc="8D4C025A">
      <w:start w:val="1"/>
      <w:numFmt w:val="bullet"/>
      <w:lvlText w:val="●"/>
      <w:lvlJc w:val="left"/>
      <w:pPr>
        <w:ind w:left="5040" w:hanging="360"/>
      </w:pPr>
    </w:lvl>
    <w:lvl w:ilvl="7" w:tplc="A9D845E8">
      <w:start w:val="1"/>
      <w:numFmt w:val="bullet"/>
      <w:lvlText w:val="●"/>
      <w:lvlJc w:val="left"/>
      <w:pPr>
        <w:ind w:left="5760" w:hanging="360"/>
      </w:pPr>
    </w:lvl>
    <w:lvl w:ilvl="8" w:tplc="55A88A10">
      <w:start w:val="1"/>
      <w:numFmt w:val="bullet"/>
      <w:lvlText w:val="●"/>
      <w:lvlJc w:val="left"/>
      <w:pPr>
        <w:ind w:left="6480" w:hanging="360"/>
      </w:pPr>
    </w:lvl>
  </w:abstractNum>
  <w:abstractNum w:abstractNumId="2" w15:restartNumberingAfterBreak="0">
    <w:nsid w:val="7928591D"/>
    <w:multiLevelType w:val="hybridMultilevel"/>
    <w:tmpl w:val="0E44A2D6"/>
    <w:lvl w:ilvl="0" w:tplc="77C8C2B2">
      <w:start w:val="1"/>
      <w:numFmt w:val="decimal"/>
      <w:lvlText w:val="%1."/>
      <w:lvlJc w:val="left"/>
      <w:pPr>
        <w:ind w:left="460" w:hanging="260"/>
      </w:pPr>
    </w:lvl>
    <w:lvl w:ilvl="1" w:tplc="C9369170">
      <w:numFmt w:val="decimal"/>
      <w:lvlText w:val=""/>
      <w:lvlJc w:val="left"/>
    </w:lvl>
    <w:lvl w:ilvl="2" w:tplc="04DA775A">
      <w:numFmt w:val="decimal"/>
      <w:lvlText w:val=""/>
      <w:lvlJc w:val="left"/>
    </w:lvl>
    <w:lvl w:ilvl="3" w:tplc="2758BD8A">
      <w:numFmt w:val="decimal"/>
      <w:lvlText w:val=""/>
      <w:lvlJc w:val="left"/>
    </w:lvl>
    <w:lvl w:ilvl="4" w:tplc="DB8AF866">
      <w:numFmt w:val="decimal"/>
      <w:lvlText w:val=""/>
      <w:lvlJc w:val="left"/>
    </w:lvl>
    <w:lvl w:ilvl="5" w:tplc="2466D406">
      <w:numFmt w:val="decimal"/>
      <w:lvlText w:val=""/>
      <w:lvlJc w:val="left"/>
    </w:lvl>
    <w:lvl w:ilvl="6" w:tplc="8A7E9C68">
      <w:numFmt w:val="decimal"/>
      <w:lvlText w:val=""/>
      <w:lvlJc w:val="left"/>
    </w:lvl>
    <w:lvl w:ilvl="7" w:tplc="CD6AEC92">
      <w:numFmt w:val="decimal"/>
      <w:lvlText w:val=""/>
      <w:lvlJc w:val="left"/>
    </w:lvl>
    <w:lvl w:ilvl="8" w:tplc="58FEA50A">
      <w:numFmt w:val="decimal"/>
      <w:lvlText w:val=""/>
      <w:lvlJc w:val="left"/>
    </w:lvl>
  </w:abstractNum>
  <w:num w:numId="1" w16cid:durableId="1563831868">
    <w:abstractNumId w:val="1"/>
    <w:lvlOverride w:ilvl="0">
      <w:startOverride w:val="1"/>
    </w:lvlOverride>
  </w:num>
  <w:num w:numId="2" w16cid:durableId="1517425096">
    <w:abstractNumId w:val="0"/>
    <w:lvlOverride w:ilvl="0">
      <w:startOverride w:val="1"/>
    </w:lvlOverride>
  </w:num>
  <w:num w:numId="3" w16cid:durableId="7779191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E1B"/>
    <w:rsid w:val="00421751"/>
    <w:rsid w:val="00794901"/>
    <w:rsid w:val="00973D44"/>
    <w:rsid w:val="00E56E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FA390"/>
  <w15:docId w15:val="{926BC8A5-D27E-4B9C-A4DB-ADCFB14D9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1568</Words>
  <Characters>8940</Characters>
  <Application>Microsoft Office Word</Application>
  <DocSecurity>0</DocSecurity>
  <Lines>74</Lines>
  <Paragraphs>20</Paragraphs>
  <ScaleCrop>false</ScaleCrop>
  <Company/>
  <LinksUpToDate>false</LinksUpToDate>
  <CharactersWithSpaces>10488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Sourjendu Misra</cp:lastModifiedBy>
  <cp:revision>2</cp:revision>
  <dcterms:created xsi:type="dcterms:W3CDTF">2026-09-29T05:33:00Z</dcterms:created>
  <dcterms:modified xsi:type="dcterms:W3CDTF">2026-09-29T05:39:00Z</dcterms:modified>
</cp:coreProperties>
</file>