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30F1" w14:textId="45E325CC" w:rsidR="00CD4F3A" w:rsidRPr="00800D69" w:rsidRDefault="00CD4F3A" w:rsidP="00CD4F3A">
      <w:pPr>
        <w:rPr>
          <w:rStyle w:val="wacimagecontainer"/>
          <w:rFonts w:ascii="Arial" w:hAnsi="Arial" w:cs="Arial"/>
          <w:noProof/>
          <w:color w:val="000000"/>
          <w:sz w:val="18"/>
          <w:szCs w:val="1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C31E447" wp14:editId="410F2EA4">
            <wp:extent cx="1013460" cy="1068705"/>
            <wp:effectExtent l="0" t="0" r="0" b="0"/>
            <wp:docPr id="1263775488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t xml:space="preserve">    </w:t>
      </w:r>
      <w:r w:rsidRPr="00800D69">
        <w:rPr>
          <w:rStyle w:val="wacimagecontainer"/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                                       </w:t>
      </w:r>
      <w:r w:rsidRPr="00800D69">
        <w:rPr>
          <w:rStyle w:val="wacimagecontainer"/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E7D21EA" wp14:editId="218B1422">
            <wp:extent cx="848360" cy="881380"/>
            <wp:effectExtent l="0" t="0" r="8890" b="0"/>
            <wp:docPr id="316196917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D69">
        <w:rPr>
          <w:rStyle w:val="wacimagecontainer"/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t xml:space="preserve">           </w:t>
      </w:r>
    </w:p>
    <w:p w14:paraId="59427806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UNIVERSIDAD DE GUAYAQUIL</w:t>
      </w:r>
    </w:p>
    <w:p w14:paraId="66035C4A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FACULTAD DE CIENCIAS MATEMATICAS Y FISICAS</w:t>
      </w:r>
    </w:p>
    <w:p w14:paraId="29F8621E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</w:p>
    <w:p w14:paraId="38D8ED91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MATERIA</w:t>
      </w:r>
    </w:p>
    <w:p w14:paraId="751EB741" w14:textId="5186F693" w:rsidR="00CD4F3A" w:rsidRPr="00800D69" w:rsidRDefault="000409C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CONSTRUCCION DE SOFTWARE</w:t>
      </w:r>
    </w:p>
    <w:p w14:paraId="366921D0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</w:p>
    <w:p w14:paraId="3812EE7E" w14:textId="044021F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GRUPO</w:t>
      </w:r>
    </w:p>
    <w:p w14:paraId="7A43034C" w14:textId="3C83CB70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 xml:space="preserve"> </w:t>
      </w:r>
      <w:r w:rsidR="000409CA" w:rsidRPr="00800D69">
        <w:rPr>
          <w:rFonts w:ascii="Arial" w:hAnsi="Arial" w:cs="Arial"/>
          <w:sz w:val="24"/>
          <w:szCs w:val="24"/>
        </w:rPr>
        <w:t xml:space="preserve">ARTICULO CIENTIFICO </w:t>
      </w:r>
    </w:p>
    <w:p w14:paraId="77E27989" w14:textId="77777777" w:rsidR="00CD4F3A" w:rsidRPr="00800D69" w:rsidRDefault="00CD4F3A" w:rsidP="000409CA">
      <w:pPr>
        <w:rPr>
          <w:rFonts w:ascii="Arial" w:hAnsi="Arial" w:cs="Arial"/>
          <w:sz w:val="24"/>
          <w:szCs w:val="24"/>
        </w:rPr>
      </w:pPr>
    </w:p>
    <w:p w14:paraId="465D7195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INTEGRANTES</w:t>
      </w:r>
    </w:p>
    <w:p w14:paraId="0E2B4C54" w14:textId="77777777" w:rsidR="003E0E71" w:rsidRPr="00800D69" w:rsidRDefault="003E0E71" w:rsidP="003E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1D2125"/>
          <w:sz w:val="24"/>
          <w:szCs w:val="24"/>
          <w:lang w:eastAsia="es-EC"/>
        </w:rPr>
      </w:pPr>
      <w:r w:rsidRPr="00800D69">
        <w:rPr>
          <w:rFonts w:ascii="Arial" w:hAnsi="Arial" w:cs="Arial"/>
          <w:color w:val="1D2125"/>
          <w:sz w:val="24"/>
          <w:szCs w:val="24"/>
          <w:lang w:eastAsia="es-EC"/>
        </w:rPr>
        <w:t>Bazan Guillen Steven Alexander</w:t>
      </w:r>
    </w:p>
    <w:p w14:paraId="2E1BD97B" w14:textId="77777777" w:rsidR="003E0E71" w:rsidRPr="00800D69" w:rsidRDefault="003E0E71" w:rsidP="003E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1D2125"/>
          <w:sz w:val="24"/>
          <w:szCs w:val="24"/>
          <w:lang w:eastAsia="es-EC"/>
        </w:rPr>
      </w:pPr>
      <w:r w:rsidRPr="00800D69">
        <w:rPr>
          <w:rFonts w:ascii="Arial" w:hAnsi="Arial" w:cs="Arial"/>
          <w:color w:val="1D2125"/>
          <w:sz w:val="24"/>
          <w:szCs w:val="24"/>
          <w:lang w:eastAsia="es-EC"/>
        </w:rPr>
        <w:t>Ascencio Velarder Juan Jose</w:t>
      </w:r>
    </w:p>
    <w:p w14:paraId="7D73088A" w14:textId="77777777" w:rsidR="003E0E71" w:rsidRPr="00800D69" w:rsidRDefault="003E0E71" w:rsidP="003E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1D2125"/>
          <w:sz w:val="24"/>
          <w:szCs w:val="24"/>
          <w:lang w:eastAsia="es-EC"/>
        </w:rPr>
      </w:pPr>
      <w:r w:rsidRPr="00800D69">
        <w:rPr>
          <w:rFonts w:ascii="Arial" w:hAnsi="Arial" w:cs="Arial"/>
          <w:color w:val="1D2125"/>
          <w:sz w:val="24"/>
          <w:szCs w:val="24"/>
          <w:lang w:eastAsia="es-EC"/>
        </w:rPr>
        <w:t>Beltran Tovar Dylan Alejandro</w:t>
      </w:r>
    </w:p>
    <w:p w14:paraId="411B9390" w14:textId="77777777" w:rsidR="003E0E71" w:rsidRPr="00800D69" w:rsidRDefault="003E0E71" w:rsidP="003E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1D2125"/>
          <w:sz w:val="24"/>
          <w:szCs w:val="24"/>
          <w:lang w:eastAsia="es-EC"/>
        </w:rPr>
      </w:pPr>
      <w:r w:rsidRPr="00800D69">
        <w:rPr>
          <w:rFonts w:ascii="Arial" w:hAnsi="Arial" w:cs="Arial"/>
          <w:color w:val="1D2125"/>
          <w:sz w:val="24"/>
          <w:szCs w:val="24"/>
          <w:lang w:eastAsia="es-EC"/>
        </w:rPr>
        <w:t>Franco Alvarado Steven Joel</w:t>
      </w:r>
    </w:p>
    <w:p w14:paraId="59F8D7D9" w14:textId="77777777" w:rsidR="003E0E71" w:rsidRPr="00800D69" w:rsidRDefault="003E0E71" w:rsidP="003E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1D2125"/>
          <w:sz w:val="24"/>
          <w:szCs w:val="24"/>
          <w:lang w:eastAsia="es-EC"/>
        </w:rPr>
      </w:pPr>
      <w:r w:rsidRPr="00800D69">
        <w:rPr>
          <w:rFonts w:ascii="Arial" w:hAnsi="Arial" w:cs="Arial"/>
          <w:color w:val="1D2125"/>
          <w:sz w:val="24"/>
          <w:szCs w:val="24"/>
          <w:lang w:eastAsia="es-EC"/>
        </w:rPr>
        <w:t>Malavé Soriano Kristy Nicole</w:t>
      </w:r>
    </w:p>
    <w:p w14:paraId="3A7D862F" w14:textId="77777777" w:rsidR="003E0E71" w:rsidRPr="00800D69" w:rsidRDefault="003E0E71" w:rsidP="003E0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1D2125"/>
          <w:sz w:val="24"/>
          <w:szCs w:val="24"/>
          <w:lang w:eastAsia="es-EC"/>
        </w:rPr>
      </w:pPr>
      <w:r w:rsidRPr="00800D69">
        <w:rPr>
          <w:rFonts w:ascii="Arial" w:hAnsi="Arial" w:cs="Arial"/>
          <w:color w:val="1D2125"/>
          <w:sz w:val="24"/>
          <w:szCs w:val="24"/>
          <w:lang w:eastAsia="es-EC"/>
        </w:rPr>
        <w:t>Massuh Machuca Gabriela Alejandra</w:t>
      </w:r>
    </w:p>
    <w:p w14:paraId="5DD6A11D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</w:p>
    <w:p w14:paraId="0DEFB7FF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DOCENTE</w:t>
      </w:r>
    </w:p>
    <w:p w14:paraId="6446AFCB" w14:textId="22F01418" w:rsidR="00CD4F3A" w:rsidRDefault="000409CA" w:rsidP="000409CA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00D69">
        <w:rPr>
          <w:rFonts w:ascii="Arial" w:hAnsi="Arial" w:cs="Arial"/>
          <w:sz w:val="24"/>
          <w:szCs w:val="24"/>
          <w:lang w:val="en-US"/>
        </w:rPr>
        <w:t>PH.D. FRANKLIN PARRALES B.</w:t>
      </w:r>
    </w:p>
    <w:p w14:paraId="6F3FAD7D" w14:textId="77777777" w:rsidR="00800D69" w:rsidRPr="00800D69" w:rsidRDefault="00800D69" w:rsidP="000409CA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6D2DB96" w14:textId="67E250C6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202</w:t>
      </w:r>
      <w:r w:rsidR="003E0E71" w:rsidRPr="00800D69">
        <w:rPr>
          <w:rFonts w:ascii="Arial" w:hAnsi="Arial" w:cs="Arial"/>
          <w:sz w:val="24"/>
          <w:szCs w:val="24"/>
        </w:rPr>
        <w:t>4</w:t>
      </w:r>
      <w:r w:rsidRPr="00800D69">
        <w:rPr>
          <w:rFonts w:ascii="Arial" w:hAnsi="Arial" w:cs="Arial"/>
          <w:sz w:val="24"/>
          <w:szCs w:val="24"/>
        </w:rPr>
        <w:t>-202</w:t>
      </w:r>
      <w:r w:rsidR="003E0E71" w:rsidRPr="00800D69">
        <w:rPr>
          <w:rFonts w:ascii="Arial" w:hAnsi="Arial" w:cs="Arial"/>
          <w:sz w:val="24"/>
          <w:szCs w:val="24"/>
        </w:rPr>
        <w:t>5</w:t>
      </w:r>
    </w:p>
    <w:p w14:paraId="623EBEFD" w14:textId="77777777" w:rsidR="00CD4F3A" w:rsidRPr="00800D69" w:rsidRDefault="00CD4F3A" w:rsidP="00CD4F3A">
      <w:pPr>
        <w:jc w:val="center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GUAYAQUIL – ECUADOR</w:t>
      </w:r>
    </w:p>
    <w:p w14:paraId="62E73291" w14:textId="451880F8" w:rsidR="00800D69" w:rsidRDefault="00800D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46A2ED" w14:textId="4422A614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lastRenderedPageBreak/>
        <w:t xml:space="preserve">Título: Desarrollo de un sistema de gestión empresarial modular para </w:t>
      </w:r>
      <w:r w:rsidR="003E0E71" w:rsidRPr="00800D69">
        <w:rPr>
          <w:rFonts w:ascii="Arial" w:hAnsi="Arial" w:cs="Arial"/>
          <w:sz w:val="24"/>
          <w:szCs w:val="24"/>
          <w:lang w:eastAsia="es-EC"/>
        </w:rPr>
        <w:t>Luxury Restaurant</w:t>
      </w:r>
    </w:p>
    <w:p w14:paraId="75E52307" w14:textId="77777777" w:rsidR="000409CA" w:rsidRPr="00800D69" w:rsidRDefault="000409CA" w:rsidP="00800D69">
      <w:pPr>
        <w:pStyle w:val="Ttulo2"/>
        <w:rPr>
          <w:rFonts w:ascii="Arial" w:hAnsi="Arial" w:cs="Arial"/>
          <w:sz w:val="28"/>
          <w:szCs w:val="28"/>
        </w:rPr>
      </w:pPr>
      <w:r w:rsidRPr="00800D69">
        <w:rPr>
          <w:rFonts w:ascii="Arial" w:hAnsi="Arial" w:cs="Arial"/>
          <w:sz w:val="28"/>
          <w:szCs w:val="28"/>
        </w:rPr>
        <w:t>Resumen</w:t>
      </w:r>
    </w:p>
    <w:p w14:paraId="175C1653" w14:textId="77777777" w:rsidR="003E0E71" w:rsidRPr="00800D69" w:rsidRDefault="003E0E71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El presente artículo detalla el desarrollo de un sistema de gestión empresarial modular para Luxury Restaurant. El sistema se compone de varios módulos, incluyendo Registro, Automatización de citas y Seguridad, diseñados para facilitar la administración eficiente de la empresa. Se utilizan diversas tecnologías, como lenguajes de programación estándar, frameworks MVC, IDEs, bases de datos relacionales y herramientas de control de versiones, para garantizar la funcionalidad, portabilidad y seguridad del sistema.</w:t>
      </w:r>
    </w:p>
    <w:p w14:paraId="5E6C40E4" w14:textId="179A592F" w:rsidR="000409CA" w:rsidRPr="00800D69" w:rsidRDefault="000409CA" w:rsidP="00800D69">
      <w:pPr>
        <w:pStyle w:val="Ttulo2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Introducción</w:t>
      </w:r>
    </w:p>
    <w:p w14:paraId="50BBE2C3" w14:textId="77777777" w:rsidR="003E0E71" w:rsidRPr="00800D69" w:rsidRDefault="003E0E71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Luxury Restaurant es un renombrado establecimiento de alta cocina dedicado a ofrecer experiencias gastronómicas excepcionales a sus clientes. Reconociendo la importancia de optimizar sus operaciones internas para mantener los estándares de calidad y excelencia, Luxury Restaurant ha decidido emprender el desarrollo de un sistema de gestión empresarial modular. Este artículo detalla los módulos planificados para su implementación y las tecnologías elegidas para su desarrollo, con el objetivo de mejorar la eficiencia operativa y la gestión interna del restaurante.</w:t>
      </w:r>
    </w:p>
    <w:p w14:paraId="44F71B72" w14:textId="2108268E" w:rsidR="000409CA" w:rsidRPr="00800D69" w:rsidRDefault="000409CA" w:rsidP="00800D69">
      <w:pPr>
        <w:pStyle w:val="Ttulo2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Módulos y operaciones básicas</w:t>
      </w:r>
    </w:p>
    <w:p w14:paraId="56E4CD8A" w14:textId="77777777" w:rsidR="000409CA" w:rsidRPr="00800D69" w:rsidRDefault="000409CA" w:rsidP="00800D69">
      <w:pPr>
        <w:pStyle w:val="Subttulo"/>
        <w:rPr>
          <w:rFonts w:ascii="Arial" w:hAnsi="Arial" w:cs="Arial"/>
          <w:color w:val="auto"/>
          <w:sz w:val="24"/>
          <w:szCs w:val="24"/>
          <w:lang w:eastAsia="es-EC"/>
        </w:rPr>
      </w:pPr>
      <w:r w:rsidRPr="00800D69">
        <w:rPr>
          <w:rFonts w:ascii="Arial" w:hAnsi="Arial" w:cs="Arial"/>
          <w:color w:val="auto"/>
          <w:sz w:val="24"/>
          <w:szCs w:val="24"/>
          <w:lang w:eastAsia="es-EC"/>
        </w:rPr>
        <w:t>Módulo de Registro</w:t>
      </w:r>
    </w:p>
    <w:p w14:paraId="15A9AFB1" w14:textId="77777777" w:rsidR="003E0E71" w:rsidRPr="00800D69" w:rsidRDefault="003E0E71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El módulo de Registro permite realizar operaciones básicas, como agregar, actualizar y eliminar registros. Para el caso del registro de personal, se incorporan datos relevantes, como el nombre, cargo, departamento y datos de contacto del empleado. Se ha implementado un mecanismo seguro para la gestión de la información del personal.</w:t>
      </w:r>
    </w:p>
    <w:p w14:paraId="077F4C9C" w14:textId="00F389E3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 xml:space="preserve">Módulo de </w:t>
      </w:r>
      <w:r w:rsidR="003E0E71" w:rsidRPr="00800D69">
        <w:rPr>
          <w:rFonts w:ascii="Arial" w:hAnsi="Arial" w:cs="Arial"/>
          <w:sz w:val="24"/>
          <w:szCs w:val="24"/>
          <w:lang w:eastAsia="es-EC"/>
        </w:rPr>
        <w:t>Agenda de Citas</w:t>
      </w:r>
    </w:p>
    <w:p w14:paraId="39AAA43C" w14:textId="44DD9DFC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 xml:space="preserve">Este módulo se encarga de registrar transacciones </w:t>
      </w:r>
      <w:r w:rsidR="003E0E71" w:rsidRPr="00800D69">
        <w:rPr>
          <w:rFonts w:ascii="Arial" w:hAnsi="Arial" w:cs="Arial"/>
          <w:sz w:val="24"/>
          <w:szCs w:val="24"/>
          <w:lang w:eastAsia="es-EC"/>
        </w:rPr>
        <w:t>las citas agendadas por el usuario</w:t>
      </w:r>
      <w:r w:rsidRPr="00800D69">
        <w:rPr>
          <w:rFonts w:ascii="Arial" w:hAnsi="Arial" w:cs="Arial"/>
          <w:sz w:val="24"/>
          <w:szCs w:val="24"/>
          <w:lang w:eastAsia="es-EC"/>
        </w:rPr>
        <w:t>, configurar y gestionar</w:t>
      </w:r>
      <w:r w:rsidR="003E0E71" w:rsidRPr="00800D69">
        <w:rPr>
          <w:rFonts w:ascii="Arial" w:hAnsi="Arial" w:cs="Arial"/>
          <w:sz w:val="24"/>
          <w:szCs w:val="24"/>
          <w:lang w:eastAsia="es-EC"/>
        </w:rPr>
        <w:t xml:space="preserve"> las mesas disponibles</w:t>
      </w:r>
      <w:r w:rsidRPr="00800D69">
        <w:rPr>
          <w:rFonts w:ascii="Arial" w:hAnsi="Arial" w:cs="Arial"/>
          <w:sz w:val="24"/>
          <w:szCs w:val="24"/>
          <w:lang w:eastAsia="es-EC"/>
        </w:rPr>
        <w:t xml:space="preserve"> activos. </w:t>
      </w:r>
    </w:p>
    <w:p w14:paraId="626B680A" w14:textId="77777777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Módulo de Seguridad</w:t>
      </w:r>
    </w:p>
    <w:p w14:paraId="62F18A4C" w14:textId="78EF8D44" w:rsidR="003E0E71" w:rsidRDefault="003E0E71" w:rsidP="003E0E71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El módulo de Seguridad brinda la capacidad de asignar roles de usuario, mantener registros de actividades, gestionar la autenticación y aplicar encriptación para proteger datos sensibles. Esto garantiza un entorno seguro y confiable para el manejo de información confidencial de la empresa.</w:t>
      </w:r>
    </w:p>
    <w:p w14:paraId="190B6975" w14:textId="65D97BCD" w:rsidR="00800D69" w:rsidRDefault="00800D69" w:rsidP="003E0E71">
      <w:pPr>
        <w:rPr>
          <w:rFonts w:ascii="Arial" w:hAnsi="Arial" w:cs="Arial"/>
          <w:sz w:val="24"/>
          <w:szCs w:val="24"/>
          <w:lang w:eastAsia="es-EC"/>
        </w:rPr>
      </w:pPr>
    </w:p>
    <w:p w14:paraId="636F608E" w14:textId="42D815CE" w:rsidR="00800D69" w:rsidRDefault="00800D69" w:rsidP="003E0E71">
      <w:pPr>
        <w:rPr>
          <w:rFonts w:ascii="Arial" w:hAnsi="Arial" w:cs="Arial"/>
          <w:sz w:val="24"/>
          <w:szCs w:val="24"/>
          <w:lang w:eastAsia="es-EC"/>
        </w:rPr>
      </w:pPr>
    </w:p>
    <w:p w14:paraId="76C96117" w14:textId="77777777" w:rsidR="00800D69" w:rsidRPr="00800D69" w:rsidRDefault="00800D69" w:rsidP="003E0E71">
      <w:pPr>
        <w:rPr>
          <w:rFonts w:ascii="Arial" w:hAnsi="Arial" w:cs="Arial"/>
          <w:sz w:val="24"/>
          <w:szCs w:val="24"/>
          <w:lang w:eastAsia="es-EC"/>
        </w:rPr>
      </w:pPr>
    </w:p>
    <w:p w14:paraId="3B0C8C1A" w14:textId="6E02A397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lastRenderedPageBreak/>
        <w:t xml:space="preserve">Módulo de </w:t>
      </w:r>
      <w:r w:rsidR="003E0E71" w:rsidRPr="00800D69">
        <w:rPr>
          <w:rFonts w:ascii="Arial" w:hAnsi="Arial" w:cs="Arial"/>
          <w:sz w:val="24"/>
          <w:szCs w:val="24"/>
          <w:lang w:eastAsia="es-EC"/>
        </w:rPr>
        <w:t>Citas</w:t>
      </w:r>
    </w:p>
    <w:p w14:paraId="6B67A40C" w14:textId="2A0ABD22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 xml:space="preserve">El módulo de </w:t>
      </w:r>
      <w:r w:rsidR="003E0E71" w:rsidRPr="00800D69">
        <w:rPr>
          <w:rFonts w:ascii="Arial" w:hAnsi="Arial" w:cs="Arial"/>
          <w:sz w:val="24"/>
          <w:szCs w:val="24"/>
          <w:lang w:eastAsia="es-EC"/>
        </w:rPr>
        <w:t>Citas</w:t>
      </w:r>
      <w:r w:rsidRPr="00800D69">
        <w:rPr>
          <w:rFonts w:ascii="Arial" w:hAnsi="Arial" w:cs="Arial"/>
          <w:sz w:val="24"/>
          <w:szCs w:val="24"/>
          <w:lang w:eastAsia="es-EC"/>
        </w:rPr>
        <w:t xml:space="preserve"> permite el registro, modificación y eliminación de </w:t>
      </w:r>
      <w:r w:rsidR="003E0E71" w:rsidRPr="00800D69">
        <w:rPr>
          <w:rFonts w:ascii="Arial" w:hAnsi="Arial" w:cs="Arial"/>
          <w:sz w:val="24"/>
          <w:szCs w:val="24"/>
          <w:lang w:eastAsia="es-EC"/>
        </w:rPr>
        <w:t>las agendas de citas de los usuarios</w:t>
      </w:r>
      <w:r w:rsidRPr="00800D69">
        <w:rPr>
          <w:rFonts w:ascii="Arial" w:hAnsi="Arial" w:cs="Arial"/>
          <w:sz w:val="24"/>
          <w:szCs w:val="24"/>
          <w:lang w:eastAsia="es-EC"/>
        </w:rPr>
        <w:t>, así como la impresión de las mismas. Se han implementado medidas de seguridad adicionales para asegurar la integridad de los datos de facturación.</w:t>
      </w:r>
    </w:p>
    <w:p w14:paraId="5677C379" w14:textId="77777777" w:rsidR="000409CA" w:rsidRPr="00800D69" w:rsidRDefault="000409CA" w:rsidP="00800D69">
      <w:pPr>
        <w:pStyle w:val="Ttulo2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Tecnologías utilizadas</w:t>
      </w:r>
    </w:p>
    <w:p w14:paraId="4B92D39F" w14:textId="77777777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Se ha optado por el uso de un lenguaje de programación estándar y multiplataforma, como C#, para garantizar la portabilidad del sistema. La implementación del framework MVC permite una estructuración modular y escalable del código del sistema, lo que facilita su mantenimiento y evolución. Además, se emplean IDEs como Eclipse, IntelliJ IDEA o Visual Studio para agilizar el proceso de desarrollo y pruebas.</w:t>
      </w:r>
    </w:p>
    <w:p w14:paraId="5ACD635C" w14:textId="77777777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La elección de una base de datos relacional, como MySQL o SQL Server, asegura la eficiencia y seguridad en la gestión de la información del sistema. La integración de herramientas de control de versiones, como Git, posibilita un desarrollo colaborativo y un seguimiento preciso de los cambios en el código fuente.</w:t>
      </w:r>
    </w:p>
    <w:p w14:paraId="1469B025" w14:textId="77777777" w:rsidR="000409CA" w:rsidRPr="00800D69" w:rsidRDefault="000409CA" w:rsidP="00800D69">
      <w:pPr>
        <w:pStyle w:val="Ttulo2"/>
        <w:rPr>
          <w:rFonts w:ascii="Arial" w:hAnsi="Arial" w:cs="Arial"/>
          <w:sz w:val="24"/>
          <w:szCs w:val="24"/>
        </w:rPr>
      </w:pPr>
      <w:r w:rsidRPr="00800D69">
        <w:rPr>
          <w:rFonts w:ascii="Arial" w:hAnsi="Arial" w:cs="Arial"/>
          <w:sz w:val="24"/>
          <w:szCs w:val="24"/>
        </w:rPr>
        <w:t>Conclusiones</w:t>
      </w:r>
    </w:p>
    <w:p w14:paraId="35972840" w14:textId="77777777" w:rsidR="000409CA" w:rsidRPr="00800D69" w:rsidRDefault="000409CA" w:rsidP="000409CA">
      <w:pPr>
        <w:rPr>
          <w:rFonts w:ascii="Arial" w:hAnsi="Arial" w:cs="Arial"/>
          <w:sz w:val="24"/>
          <w:szCs w:val="24"/>
          <w:lang w:eastAsia="es-EC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El sistema de gestión empresarial modular desarrollado para SINCOMPU S.A ha demostrado ser una herramienta integral y robusta para el manejo eficiente de los procesos internos de la empresa. Las tecnologías seleccionadas han permitido garantizar la funcionalidad, seguridad y escalabilidad del sistema, allanando el camino para futuras mejoras y expansiones. Este proyecto sienta las bases para una gestión empresarial más eficiente y competitiva en el entorno tecnológico actual.</w:t>
      </w:r>
    </w:p>
    <w:p w14:paraId="02EFEA8F" w14:textId="77777777" w:rsidR="000409CA" w:rsidRPr="00800D69" w:rsidRDefault="000409CA" w:rsidP="000409CA">
      <w:pPr>
        <w:rPr>
          <w:rFonts w:ascii="Arial" w:hAnsi="Arial" w:cs="Arial"/>
          <w:b/>
          <w:bCs/>
          <w:sz w:val="24"/>
          <w:szCs w:val="24"/>
          <w:lang w:eastAsia="es-EC"/>
        </w:rPr>
      </w:pPr>
      <w:r w:rsidRPr="00800D69">
        <w:rPr>
          <w:rFonts w:ascii="Arial" w:hAnsi="Arial" w:cs="Arial"/>
          <w:b/>
          <w:bCs/>
          <w:sz w:val="24"/>
          <w:szCs w:val="24"/>
          <w:lang w:eastAsia="es-EC"/>
        </w:rPr>
        <w:t>Palabras clave</w:t>
      </w:r>
    </w:p>
    <w:p w14:paraId="6461715B" w14:textId="7C1823B5" w:rsidR="000409CA" w:rsidRPr="00800D69" w:rsidRDefault="00800D69" w:rsidP="000409CA">
      <w:pPr>
        <w:rPr>
          <w:rFonts w:ascii="Arial" w:hAnsi="Arial" w:cs="Arial"/>
          <w:sz w:val="32"/>
          <w:szCs w:val="32"/>
        </w:rPr>
      </w:pPr>
      <w:r w:rsidRPr="00800D69">
        <w:rPr>
          <w:rFonts w:ascii="Arial" w:hAnsi="Arial" w:cs="Arial"/>
          <w:sz w:val="24"/>
          <w:szCs w:val="24"/>
          <w:lang w:eastAsia="es-EC"/>
        </w:rPr>
        <w:t>M</w:t>
      </w:r>
      <w:r w:rsidR="000409CA" w:rsidRPr="00800D69">
        <w:rPr>
          <w:rFonts w:ascii="Arial" w:hAnsi="Arial" w:cs="Arial"/>
          <w:sz w:val="24"/>
          <w:szCs w:val="24"/>
          <w:lang w:eastAsia="es-EC"/>
        </w:rPr>
        <w:t xml:space="preserve">odularidad, seguridad, </w:t>
      </w:r>
      <w:r w:rsidRPr="00800D69">
        <w:rPr>
          <w:rFonts w:ascii="Arial" w:hAnsi="Arial" w:cs="Arial"/>
          <w:sz w:val="24"/>
          <w:szCs w:val="24"/>
          <w:lang w:eastAsia="es-EC"/>
        </w:rPr>
        <w:t>agenda</w:t>
      </w:r>
      <w:r w:rsidR="000409CA" w:rsidRPr="00800D69">
        <w:rPr>
          <w:rFonts w:ascii="Arial" w:hAnsi="Arial" w:cs="Arial"/>
          <w:sz w:val="24"/>
          <w:szCs w:val="24"/>
          <w:lang w:eastAsia="es-EC"/>
        </w:rPr>
        <w:t>, tecnologías de la información, desarrollo de software.</w:t>
      </w:r>
    </w:p>
    <w:p w14:paraId="34A0BD07" w14:textId="77777777" w:rsidR="00A25E03" w:rsidRDefault="00A25E03"/>
    <w:sectPr w:rsidR="00A2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D2BE" w14:textId="77777777" w:rsidR="00EC6047" w:rsidRDefault="00EC6047" w:rsidP="00CD4F3A">
      <w:pPr>
        <w:spacing w:after="0" w:line="240" w:lineRule="auto"/>
      </w:pPr>
      <w:r>
        <w:separator/>
      </w:r>
    </w:p>
  </w:endnote>
  <w:endnote w:type="continuationSeparator" w:id="0">
    <w:p w14:paraId="476F840C" w14:textId="77777777" w:rsidR="00EC6047" w:rsidRDefault="00EC6047" w:rsidP="00CD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6CF3D" w14:textId="77777777" w:rsidR="00EC6047" w:rsidRDefault="00EC6047" w:rsidP="00CD4F3A">
      <w:pPr>
        <w:spacing w:after="0" w:line="240" w:lineRule="auto"/>
      </w:pPr>
      <w:r>
        <w:separator/>
      </w:r>
    </w:p>
  </w:footnote>
  <w:footnote w:type="continuationSeparator" w:id="0">
    <w:p w14:paraId="78BC88F1" w14:textId="77777777" w:rsidR="00EC6047" w:rsidRDefault="00EC6047" w:rsidP="00CD4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634B3"/>
    <w:multiLevelType w:val="multilevel"/>
    <w:tmpl w:val="D750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6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2B03BC"/>
    <w:multiLevelType w:val="hybridMultilevel"/>
    <w:tmpl w:val="E182B4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954504">
    <w:abstractNumId w:val="1"/>
  </w:num>
  <w:num w:numId="2" w16cid:durableId="205719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3A"/>
    <w:rsid w:val="000409CA"/>
    <w:rsid w:val="00261633"/>
    <w:rsid w:val="003E0E71"/>
    <w:rsid w:val="0049261E"/>
    <w:rsid w:val="00800D69"/>
    <w:rsid w:val="00A25E03"/>
    <w:rsid w:val="00AD4E1F"/>
    <w:rsid w:val="00CD4F3A"/>
    <w:rsid w:val="00DA1A0F"/>
    <w:rsid w:val="00E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F2CC53"/>
  <w15:chartTrackingRefBased/>
  <w15:docId w15:val="{68247B3B-9485-4144-B35C-1ADE551F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3A"/>
  </w:style>
  <w:style w:type="paragraph" w:styleId="Ttulo2">
    <w:name w:val="heading 2"/>
    <w:basedOn w:val="Normal"/>
    <w:link w:val="Ttulo2Car"/>
    <w:uiPriority w:val="9"/>
    <w:qFormat/>
    <w:rsid w:val="00CD4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acimagecontainer">
    <w:name w:val="wacimagecontainer"/>
    <w:basedOn w:val="Fuentedeprrafopredeter"/>
    <w:rsid w:val="00CD4F3A"/>
  </w:style>
  <w:style w:type="character" w:customStyle="1" w:styleId="Ttulo2Car">
    <w:name w:val="Título 2 Car"/>
    <w:basedOn w:val="Fuentedeprrafopredeter"/>
    <w:link w:val="Ttulo2"/>
    <w:uiPriority w:val="9"/>
    <w:rsid w:val="00CD4F3A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D4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F3A"/>
  </w:style>
  <w:style w:type="paragraph" w:styleId="Piedepgina">
    <w:name w:val="footer"/>
    <w:basedOn w:val="Normal"/>
    <w:link w:val="PiedepginaCar"/>
    <w:uiPriority w:val="99"/>
    <w:unhideWhenUsed/>
    <w:rsid w:val="00CD4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F3A"/>
  </w:style>
  <w:style w:type="table" w:styleId="Tablaconcuadrcula">
    <w:name w:val="Table Grid"/>
    <w:basedOn w:val="Tablanormal"/>
    <w:uiPriority w:val="59"/>
    <w:rsid w:val="00CD4F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4F3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00D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0D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Alexis</dc:creator>
  <cp:keywords/>
  <dc:description/>
  <cp:lastModifiedBy>Steven Bazan</cp:lastModifiedBy>
  <cp:revision>3</cp:revision>
  <dcterms:created xsi:type="dcterms:W3CDTF">2023-11-13T18:17:00Z</dcterms:created>
  <dcterms:modified xsi:type="dcterms:W3CDTF">2024-05-31T21:02:00Z</dcterms:modified>
</cp:coreProperties>
</file>